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石化片区2022年受疫情影响生活困难人员救助金（第三批）</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米东区石化街道办事处机关</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米东区石化街道办事处机关</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李建华</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2023年05月23日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关于拨付2022年受疫情影响生活困难人员一次性救助资金【第三批】的通知》（乌财社【2022】240号）文件，石化片区2022年受疫情影响生活困难人员救助金（第三批），该项目是民政局对受疫情影响，生活困难人员的慰问。</w:t>
        <w:br/>
        <w:t>经乌财社【2022】240号文件批准，项目系2022年市级资金，共安排预算15万元，于2022年年中追加预算批复项目，资金到位及时并已支付，年中未对资金进行调增、调减。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该项目绩效目标设置横跨项目期一年，为总体绩效目标，在疫情期间，完成慰问 石化辖区500户困难群众，每户购买价值300元的基本生活保障物资。</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（1）绩效评价的对象：石化片区2022年受疫情影响生活困难人员救助金（第三批）</w:t>
        <w:br/>
        <w:t>（2）绩效评价范围：</w:t>
        <w:br/>
        <w:t>1.项目范围：石化片区2022年受疫情影响生活困难人员救助金（第三批）的完成情况、资金投入的运行情况、项目实施后产生的绩效及影响效果。</w:t>
        <w:br/>
        <w:t>2.时间范围：2022年9月1日至2022年12月31日。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石化片区2022年受疫情影响生活困难人员救助金（第三批）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结合项目特点，制定符合项目实际的绩效评价指标体系及评分标准，通过数据采集、问卷调查及访谈等形式，对2022年2022年受疫情影响生活困难人员救助金（第三批）进行客观评价，最终评分结果为：总分为100分，绩效评级为“优”。</w:t>
        <w:br/>
        <w:t>该项目资金区财政及时拨付，在疫情期间，完成慰问 石化辖区500户困难群众，每户购买价值300元的基本生活保障物资，15万元资金全部支付完毕。</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项目决策指标由3个二级指标和6个三级指标构成，权重为20分，实际得分20分。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按时将因疫情生活受影响人群的慰问品发放到位。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预算编制科学性：2022年受疫情影响生活困难人员救助金（第三批），需慰问困难人员500人，每人300元标准购买米面油。缓解了部分受困难群众在疫情期间的基本生活保障。故预算编制科学性指标得分3分。</w:t>
        <w:br/>
        <w:t>资金分配合理性： 石化片区辖区七个社区、受疫情影响困难人员众多，按社区上报名单，片区进行研判后按比例分配慰问名单。故资金分配合理性指标得分3分。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项目过程指标由2个二级指标和5个三级指标构成，权重为20分，实际得分20分。</w:t>
        <w:br/>
        <w:t>1.资金管理</w:t>
        <w:br/>
        <w:t>资金到位率： 2022年受疫情影响生活困难人员救助金（第三批）为年中追加项目，金额为15万元，于2022年 11月已到位，并支付完毕。故资金到位率指标得分5分。</w:t>
        <w:br/>
        <w:t>预算执行率：资金分两批执行，于 2022  年 11 月支付到供货商账户。支付15万元/财政拨付15万元*100%=100%。故预算执行率为100%，得分为5分。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5分。</w:t>
        <w:br/>
        <w:t>综上，该指标满分15分，得分15分。</w:t>
        <w:br/>
        <w:t>2.组织实施</w:t>
        <w:br/>
        <w:t>管理制度健全性：石化片区管委会已制定相应的财务和业务管理制度，且制度合法、合规、完整，为项目顺利实施提供重要保障。故管理制度健全性得分为3分。</w:t>
        <w:br/>
        <w:t>制度执行有效性：根据现场调研和资料抽查情况，石化片区管委会严格遵守相关法律法规和相关管理规定，项目调整及支出调整手续完备，整体管理合理有序，项目完成后，及时将会计凭证、入库单、慰问品发放单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项目产出指标由4个二级指标和4个三级指标构成，权重为40分，实际得分40分。</w:t>
        <w:br/>
        <w:t>1.产出数量</w:t>
        <w:br/>
        <w:t>数量指标“发放补助人数”的目标值是1个，2022年度我单位实际完成1个，发放对象500人。</w:t>
        <w:br/>
        <w:t xml:space="preserve"> 实际完成率：100%，故实际完成率得分为10分。</w:t>
        <w:br/>
        <w:t>2.产出质量</w:t>
        <w:br/>
        <w:t>补助覆盖率：质量达标率得分为                                                                                                                                                                                                                                                            10分。</w:t>
        <w:br/>
        <w:t>3.产出时效</w:t>
        <w:br/>
        <w:t>完成及时性：</w:t>
        <w:br/>
        <w:t>补助发放及时率：100%按时发放到位</w:t>
        <w:br/>
        <w:t>故完成及时性得分为10分。</w:t>
        <w:br/>
        <w:t>4.产出成本</w:t>
        <w:br/>
        <w:t>补助资金标准：共500户，每户300元标准慰问，合理使用15万元经费。</w:t>
        <w:br/>
        <w:t>项目预算控制率100%，故得分为10分。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项目效益指标由1个二级指标和1个三级指标构成，权重为20分，实际得分20分。 </w:t>
        <w:br/>
        <w:t>1.项目效益</w:t>
        <w:br/>
        <w:t>（1）实施效益</w:t>
        <w:br/>
        <w:t>经济效益指标：不适用。 </w:t>
        <w:br/>
        <w:t>社会效益指标：评价指标“社会效益指标”，指标值：8，实际完成值：达成年度指标。本项目的实施是2022年受疫情影响生活困难人员救助金（第三批），需慰问困难人员500人，每人300元标准购买米面油。缓解了部分受困难群众在疫情期间的基本生活困难。</w:t>
        <w:br/>
        <w:t>生态效益指标：不适用。</w:t>
        <w:br/>
        <w:t>可持续影响指标：评价指标“可持续影响指标”，指标值：4，实际完成值：达成年度指标。缓解了部分受困难群众在疫情期间的基本生活困难，保障疫情期间困难群众的基本生活质量。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群众满意度：评价指标“群众满意度”，指标值：≥95%，实际完成值：≥95%。通过设置问卷调查的方式进行考评评价，共计调查样本总量为20个样本，有效调查问卷20份。其中，统计“享受疫情期间困难群众满意度 ”的平均值为95%。故满意度指标得分为5分。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1.经乌财社【2022】240号文件批准，项目系2022年市级资金，共安排预算15万元，于2022年年中追加预算批复项目，资金到位及时并已支付，年中未对资金进行调增、调减，全额支付完毕。</w:t>
        <w:br/>
        <w:t>2.社区现进行摸排研判后报名单，之后片区统一再研判，提交党工委后决定是否慰问，要做到逐级研判审批，确保资金使用合理。</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