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乌财教科【2022】45号-关于拨付中小学和幼儿园自聘教师补助资金的通知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第100中学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第100中学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褚红欢</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[2022]45号》文件，乌财科教[2022]45号-关于拨付中小学和幼儿园自聘教师补助资金的通知，下达我校代课教师补助资金55.66万元，用于我校代课教师工资的发放保障了我校代课教师队伍的稳定提供必要的经费保障，同时提高我校代课教师工资的积极性，保障了我校教学业务正常开展。</w:t>
        <w:br/>
        <w:t>经《乌财科教[2022]45号》批准，该项目资金得以保障，项目施工期计划为一年，具体为2022年1月1日—2022年12月31日。于2022年年中追加，到位资金为12.30万元且全部支付完毕，年终没有对资金进行调增、调减，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预计在一年内完成，通过下达我校代课教师补助资金12.30万元，解决了我校23名代课教师的补助经费,确保了我校代课教师的工资发放工作的顺利开展，为稳定我校代课教师队伍提供了有利保障。</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（1）绩效评价的对象：乌财科教[2022]45号-关于拨付中小学和幼儿园自聘教师补助资金的通知</w:t>
        <w:br/>
        <w:t>（2）绩效评价范围：</w:t>
        <w:br/>
        <w:t>1.项目范围：乌财科教[2022]45号-关于拨付中小学和幼儿园自聘教师补助资金的通知的完成情况、资金投入的运行情况、项目实施后产生的绩效及影响效果。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科教[2022]45号-关于拨付中小学和幼儿园自聘教师补助资金的通知）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</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结合项目特点，制定符合项目实际的绩效评价指标体系及评分标准，通过数据采集、问卷调查及访谈等形式，对2022年乌财科教[2022]45号-关于拨付中小学和幼儿园自聘教师补助资金的通知</w:t>
        <w:br/>
        <w:t>进行客观评价，最终评分结果为：总分为95分，绩效评级为“优”</w:t>
        <w:br/>
        <w:t>项目各部分权重和绩效分值如附表所示：</w:t>
        <w:br/>
        <w:t>（二）主要绩效</w:t>
        <w:br/>
        <w:t>该项目资金区财政及时拨付，2022年米东区财政局预算指标下达后，财政局在资金保障的前提下，及时将我校代课教师补助资金12.30万元拨付到位，解决了23位代课教师的补助经费问题，保障了我校代课教师工资的及时发放，同时也保障了我校教师队伍的稳定。我校代课教师补助资金下达后，保障了我校各项日常教学工作有序开展，代课教师工资的发放通过劳务派遣公司按月发放到个人，保障了资金使用及时、合理。从效益上来看，该项目的实施提高了本校自聘教师的工资，调动教师的工作热情和积极性，同时对自聘教师的生活提供了保障，确保国家政策的落实到位。</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通过财政给我校拨付代课教师补助资金12.30万元，解决了我校23名代课教师工资发放的问题，确保了我校代课教师的工资发放工作的顺利开展，为稳定我校代课教师队伍提供了有利保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乌鲁木齐市第100中学按照自治区相关文件，严格遵守同工同酬教师工资标准，代课教师工资标准4500元/人/月及同工同酬及代课教师人数进行预算编制，教育局根据我校在人事局审批的代课教师工资表，根据我校核定的代课教师实际人数预算我校代课教师工资的补助资金，财政局为我校合理的安排了代课教师的薪酬，为我校顺利发放代课教师工资提供了有力的保障。故预算编制科学性指标得分3分。 </w:t>
        <w:br/>
        <w:t>资金分配合理性： 教育局根据我校在人事局审批的代课教师工资表，根据我校核定的代课教师实际人数预算我校代课教师工资的补助资金，财政局为我校合理的安排了代课教师的薪酬。故资金分配合理性指标得分3分。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 我单位财政局下达预算指标为55.66万元，在2022年12月31日之前累计拨付代课教师补助资金12.30万元，资金到位率22.10%，用于支付劳务派遣公司给我校23名代课教师支付工资。故资金到位率指标得分0分。 </w:t>
        <w:br/>
        <w:t>预算执行率：我单位代课教师补助资金全年拨付12.30万元，截止2022年12月财政累计支付代课教师补助资金12.30万元，我单位全部用于支付代课教师工资，预算执行率为100%。故预算执行率得分为4分。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4分。</w:t>
        <w:br/>
        <w:t>综上，该指标满分12分，得分8分。</w:t>
        <w:br/>
        <w:t>2.组织实施</w:t>
        <w:br/>
        <w:t>管理制度健全性：乌鲁木齐市第100中学已制定相应的财务和业务管理制度，且制度合法、合规、完整，为项目顺利实施提供重要保障。已制定相应的财务和业务管理制度，且制度合法、合规、完整，为项目顺利实施提供重要保障。故管理制度健全性得分为4分。</w:t>
        <w:br/>
        <w:t>制度执行有效性：根据现场调研和资料抽查情况，乌鲁木齐市第100中学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综上，该指标满分8分，得分8分。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项目产出指标由4个二级指标和6个三级指标构成，权重为35分，实际得分30分。</w:t>
        <w:br/>
        <w:t>1.产出数量</w:t>
        <w:br/>
        <w:t>同工同酬教师人数：数量指标“同工同酬教师人数”的目标值是15人，2022年度我单位实际完成15人，实际完成率100%，故同工同酬教师人数得分6分。</w:t>
        <w:br/>
        <w:t>代课教师人数：数量指标“代课教师人数”的目标值是8人，2022年度我单位实际完成8人，实际完成率100%，故代课教师人数得分6分。</w:t>
        <w:br/>
        <w:t>实际完成率：100%，故数量达标率得分为12分。</w:t>
        <w:br/>
        <w:t>2.产出质量</w:t>
        <w:br/>
        <w:t>聘用教师工作完成率：“聘用教师工作完成率”的目标值为100%，实际完成值为100%，我单位聘用教师在项目期间，完成了学校全部教学工作，并按照规定进行年度考核，考核结果均为合格及以上，故聘用教师工作完成率得分6分。</w:t>
        <w:br/>
        <w:t>补助资金发放覆盖率：“补助资金发放覆盖率”的目标值为100%，实际完成值为100%，我单位项目资金全部用于发放聘用教师工资，人员覆盖率100%，故补助资金发放覆盖率得分6分。</w:t>
        <w:br/>
        <w:t>实际完成率：100%，故质量达标率得分为12分。</w:t>
        <w:br/>
        <w:t>3.产出时效</w:t>
        <w:br/>
        <w:t>补助发放及时性：我单位聘用教师补助资金到位后，均及时用于方法聘用教师工资，当年补助到位资金12.30万元，10-12月资金未能按时拨付，补助发放及时性83.33%，故完成及时性得分为0分。</w:t>
        <w:br/>
        <w:t>4.产出成本</w:t>
        <w:br/>
        <w:t>代课教师月工资：“代课教师月工资”的目标值为4550元/月，实际完成值4550元/月，我单位均按照标准发放，故得分为6分。</w:t>
        <w:br/>
        <w:t>代课教师月工资完成率100%，故得分为6分。</w:t>
        <w:br/>
        <w:t>综上，该指标满分35分，得分30分。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项目效益指标由1个二级指标和1个三级指标构成，权重为20分，实际得分20分。 </w:t>
        <w:br/>
        <w:t>1.项目效益</w:t>
        <w:br/>
        <w:t>（1）实施效益</w:t>
        <w:br/>
        <w:t>经济效益指标：不适用。 </w:t>
        <w:br/>
        <w:t>社会效益指标：评价指标“解决学校师资不足及均衡问题”，指标值：有效解决，实际完成值：完全达到预期效果，实际完成率100%。本项目的实施保障了我校代课教师队伍的稳定提供必要的经费保障，同时提高我校代课教师工资的积极性，保障了我校教学业务正常开展，缓解了学校师资力量的不足与均衡水平。故本项目得分20分。</w:t>
        <w:br/>
        <w:t>生态效益指标：不适用。</w:t>
        <w:br/>
        <w:t>可持续影响指标：不适用。</w:t>
        <w:br/>
        <w:t>综上，该指标满分20分，得分20分。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自聘教师满意度：评价指标“自聘教师满意度”，指标值：≥90%，实际完成值100%。通过设置问卷调查的方式进行考评评价，共计调查样本总量为23个样本，有效调查问卷23份。其中，统计“自聘教师满意度”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本项目预算执行率为100%，指标总体完成率为83.33%，二者之间的偏差值为16.67%，小于20%。因此，本项目较好地完成了年度总体目标，财政资金使用效益和效率较高。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</w:t>
        <w:br/>
        <w:t>（二）存在的问题及原因分析</w:t>
        <w:br/>
        <w:t>1.因财政预算资金紧张，我校聘用教师补助资金不能及时进行拨付，聘用教师工资发放时间存在跨期问题，影响了我校聘用教师队伍的稳定工作。</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我校代课教师工资的发放保障了我校代课教师队伍的稳定提供必要的经费保障，同时提高我校代课教师工资的积极性，保障了我校教学业务正常开展，有助于学校教师队伍的稳定，对学校持续发展提供了有利条件。由于财政资金紧张，代课教师的补助经费未能按时拨付到账，对学校的工作开展造成一定的影响，希望在经费条件允许的情况下，优先保障该项目的开展。</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