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公用经费乌财科教【2021】96号-120号23号关于提前下达2022年教育直达资金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第108中学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第108中学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马彬</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提前下达2022年城乡义务教育项目直达资金的通知》乌财科教（2021）96号、《2022年城乡义务教育补助经费第一批自治区公用经费》乌财科教（2021）120号中央直达资金、《2022年城乡义务教育补助经费第二批中央公用经费》乌财科教（2022）23号中央直达资金，本单位特设立公用经费乌财科教【2021】96号-120号-23号-关于提前下达2022年教育直达资金项目。</w:t>
        <w:br/>
        <w:t>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因此，整合农村义务教育经费保障机制和城市义务教育奖补政策，建立统一的中央、自治区、地县（市）分项目、按比例分担的城乡义务教育经费保障机制显得尤为重要。</w:t>
        <w:br/>
        <w:t>本项目（公用经费乌财科教【2021】96号-120号-23号-关于提前下达2022年教育直达资金）使用《乌财科教〔2021〕96号---关于提前下达2022年城乡义务教育项目直达资金的通知》、《乌财科教〔2021〕120号---2022年城乡义务教育补助经费第一批自治区公用经费的通知》、《乌财预〔2022〕23号-2022年城乡义务教育补助经费第二批中央公用经费》等文件下达的财政资金，开展我校的各项教学活动，如购买办公用品、购买学生课桌椅等固定资产、学校水暖维修等，并使教学教务活动正常运转。保障贫困生享受合理、平等的餐费补助，减轻贫困家庭负担。该项资金为补充学校公用设施、创造一个良好的学习及办公环境提供有力保障。</w:t>
        <w:br/>
        <w:t>经乌财科教〔2021〕96号、《乌财科教〔2021〕120号、乌财预〔2022〕23号文件批准，项目系2022年自治区及中央等资金安排，共安排预算207.64万元，于2022年年中追加，资金到位47.83万元，资金执行47.83万元。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本项目通过缴纳全年公用暖气费，支付水电费，维修学校设施，保障学校正常运转，提高我校办学硬件设备更新率，从而保障教育教学活动的正常开展，推动义务教育均衡化发展，提高社会服务发展能力，提升学生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（1）绩效评价的对象：公用经费乌财科教【2021】96号-120号-23号-关于提前下达2022年教育直达资金项目 </w:t>
        <w:br/>
        <w:t>（2）绩效评价范围：</w:t>
        <w:br/>
        <w:t>1.项目范围：公用经费乌财科教【2021】96号-120号-23号-关于提前下达2022年教育直达资金项目的完成情况、资金投入的运行情况、项目实施后产生的绩效及影响效果。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号-120号-23号-关于提前下达2022年教育直达资金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乌财科教【2021】96号-120号-23号-关于提前下达2022年教育直达资金项目进行客观评价，最终评分结果为：总分为100分，绩效评级为“85.39”</w:t>
        <w:br/>
        <w:t>（二）主要绩效</w:t>
        <w:br/>
        <w:t>该项目资金区财政及时拨付，单位在此次评价期间内，有序完成设定目标的工作任务，享受教学条件改善的学生人数为2750人，对学校校舍、公共设施日常维修12次，及时缴纳水电费，学校校舍、公共设施日常维修及时性达到100%，水电费支付及时性达到100%，保障学校14660平方米供暖正常以及教育教学工资，由于财政资金紧张，学校设备经费、校舍维修经费、集中供暖费未全部支付。本项目的实施有效改善了我校办学硬件设施，有效提升了社会服务发展能力，提升学生综合素质，有效改善校园环境，明显提高办学条件，推动义务教育均衡化发展。</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乌鲁木齐市第108中学部门职责以及2022年乌鲁木齐市第108中学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依据相关文件要求，为加强义务教育学校预算管理，切实改善学生和老师的教育教学环境，创新管理理念，将绩效预算贯穿经费使用管理全过程，切实提高经费使用效益。其中，明确108中学享受教学条件改善的学生人数和校舍日常维修等，要求设备质量合格率需达到100%。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我校严格按照文件及制度要求，实行“二上二下”的模式推动预算编制的基础工作。其中：（1）公用经费严格按照2021年事业统计人数年生均小学650元、初中生均850元、特教生均6000元标准补助公用经费等；（2）非寄宿生生活费享受比例为：在校生人数*30%*国标*50%、自治区非寄宿生部分按照30%的人数*625*50%*70%*5.35%的标准来执行。依据乌鲁木齐市第108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得分3分。</w:t>
        <w:br/>
        <w:t>资金分配合理性：本项目资金分配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项目过程指标由2个二级指标和5个三级指标构成，权重为20分，实际得分17分。</w:t>
        <w:br/>
        <w:t>1.资金管理</w:t>
        <w:br/>
        <w:t>资金到位率： 我单位在2022年度累计收到公用经费-乌财科教【2021】96号-120号-23号-关于提前下达2022年教育直达资金资金47.83万元。该项目资金由米东区财政拨付，资金直接支付到各供应商等。该项目资金到位率为23.04%，指标完成率为23.04%</w:t>
        <w:br/>
        <w:t>故资金到位率指标得分1.15分 </w:t>
        <w:br/>
        <w:t>预算执行率：我单位严格执行预算，各项资金按序时进度、支出标准和预算用途规范使用。其中资金主要用于以下几个方面：（1）2022年6月支付日常零星维修及维修卫生间等费6.3万元给乌鲁木齐市米东区金益民家政服务部及新疆汇景勤信工程管理有限公司；</w:t>
        <w:br/>
        <w:t>（2）使用公用经费直达资金支付办公费用合计1.42万元给乌鲁木齐市米东区达文文具店；（3）我单位在2022年使用公用经费支付水费合计9.3万元给乌鲁木齐市米东区排水公司;（4）用公用经费支付电费合计2.56万元给国网新疆电力有限公司;（5）用公用经费支付电话费合计1.71万元给新疆电信有限责任公司（6）支付校园绿化的物业管理费合计1.1万元给乌鲁木齐市米东区金益民家政服务部（7）支付代课同工同酬保安工资劳务费合计21.51万元给禾智众联有限公司及新疆华卫晋安保有限公司。（8）支付体育宣传材料等专用材料费合计0.96万元给乌鲁木齐米东区蔚蓝工美装饰店（9）支付版面宣传材料等其他商品服务合计2.81万元给乌鲁木齐米东区蔚蓝工美装饰店。本项目资金执行数为47.83万元，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综上，该指标满分13分，得分9.15分。</w:t>
        <w:br/>
        <w:t>2.组织实施</w:t>
        <w:br/>
        <w:t>管理制度健全性：乌鲁木齐市第108中学已制定相应的财务管理制度，且制度合法、合规、完整，为项目顺利实施提供重要保障。故管理制度健全性得分为3分。</w:t>
        <w:br/>
        <w:t>制度执行有效性：根据现场调研和资料抽查情况，乌鲁木齐市第108中学严格遵守相关法律法规和相关管理规定，项目调整及支出调整手续完备，整体管理合理有序，项目完成后，及时将原始凭证、合同、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项目产出指标由4个二级指标和4个三级指标构成，权重为40分，实际得分37分。</w:t>
        <w:br/>
        <w:t>1.产出数量</w:t>
        <w:br/>
        <w:t>数量指标“享受教学条件改善学生数”的目标值是≥2750人，依据乌鲁木齐市米东区第108中学2022年收入支出决算总表-基本数字表，我单位实际完成2825人，原因是实际招生人数增加。指标完成率100%，故该指标得分为3分。</w:t>
        <w:br/>
        <w:t>数量指标“学校供暖面积”的目标值是=14660平方米，依据本单位提供的供热面积认定单，2022年度我单位实际完成14660平方米，指标完成率100%；故该指标得分为5分。</w:t>
        <w:br/>
        <w:t>数量指标“学校校舍日常维修改造次数”的目标值是&gt;=10次，依据我单位发票，2022年度我单位实际完成12次维修改造，指标完成率100%；故该指标得分为2分。</w:t>
        <w:br/>
        <w:t>综上，产出数量得分为10分。</w:t>
        <w:br/>
        <w:t>2.产出质量</w:t>
        <w:br/>
        <w:t>质量指标“学校校舍日常维修改造质量达标率”的目标值为“=100%”，依据我单位维修验收单，每次维修改造结束后，我单位在及时进行验收工作，学校校舍日常维修改造质量达标率完成值为100%。指标完成率为100%，故该指标得分为10分。</w:t>
        <w:br/>
        <w:t>综上，产出质量得分为10分。</w:t>
        <w:br/>
        <w:t>3.产出时效</w:t>
        <w:br/>
        <w:t>支付完成及时性：时效指标“支付完成及时性”的目标值为“=100%”，指标完成值100%，指标完成率100%；</w:t>
        <w:br/>
        <w:t>故完成及时性得分为10分。</w:t>
        <w:br/>
        <w:t>4.产出成本</w:t>
        <w:br/>
        <w:t>成本指标“每次校舍维修成本”的目标值为“&lt;=1万元”，依据本单位部门经济分类明细账，本单位2022年共支付维修费4次，我校维修总成本合计为6.3万元，每次校舍维修成本1.575万元。故指标完成率为0%，该指标得分为0分。</w:t>
        <w:br/>
        <w:t>成本指标“学校集中供暖费用”的目标值为“&lt;=32.25万元”，实际完成值0万元，原因：财政资金紧张未拨付，项目款项未支付完毕。故指标完成率为0%，该指标得分为0分。</w:t>
        <w:br/>
        <w:t>成本指标“义务教育生均公用经费”的目标值为“&lt;=600元/生/年”，依据本项目涉及的国库集中支付凭证及2022年我校实际人数，实际完成值170元/生/年”。偏差原因：财政资金紧张未拨付。故指标完成率为100%，该指标得分为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项目效益指标由1个二级指标和2个三级指标构成，权重为10分，实际得分10分。 </w:t>
        <w:br/>
        <w:t>1.项目效益</w:t>
        <w:br/>
        <w:t>（1）实施效益</w:t>
        <w:br/>
        <w:t>经济效益指标：不适用。 </w:t>
        <w:br/>
        <w:t>社会效益指标：评价指标“提高我校办学硬件设施，改善校园环境”，指标值：有效提高，实际完成值：完全达到预期效果。本项目的实施改善了我校办学硬件设施，有效提升了社会服务发展能力，提升学生综合素质有效改善校园环境，明显提高办学条件，推动义务教育均衡化发展。</w:t>
        <w:br/>
        <w:t></w:t>
        <w:br/>
        <w:t>生态效益指标：不适用。</w:t>
        <w:br/>
        <w:t>可持续影响指标：评价指标“提高教学设备更新率，保障教育教学活动正常开展”，指标值：有效提高，实际完成值：完全达到预期效果。本项目的实施有效改善了我校办学硬件设施，提高了教学设备的更新率，明显提高办学条件，推动义务教育均衡化发展。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师生满意度”，指标值：≥96%，实际完成值：≥96%。通过设置问卷调查的方式进行考评评价，共计调查样本总量为20个样本，有效调查问卷20份。其中，统计“满意”的平均值为96%。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本项目预算执行率为23.04%，指标总体完成率为73.19%，二者之间的偏差值为50.15%，大于20%。偏差原因为：因为财政资金紧张，项目款项未拨付。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1.我校年初合理计划开支，对于大的支出提前做计划。该项目投入使用后，使我校的各项工作能按照年初计划有序开展，对我校的人文环境、教学质量、硬件设施都有很大的提升。</w:t>
        <w:br/>
        <w:t>（二）存在的问题及原因分析</w:t>
        <w:br/>
        <w:t>1.预算编制科学性存在不足</w:t>
        <w:br/>
        <w:t>预算编制之合理性相对不足，主要表现在预算调整数较大，部门项目支出率低；另外，预算编制的不合理性还表现在绩效目标设置不明确，年度目标与长期规划衔接的紧密程度需要增强。</w:t>
        <w:br/>
        <w:t>2、预算执行有效性不高</w:t>
        <w:br/>
        <w:t>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