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公用经费--关于提前下达2022年教育直达资金的通知（乌财科教2021【96、120、23】号）</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第122中学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第122中学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包海军</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公用经费-关于提前下达2022年教育直达资金的通知》（乌财科教2021【96】号）、（乌财科教2021【120】号）、（乌财科教2021【23】号）文件，城乡义务教育经费保障机制—公用经费项目主要用于学校绿化及新建学校班级校园文化建设、学校硬件设施完善及修葺、学生的日常活动所需的办公用品及劳保用品，教师所需的课本费，报刊费及各项软件的使用服务费、安保服务费等。</w:t>
        <w:br/>
        <w:t>经《公用经费-关于提前下达2022年教育直达资金的通知》（乌财科教2021【96】号）、（乌财科教2021【120】号）、（乌财科教2021【23】号）文件批准，项目系2022年中央资金，共安排预算96.71万元，为2022年年中追加批复项目，资金到位49.30万元，支付资金49.30万元，均为年中资金进行追加调增的项目。</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1年，为总体绩效目标，预计在1年教学期间，计划完成供暖面积11819.38平方米，办公用品及劳保用品采购次数达12次，安保人员数量为6人。实际完成供暖面积11819.38平方米，办公用品及劳保用品采购次数达6次，安保人员数量为6人。</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（1）绩效评价的对象：城乡义务教育经费保障机制—公用经费项目 </w:t>
        <w:br/>
        <w:t>（2）绩效评价范围：</w:t>
        <w:br/>
        <w:t>1.项目范围：城乡义务教育经费保障机制—公用经费的完成情况、资金投入的运行情况、项目实施后产生的绩效及影响效果。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城乡义务教育经费保障机制—公用经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城乡义务教育经费保障机制—公用经费进行客观评价，最终评分结果为：总分为89.9分，绩效评级为“良”[ 参考《关于印发&lt;项目支出绩效评价管理办法&gt;的通知》（财预〔2020〕10号）中的规定，本次绩效评价结果实施百分制和四级分类，其中90（含）-100分为优、80（含）-90分为良、60（含）-80分为中、60分以下为差。]。</w:t>
        <w:br/>
        <w:t>项目各部分权重和绩效分值如附表所示：</w:t>
        <w:br/>
        <w:t>（二）主要绩效</w:t>
        <w:br/>
        <w:t>该项目资金区财政及时拨付，单位在此次评价期间内，有序完成设定目标的部分工作任务，本项目通过支付保运转的水费、电费、电话费；6个月购买办公用品及劳保用品，安保人员工资，保障学校办学水平，保障教育教学工作正常开展。有序完成教学任务，为义务段教育工作提供强有力的支撑。</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按月经财政审批支付给国网新疆电力有限公司电费合计1.97万元，按月经财政审批支付给新疆睿智恒安保科技有限公司安保服务费合计23万；按月经财政审批支付给乌鲁木齐市米东区供排水公司合计9.08万元，按月经财政审批支付给中国电信、中国移动电话费及网络通信费合计1万元；年中报销个人垫付报销给员工杨扬、马刚、代顺武、索梅梅、吴琼琼、张雅丽水电费、培训费等合计3.65万元；经财政审批于2022年6月31日前支付给中国邮政、乌鲁木齐市米东区金蝶儿商行、昌吉新华书店有限责任公司米东区分公司等文化用品店等办公劳保费用合计10.6万元。解决单位的基本正常运转的后顾之忧，起到了促进教育教学活动的正常开展，保障教育教学质量的作用。项目明确水费、电费、电话费的实时数据，安保服务人员的数量及标准，要求按规定缴纳运转费用。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预算编制按照会计期间下发的公用经费分配表做项目框架。分配表按照2022年预算学生人数和财教【2021】56号文件中规定公用经费补助生均标准进行测算，因而额度指标生成均有所依据。资金安排使用公用经费讲究轻重缓急，统筹兼顾，按照政府采购有关法律法规制度执行。故预算编制科学性指标得分3分。</w:t>
        <w:br/>
        <w:t xml:space="preserve"> </w:t>
        <w:br/>
        <w:t>资金分配合理性：我校各部门对经费的使用进行监管，按照政府采购要求已在范围内使用政采云进行采购，采购流程需经过部门领导，专管校领导，主要领导签字，金额较大会开会议决定，大额上报教育局财政局领导审批。因而资金使用规范合理。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项目过程指标由2个二级指标和5个三级指标构成，权重为20分，实际得分17.55分。</w:t>
        <w:br/>
        <w:t>1.资金管理</w:t>
        <w:br/>
        <w:t>资金到位率： 本项目预算资金为96.71万元，拨付了49.3万元，到位资金为49.3万元，资金到位率为50.97%，故资金到位率指标得分2.55分。</w:t>
        <w:br/>
        <w:t xml:space="preserve"> </w:t>
        <w:br/>
        <w:t>预算执行率： 本项目实际到位资金为49.3万元，终审了49.3万元，实际支付资金49.3万元，预算执行率为100%。故预算执行率得分为5分。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综上，该指标满分13分，得分10.55分。</w:t>
        <w:br/>
        <w:t>2.组织实施</w:t>
        <w:br/>
        <w:t>管理制度健全性：乌鲁木齐市第122中学已制定相应的财务和业务管理制度，且制度合法、合规、完整，为项目顺利实施提供重要保障。故管理制度健全性得分为3分。</w:t>
        <w:br/>
        <w:t>制度执行有效性：根据现场调研和资料抽查情况，乌鲁木齐市第122中学严格遵守相关法律法规和相关管理规定，项目调整及支出调整手续完备，整体管理合理有序，项目完成后，及时将会计凭证、付款资料、合同资料、劳资支付审批资料、固定资产入库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项目产出指标由4个二级指标和10个三级指标构成，权重为40分，实际得分35.5分。</w:t>
        <w:br/>
        <w:t>1.产出数量</w:t>
        <w:br/>
        <w:t>数量指标“供暖面积”的目标值是大于等于11819.38平方米，2022年度我单位实际完成等于11819.38平方米。故实际完成率：100%，供暖面积指标得分为3分。</w:t>
        <w:br/>
        <w:t>数量指标“办公用品及劳保用品采购次数”的目标值是大于等于12次，2022年度我单位实际完成6次，主要原因为下半年疫情影响采购。故实际完成率：50%，办公用品及劳保用品采购次数指标得分为1.5分。</w:t>
        <w:br/>
        <w:t>数量指标“安保人员数量”的目标值是小于等于6人，2022年度我单位实际完成4人，主要原因为下半年疫情影响，4人完成6人的安保防护的工作。故实际完成率：100%，安保人员数量指标得分为4分。</w:t>
        <w:br/>
        <w:t>2.产出质量</w:t>
        <w:br/>
        <w:t>办公用品及劳保用品质量达标率：年度指标值为“=100%”，实际完成值为“100%”，故办公用品及劳保用品质量达标率指标得分为4分。</w:t>
        <w:br/>
        <w:t>供暖面积覆盖率：年度指标值为“=100%”，实际完成值为“100%”，故供暖面积覆盖率指标得分为3分。</w:t>
        <w:br/>
        <w:t>安保人员上岗率：年度指标值为“=100%”，实际完成值为“100%”，故安保人员上岗率指标得分为3分。</w:t>
        <w:br/>
        <w:t>3.产出时效</w:t>
        <w:br/>
        <w:t>项目完成时限：年度指标值为“=12个月”，实际完成值为“12个月”，故项目完成时限指标得分为10分。</w:t>
        <w:br/>
        <w:t>4.产出成本</w:t>
        <w:br/>
        <w:t>供暖费成本：年度指标值为“&lt;=27万元”，实际完成值为“0万元”，实际完成率为“0%”，故供暖费成本指标得分0分。主要为预计27万元，但本年度并未终审，未支付。</w:t>
        <w:br/>
        <w:t>安保人员工资：年度指标值为“&lt;=18万元”，实际完成值为“18万”，完成值为“100%”，故安保人员工资指标得分为3分。</w:t>
        <w:br/>
        <w:t>购买办公用品及劳保用品成本：年度指标值为“&lt;=51万元”，实际完成值为“29.31万元”，完成值为“100%”，故购买办公用品及劳保用品成本指标得分为4分。</w:t>
        <w:br/>
        <w:t>综上，该指标满分40分，得分35.5分。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（1）实施效益</w:t>
        <w:br/>
        <w:t>经济效益指标：不适用。 </w:t>
        <w:br/>
        <w:t>社会效益指标：评价指标“保障教育教学工作正常开展”，指标值：有效保障开展，实际完成值：基本达到预期效果，实际完成率79%，故保障教育教学工作正常开展指标得分为11.85分。本项目的实施提高资金的使用效益，推动义务教育均衡发展，巩固完善校舍安全保障长效机制，使教育教学活动得以正常开展，但因为财政资金紧张，疫情影响政府采购工作，经费需更节约使用，所以一些业务未能有序开展，故社会效益指标完成值为基本达到预期效果。</w:t>
        <w:br/>
        <w:t>生态效益指标：不适用。</w:t>
        <w:br/>
        <w:t>可持续影响指标：不适用。</w:t>
        <w:br/>
        <w:t>综上，该指标满分15分，得分11.85分。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教师满意度”，指标值：≥90%，实际完成值：90%，实际完成率100%。通过设置问卷调查的方式进行考评评价，共计调查样本总量为20个样本，有效调查问卷20份。其中，统计“学校实际工作情况理”的平均值为90%。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本项目预算执行率为100%，指标总体完成率为89.9%，二者之间的偏差值为10.1%，小于20%。因此，本项目较好地完成了年度总体目标，财政资金使用效益和效率较高。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主要经验与做法是通过绩效评价总结出来的可能有助于开展其他类似项目或提高被评价项目成效的信息,具体包括项目在实施过程的最佳实践和突出问题,及其对项目绩效的影响。经验教训需要针对被评价项目, 立在客观证据的基础之上指出其参考价值。</w:t>
        <w:br/>
        <w:t>（二）存在的问题及原因分析</w:t>
        <w:br/>
        <w:t>因疫情影响政府采购，财政预算资金紧张，城乡义务教育经费保障机制—公用经费资金不能及时进行拨付，影响了我校正常办公、教学及劳保用品采购，教育教学相关业务活动工作未能更好开展。</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城乡义务教育经费保障机制—公用经费能够有按时拨付到账，有利于学校更好进行开展教育教学相关业务活动相关工作。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