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公用经费（小学、中学）---提前下达2022城乡义务教育直达资金（乌财科教【2021】96号、120号、23号】）</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第63中学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第63中学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刘定春</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2023年05月22日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公用经费--关于提前下达2022年教育直达资金的通知》（乌财科教【2021】96号），城乡义务教育经费保障机制-公共经费（小学、中学）主要用于开展我校的各项教学活动，如购买办公用品、购买学生课桌椅等固定资产、学校水暖维修等，并使教学教务活动正常运转。该项资金为补充学校公用设施、创造一个良好的学习及办公环境提供有力保障。</w:t>
        <w:br/>
        <w:t>经乌财科教【2021】96号文件批准，项目系2022年中央等资金，共安排预算137.21万元，于2022年年中追加预算批复项目，资金到位69.63万元并全部支付，年中无资金调增、调减情况。</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本项目（城乡义务教育经费保障机制-公用经费补助（小学、中学））使用《乌财科教【2021】96号---公用经费2提前下达2022城乡义务教育直达资金的通知》下达的财政资金（合计数为69.63万元），主要用于开展我校的各项教学活动，如购买办公用品、购买学生课桌椅等固定资产、学校水暖维修等，并使教学教务活动正常运转。该项资金为补充学校公用设施、创造一个良好的学习及办公环境提供有力保障。</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（1）绩效评价的对象：城乡义务教育经费保障机制-公用经费（小学、中学）</w:t>
        <w:br/>
        <w:t>（2）绩效评价范围：</w:t>
        <w:br/>
        <w:t>1.项目范围：城乡义务教育经费保障机制-公用经费（小学、中学）的完成情况、资金投入的运行情况、项目实施后产生的绩效及影响效果。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城乡义务教育经费保障机制-公用经费（小学、中学））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城乡义务教育经费保障机制-公用经费（小学、中学）进行客观评价，最终评分结果为：总分为97.5分，绩效评级为“优”。</w:t>
        <w:br/>
        <w:t>项目各部分权重和绩效分值如附表所示：</w:t>
        <w:br/>
        <w:t>（二）主要绩效</w:t>
        <w:br/>
        <w:t>该项目资金区财政及时拨付，我校在2022年度贯彻落实国家教育方针、政策、法规，为促进乌鲁木齐教育事业的发展起到带头作用；研究拟订学校发展规划和年度计划，组织实施教育体制和办学体制的改革。负责指导学校教职工的思想政治工作，对学生进行小学、初中阶段的文化教育、品德教育、体育恒生教育工作。改善教育教学环境，保障2022年教育教学任务的顺利完成，推进优质教育资源均衡发展，满足人民群众对教育资源需求，保障教育教学的发展</w:t>
        <w:br/>
        <w:t>在城乡义务保障经费机制-公用经费（小学、中学）项目上，资金使用合理。在物资采购方面分为春季、秋季两学期，后勤部统计各办公室、各年级组采购需求，进行统一购买。通过我校合理的支出，我校及时补充学校教学设施及学生文化用品，有效的保障了师生正常的教育教学工作，为学生、教师创造一个良好的学习和办公环境。</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依据相关文件要求，为加强义务教育学校预算管理，切实改善学生和老师的教育教学环境，创新管理理念，将绩效预算贯穿经费使用管理全过程，切实提高经费使用效益。其中，明确六十三中学更换照明灯个数等，要求补设备质量合格率及合同资金支付的及时性需达到100%。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我校严格按照文件及制度进行预算编制。其中：公用经费严格按照小学生均650*87%元、初中生均800*87%元、特教生均6000元的标准来执行。通过结合上述标准和我校实际人数，确保预算编的细、编的准、编的实。故预算编制科学性指标得分3分。</w:t>
        <w:br/>
        <w:t>资金分配合理性：我校合理运用城乡义务保障经费机制-公用经费补助（小学、中学），在物资采购方面分为春季、秋季两学期，后勤部统计各办公室、各年级组采购需求，进行统一购买；按照每年学校用水用电的实际情况，在水电费上做足预算，以保障学校正常运转；按照每学期期初统计的新增学生及教师人数，我校及时补充学生课桌椅及办公桌椅，有效的保障了师生正常的教育教学工作；同时，为营造干净、整洁的校园环境，我校进行两次大型校园清雪工作。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项目过程指标由2个二级指标和5个三级指标构成，权重为20分，实际得分17.5分。</w:t>
        <w:br/>
        <w:t>1.资金管理</w:t>
        <w:br/>
        <w:t>资金到位率：我校2022年累计收到城乡义务教育经费保障机制－公用经费补助（小学、中学）69.63万元。故资金到位率指标得分5分。 全年预算137.21万元，资金到位到位69.63万元，资金到位率50.74%，得分2.5分。</w:t>
        <w:br/>
        <w:t>预算执行率：我单位严格执行预算，各项资金按序时进度、支出标准和预算用途规范使用。其中资金主要用于以下几个方面：（1）我校在2022年使用城乡义务保障机制经费支付办公费、印刷费、水费、电费、电话费、安保服务费支出共28.37万元；（2）我校在2020年使用城乡义务保障机制经费支付学校教室照明灯、计算机耗材、饮水机耗材、灭火器等支出共13.94万元；（3）我校在2022年使用城乡义务保障机制经费支付学校教学楼暖器维修、学校监控支出11.32万元；（4）我校在2022年使用城乡义务保障机制经费支付学校图书室图书支出16万元。以上合计支出69.63万元。我校资金预算执行率50.75%，故预算执行率得分为2.5分。本年度财政拨款69.63万元，全年执行69.63万元，预算执行率100%，得分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综上，该指标满分13分，得分10.5分。</w:t>
        <w:br/>
        <w:t>2.组织实施</w:t>
        <w:br/>
        <w:t>管理制度健全性：乌鲁木齐市第六十三中学已制定相应的财务和业务管理制度，且制度合法、合规、完整，为项目顺利实施提供重要保障。故管理制度健全性得分为3分。</w:t>
        <w:br/>
        <w:t>制度执行有效性：根据现场调研和资料抽查情况，乌鲁木齐市第六十三中学严格遵守相关法律法规和相关管理规定，项目调整及支出调整手续完备，整体管理合理有序，项目完成后，及时将会计凭证、维修合同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项目产出指标由4个二级指标和9个三级指标构成，权重为40分，实际得分40分。</w:t>
        <w:br/>
        <w:t>1.产出数量</w:t>
        <w:br/>
        <w:t>数量指标“享受教学条件改善学生数”的目标值为：“≥1700人”，实际完成值为1767人。根据我校事业年报的统计数据，在2022年12月31日，我校实际在校在册学生1767人，所以此计划实际完成率100%，故享受教学条件改善学生数指标得分3分。</w:t>
        <w:br/>
        <w:t>数量指标“学校教学楼照明灯改造次数”的目标值为：“≥1次”，实际完成值为1次。根据我校年初计划，我校应完成小学楼照明灯改造至少1次，实际完成1次，所以此计划实际完成率100%，故学校教学楼照明灯改造次数指标得分3分。</w:t>
        <w:br/>
        <w:t>数量指标“学校教学楼暖器维修次数”的目标值为：“≥1次”，实际完成值为1次。根据我校年初计划，我校应完成中学教学楼暖器维修至少1次，实际完成1次，所以此计划实际完成率100%，故学校教学楼暖器维修改造次数指标得分4分。</w:t>
        <w:br/>
        <w:t>2.产出质量</w:t>
        <w:br/>
        <w:t>“学校教学楼照明灯改造质量达标率”目标值为“≥98%”我校年初计划完成小学楼照明灯改造至少1次，现已于2022年6月9日完成小学楼照明灯改造1次，根据合同约定，我校在照明灯改造完成后及时检验，都均已合格，故实际业绩值100%，实际完成率100%，质量达标率得分为5分。</w:t>
        <w:br/>
        <w:t>质量指标“学校教学楼暖气维修质量达标率”的目标值为“≥98%”我校年初计划中学教学楼暖器维修至少1次，现已于2022年6月10日实际完成1次，根据合同约定，我校在教学楼暖气维修完成后及时检验，都均已合格，故实际业绩值100%，实际完成率100%，质量达标率得分为5分。</w:t>
        <w:br/>
        <w:t>3.产出时效</w:t>
        <w:br/>
        <w:t>完成及时性：</w:t>
        <w:br/>
        <w:t>时效指标“学校教学楼照明灯改造支付及时性”的目标值为“=100%”。我校于2022年6月9日完成学校教学楼照明灯改造，并按照合同价格及时支付，实际业绩值100%，实际完成率100%，故学校教学楼照明灯改造支付及时性指标得分为5分。</w:t>
        <w:br/>
        <w:t>时效指标“学校教学楼暖气维修支付及时性”的目标值为“=100%”。我校于2022年6月10日完成学校教学楼暖器维修，并按照合同价格及时支付，实际业绩值100%，实际完成率100%，故学校教学楼暖气维修支付及时性得分为5分。</w:t>
        <w:br/>
        <w:t>4.产出成本</w:t>
        <w:br/>
        <w:t>“学校教学楼照明灯改造费用”指标目标值为“≤40万元”，我校照明灯改造费用均按照计划金额执行，实际成本为3.94万元，并未超出预算金额，实际完成率100%，故学校教学楼照明灯改造费用成本节约率得分为5分。</w:t>
        <w:br/>
        <w:t>成本指标“学校教学楼暖气维修费”的目标值为“≤60万元”，我校教学楼暖气维修费均按照计划金额执行，实际成本为18万元，并未超出预算金额，实际完成率100%，故学校教学楼暖气维修费成本节约率得分为5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 </w:t>
        <w:br/>
        <w:t>1.项目效益</w:t>
        <w:br/>
        <w:t>（1）实施效益</w:t>
        <w:br/>
        <w:t>经济效益指标：不适用。 </w:t>
        <w:br/>
        <w:t>社会效益指标：评价指标“提高社会服务发展能力，提升学生综合素质”，指标值：有效提高，实际完成值：完全达到预期效果，实际完成率100%。本项目的实施能够保障师生开展正常的教学活动，为师生提供一个良好的教学及学习环境，提升学生综合素质，故提高社会服务发展能力，提升学生综合素质得分为10分。</w:t>
        <w:br/>
        <w:t>生态效益指标：不适用。</w:t>
        <w:br/>
        <w:t>可持续影响指标：评价指标“保障教育教学工作正常开展”，指标值：长期保障，实际完成值：完全达到预期效果，实际完成率100%。</w:t>
        <w:br/>
        <w:t>本年度我校除支付学校的水费、电费、电话费，还支付学校安保服务费、图书室补充图书款、改造小学楼照明灯、维修中学楼暖气等开支，能够有效的满足师生工作及学习的需要，为全体师生提供一个良好的教学及学习环境，故保障教育教学工作正常开展指标得分5分。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学生和家长满意度”，指标值：≥90%，实际完成值100%%。通过设置问卷调查的方式进行考评评价，共计调查样本总量为10个班级、20位教师，有效调查问卷20份。其中，统计“满意”的平均值为100%，实际完成率100%。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本项目预算执行率为100%，指标总体完成率为97.5%，二者之间的偏差值为2.5%，小于20%。因此，本项目较好地完成了年度总体目标，财政资金使用效益和效率较高。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我校年初合理计划开支，对于大的支出提前做计划。该项目投入使用后，使我校的各项工作能按照年初计划有序开展，对我校的人文环境、教学质量、硬件设施都有很大的提升。</w:t>
        <w:br/>
        <w:t>（二）存在的问题及原因分析</w:t>
        <w:br/>
        <w:t>1.预算编制科学性的问题。首先预算编制之合理性相对不足，主要表现在预算调整数较大，部门项目支出率低；另外，预算编制的不合理性还表现在绩效目标设置不明确，年度目标与长期规划衔接的紧密程度需要增强。</w:t>
        <w:br/>
        <w:t>2.有关预算执行有效性的问题。首先，部门资金支出进度普遍较低，对资金支出的控制力度不足。其次，对专项资金的延伸性监管不到位。</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