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DB7CD2" w:rsidRDefault="00DB7CD2">
      <w:pPr>
        <w:shd w:val="clear" w:color="auto" w:fill="FFFFFF"/>
        <w:autoSpaceDE w:val="0"/>
        <w:autoSpaceDN w:val="0"/>
        <w:adjustRightInd w:val="0"/>
        <w:spacing w:before="240" w:after="240"/>
        <w:jc w:val="center"/>
        <w:rPr>
          <w:rFonts w:ascii="Times New Roman" w:hint="default"/>
          <w:kern w:val="36"/>
          <w:sz w:val="40"/>
          <w:szCs w:val="40"/>
          <w:lang w:val="zh-CN"/>
        </w:rPr>
      </w:pPr>
    </w:p>
    <w:p w:rsidR="00DB7CD2" w:rsidRDefault="00DB7CD2">
      <w:pPr>
        <w:shd w:val="clear" w:color="auto" w:fill="FFFFFF"/>
        <w:autoSpaceDE w:val="0"/>
        <w:autoSpaceDN w:val="0"/>
        <w:adjustRightInd w:val="0"/>
        <w:spacing w:before="240" w:after="240"/>
        <w:jc w:val="center"/>
        <w:rPr>
          <w:rFonts w:ascii="Times New Roman" w:hint="default"/>
          <w:kern w:val="36"/>
          <w:sz w:val="40"/>
          <w:szCs w:val="40"/>
          <w:lang w:val="zh-CN"/>
        </w:rPr>
      </w:pPr>
    </w:p>
    <w:p w:rsidR="00DB7CD2" w:rsidRDefault="00000000">
      <w:pPr>
        <w:autoSpaceDE w:val="0"/>
        <w:autoSpaceDN w:val="0"/>
        <w:adjustRightInd w:val="0"/>
        <w:jc w:val="center"/>
        <w:outlineLvl w:val="0"/>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乌鲁木齐市米东区羊毛工卫生院（人口和计划生育生殖健康服务站）</w:t>
      </w:r>
    </w:p>
    <w:p w:rsidR="00DB7CD2"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rsidR="00DB7CD2" w:rsidRDefault="00DB7CD2">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rsidR="00DB7CD2"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rsidR="00DB7CD2"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rsidR="00DB7CD2"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rsidR="00DB7CD2"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rsidR="00DB7CD2"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rsidR="00DB7CD2" w:rsidRDefault="00000000">
      <w:pPr>
        <w:autoSpaceDE w:val="0"/>
        <w:autoSpaceDN w:val="0"/>
        <w:adjustRightInd w:val="0"/>
        <w:spacing w:line="540" w:lineRule="exact"/>
        <w:outlineLvl w:val="1"/>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rsidR="00DB7CD2"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rsidR="00DB7CD2"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rsidR="00DB7CD2"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rsidR="00DB7CD2" w:rsidRDefault="00DB7CD2">
      <w:pPr>
        <w:autoSpaceDE w:val="0"/>
        <w:autoSpaceDN w:val="0"/>
        <w:adjustRightInd w:val="0"/>
        <w:spacing w:line="540" w:lineRule="exact"/>
        <w:ind w:firstLine="640"/>
        <w:rPr>
          <w:rFonts w:ascii="Times New Roman" w:eastAsia="仿宋_GB2312" w:hAnsi="Times New Roman" w:hint="default"/>
          <w:b/>
          <w:kern w:val="0"/>
          <w:sz w:val="28"/>
          <w:szCs w:val="28"/>
        </w:rPr>
      </w:pPr>
    </w:p>
    <w:p w:rsidR="00DB7CD2" w:rsidRDefault="00DB7CD2">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rsidR="00DB7CD2"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rsidR="00DB7CD2"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rsidR="00DB7CD2" w:rsidRDefault="00000000">
      <w:pPr>
        <w:autoSpaceDE w:val="0"/>
        <w:autoSpaceDN w:val="0"/>
        <w:adjustRightInd w:val="0"/>
        <w:spacing w:line="360" w:lineRule="auto"/>
        <w:ind w:firstLineChars="200" w:firstLine="640"/>
        <w:rPr>
          <w:rFonts w:ascii="Times New Roman" w:eastAsia="仿宋_GB2312" w:hAnsi="Times New Roman" w:hint="default"/>
          <w:sz w:val="32"/>
          <w:szCs w:val="32"/>
          <w:lang w:val="zh-CN"/>
        </w:rPr>
      </w:pPr>
      <w:proofErr w:type="gramStart"/>
      <w:r>
        <w:rPr>
          <w:rFonts w:ascii="仿宋_GB2312" w:eastAsia="仿宋_GB2312" w:hAnsi="Times New Roman"/>
          <w:kern w:val="0"/>
          <w:sz w:val="32"/>
          <w:szCs w:val="24"/>
        </w:rPr>
        <w:t>羊毛工</w:t>
      </w:r>
      <w:proofErr w:type="gramEnd"/>
      <w:r>
        <w:rPr>
          <w:rFonts w:ascii="仿宋_GB2312" w:eastAsia="仿宋_GB2312" w:hAnsi="Times New Roman"/>
          <w:kern w:val="0"/>
          <w:sz w:val="32"/>
          <w:szCs w:val="24"/>
        </w:rPr>
        <w:t>卫生院属于副科级事业单位。我院是一所集医疗、预防、保健、食品卫生、健康教育、社区卫生服务为一体的综合性乡镇卫生院。受区卫生行政主管部门的委托，承担着我乡镇的公共卫生管理工作，服务半径10公里左右。在抓好农村公共卫生、基础医疗、计生服务工作的同时积极开展城乡居民医疗保险工作，缓解看病难、看病贵、因病返贫等现象。</w:t>
      </w:r>
      <w:proofErr w:type="gramStart"/>
      <w:r>
        <w:rPr>
          <w:rFonts w:ascii="仿宋_GB2312" w:eastAsia="仿宋_GB2312" w:hAnsi="Times New Roman"/>
          <w:kern w:val="0"/>
          <w:sz w:val="32"/>
          <w:szCs w:val="24"/>
        </w:rPr>
        <w:t>羊毛工</w:t>
      </w:r>
      <w:proofErr w:type="gramEnd"/>
      <w:r>
        <w:rPr>
          <w:rFonts w:ascii="仿宋_GB2312" w:eastAsia="仿宋_GB2312" w:hAnsi="Times New Roman"/>
          <w:kern w:val="0"/>
          <w:sz w:val="32"/>
          <w:szCs w:val="24"/>
        </w:rPr>
        <w:t>卫生院卫生事业各项工作不断提高，经济效益和社会效益明显提升，院容院貌、基础设施、工作环境、就医条件、精神面貌焕然一新，稳定团结、服务质量、渐进提高。</w:t>
      </w:r>
    </w:p>
    <w:p w:rsidR="00DB7CD2"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乌鲁木齐市米东区羊毛工卫生院（人口和计划生育生殖健康服务站）2022年度，实有人数45人，其中：在职人员36人，离休人员0人，退休人员9人。</w:t>
      </w:r>
    </w:p>
    <w:p w:rsidR="00DB7CD2"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从部门决算单位构成看，乌鲁木齐市米东区羊毛工卫生院（人口和计划生育生殖健康服务站）部门决算包括：乌鲁木齐市米东区羊毛工卫生院（人口和计划生育生殖健康服务站）</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13</w:t>
      </w:r>
      <w:r>
        <w:rPr>
          <w:rFonts w:ascii="仿宋_GB2312" w:eastAsia="仿宋_GB2312" w:hAnsi="Times New Roman" w:cs="仿宋_GB2312"/>
          <w:kern w:val="0"/>
          <w:sz w:val="32"/>
          <w:szCs w:val="32"/>
          <w:lang w:val="zh-CN"/>
        </w:rPr>
        <w:t>个科室，分别是：</w:t>
      </w:r>
      <w:r>
        <w:rPr>
          <w:rFonts w:ascii="仿宋" w:eastAsia="仿宋" w:hAnsi="仿宋"/>
          <w:sz w:val="32"/>
          <w:szCs w:val="24"/>
        </w:rPr>
        <w:t>办公室、财务科</w:t>
      </w:r>
      <w:r w:rsidR="00CA7FC8">
        <w:rPr>
          <w:rFonts w:ascii="仿宋" w:eastAsia="仿宋" w:hAnsi="仿宋"/>
          <w:sz w:val="32"/>
          <w:szCs w:val="24"/>
        </w:rPr>
        <w:t>、</w:t>
      </w:r>
      <w:r>
        <w:rPr>
          <w:rFonts w:ascii="仿宋" w:eastAsia="仿宋" w:hAnsi="仿宋"/>
          <w:sz w:val="32"/>
          <w:szCs w:val="24"/>
        </w:rPr>
        <w:t>内科、外科、儿科、中医科、理疗科、妇科、检验科、放射科、B超心电图室、公共卫生科、住院部</w:t>
      </w:r>
      <w:r>
        <w:rPr>
          <w:rFonts w:ascii="仿宋_GB2312" w:eastAsia="仿宋_GB2312" w:hAnsi="Times New Roman" w:cs="仿宋_GB2312"/>
          <w:kern w:val="0"/>
          <w:sz w:val="32"/>
          <w:szCs w:val="32"/>
          <w:highlight w:val="white"/>
          <w:lang w:val="zh-CN"/>
        </w:rPr>
        <w:t>。</w:t>
      </w:r>
    </w:p>
    <w:p w:rsidR="00DB7CD2" w:rsidRDefault="00000000">
      <w:pPr>
        <w:shd w:val="clear" w:color="auto" w:fill="FFFFFF"/>
        <w:autoSpaceDE w:val="0"/>
        <w:autoSpaceDN w:val="0"/>
        <w:adjustRightInd w:val="0"/>
        <w:spacing w:before="100" w:after="240"/>
        <w:jc w:val="center"/>
        <w:outlineLvl w:val="0"/>
        <w:rPr>
          <w:rFonts w:ascii="Times New Roman" w:hint="default"/>
          <w:kern w:val="0"/>
          <w:sz w:val="28"/>
          <w:szCs w:val="28"/>
          <w:rtl/>
          <w:lang w:val="ar-SA"/>
        </w:rPr>
      </w:pPr>
      <w:r>
        <w:rPr>
          <w:rFonts w:ascii="黑体" w:eastAsia="黑体" w:hAnsi="Times New Roman" w:cs="黑体"/>
          <w:kern w:val="0"/>
          <w:sz w:val="32"/>
          <w:szCs w:val="32"/>
        </w:rPr>
        <w:lastRenderedPageBreak/>
        <w:t>第二部分 部门决算情况说明</w:t>
      </w:r>
    </w:p>
    <w:p w:rsidR="00DB7CD2"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rsidR="00DB7CD2"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922.07万元，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922.07</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与上年相比，增加0.41万元，增长0.04%，主要原因是：</w:t>
      </w:r>
      <w:r>
        <w:rPr>
          <w:rFonts w:ascii="仿宋_GB2312" w:eastAsia="仿宋_GB2312" w:hAnsi="Times New Roman"/>
          <w:kern w:val="0"/>
          <w:sz w:val="32"/>
          <w:szCs w:val="24"/>
        </w:rPr>
        <w:t>新增两名在编人员，收入总计较上年增加</w:t>
      </w:r>
      <w:r>
        <w:rPr>
          <w:rFonts w:ascii="仿宋_GB2312" w:eastAsia="仿宋_GB2312" w:hAnsi="Times New Roman" w:cs="仿宋_GB2312"/>
          <w:kern w:val="0"/>
          <w:sz w:val="32"/>
          <w:szCs w:val="32"/>
        </w:rPr>
        <w:t>。</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922.07万元，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922.07</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与上年相比，增加0.41万元，增长0.04%，主要原因是：</w:t>
      </w:r>
      <w:r>
        <w:rPr>
          <w:rFonts w:ascii="仿宋_GB2312" w:eastAsia="仿宋_GB2312" w:hAnsi="Times New Roman"/>
          <w:kern w:val="0"/>
          <w:sz w:val="32"/>
          <w:szCs w:val="24"/>
        </w:rPr>
        <w:t>新增两名在编人员，支出总计较上年增加</w:t>
      </w:r>
      <w:r>
        <w:rPr>
          <w:rFonts w:ascii="仿宋_GB2312" w:eastAsia="仿宋_GB2312" w:hAnsi="Times New Roman" w:cs="仿宋_GB2312"/>
          <w:kern w:val="0"/>
          <w:sz w:val="32"/>
          <w:szCs w:val="32"/>
        </w:rPr>
        <w:t>。</w:t>
      </w:r>
    </w:p>
    <w:p w:rsidR="00DB7CD2"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922.07万元，其中：财政拨款收入638.15万元，占69.21%；上级补助收入0.00万元，占0.00%；事业收入280.66万元，占30.44%；经营收入0.00万元，占0.00%；附属单位上缴收入0.00万元，占0.00%；其他收入3.26万元，占0.35%。</w:t>
      </w:r>
    </w:p>
    <w:p w:rsidR="00DB7CD2"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2022年度本年支出922.07万元，其中：基本支出922.07万元，占100.00%；项目支出0.00万元，占0.00%；上缴上级支出0.00万元，占0.00%；经营支出0.00万元，占0.00%；对附属单位补助支出0.00万元，占0.00%。</w:t>
      </w:r>
    </w:p>
    <w:p w:rsidR="00DB7CD2"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rsidR="00DB7CD2"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638.15万元，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638.15</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与上年相比，增加87.41万元，增长15.87%，主要原因是：</w:t>
      </w:r>
      <w:r>
        <w:rPr>
          <w:rFonts w:ascii="仿宋_GB2312" w:eastAsia="仿宋_GB2312" w:hAnsi="Times New Roman"/>
          <w:kern w:val="0"/>
          <w:sz w:val="32"/>
          <w:szCs w:val="24"/>
        </w:rPr>
        <w:t>一是新增两名在编人员；二是在职人员正常晋升薪资调增，收入总计较上年增加</w:t>
      </w:r>
      <w:r>
        <w:rPr>
          <w:rFonts w:ascii="仿宋_GB2312" w:eastAsia="仿宋_GB2312" w:hAnsi="Times New Roman" w:cs="仿宋_GB2312"/>
          <w:kern w:val="0"/>
          <w:sz w:val="32"/>
          <w:szCs w:val="32"/>
        </w:rPr>
        <w:t>。</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638.15万元，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638.15</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与上年相比，增加87.41万元，增长15.87%，主要原因是：</w:t>
      </w:r>
      <w:r>
        <w:rPr>
          <w:rFonts w:ascii="仿宋_GB2312" w:eastAsia="仿宋_GB2312" w:hAnsi="Times New Roman"/>
          <w:kern w:val="0"/>
          <w:sz w:val="32"/>
          <w:szCs w:val="24"/>
        </w:rPr>
        <w:t>一是新增两名在编人员；二是在职人员正常晋升薪资调增，支出总计较上年增加</w:t>
      </w:r>
      <w:r>
        <w:rPr>
          <w:rFonts w:ascii="仿宋_GB2312" w:eastAsia="仿宋_GB2312" w:hAnsi="Times New Roman" w:cs="仿宋_GB2312"/>
          <w:kern w:val="0"/>
          <w:sz w:val="32"/>
          <w:szCs w:val="32"/>
        </w:rPr>
        <w:t>。</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年初预算数580.61万元，决算数638.15万元，预决算差异率9.91%，主要原因是：</w:t>
      </w:r>
      <w:r>
        <w:rPr>
          <w:rFonts w:ascii="仿宋_GB2312" w:eastAsia="仿宋_GB2312" w:hAnsi="Times New Roman"/>
          <w:kern w:val="0"/>
          <w:sz w:val="32"/>
          <w:szCs w:val="24"/>
        </w:rPr>
        <w:t>一是新增两名在编人员；二是在职人员正常晋升薪资调增</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年初预算数580.61万元，决算数638.15万元，预决算差异率9.91%，主要原因是：</w:t>
      </w:r>
      <w:r>
        <w:rPr>
          <w:rFonts w:ascii="仿宋_GB2312" w:eastAsia="仿宋_GB2312" w:hAnsi="Times New Roman"/>
          <w:kern w:val="0"/>
          <w:sz w:val="32"/>
          <w:szCs w:val="24"/>
        </w:rPr>
        <w:t>一是新增两名在编人员；二是在职人员正常晋升薪资调增</w:t>
      </w:r>
      <w:r>
        <w:rPr>
          <w:rFonts w:ascii="仿宋_GB2312" w:eastAsia="仿宋_GB2312" w:hAnsi="Times New Roman" w:cs="仿宋_GB2312"/>
          <w:kern w:val="0"/>
          <w:sz w:val="32"/>
          <w:szCs w:val="32"/>
        </w:rPr>
        <w:t>。</w:t>
      </w:r>
    </w:p>
    <w:p w:rsidR="00DB7CD2"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rsidR="00DB7CD2"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rsidR="00DB7CD2"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638.15</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增加87.41万元，增长15.87%，主要原因是：</w:t>
      </w:r>
      <w:r>
        <w:rPr>
          <w:rFonts w:ascii="仿宋_GB2312" w:eastAsia="仿宋_GB2312" w:hAnsi="Times New Roman"/>
          <w:kern w:val="0"/>
          <w:sz w:val="32"/>
          <w:szCs w:val="24"/>
        </w:rPr>
        <w:t>一是新增两名在编人员；二是在职人员正常晋升</w:t>
      </w:r>
      <w:r>
        <w:rPr>
          <w:rFonts w:ascii="仿宋_GB2312" w:eastAsia="仿宋_GB2312" w:hAnsi="Times New Roman"/>
          <w:kern w:val="0"/>
          <w:sz w:val="32"/>
          <w:szCs w:val="24"/>
        </w:rPr>
        <w:lastRenderedPageBreak/>
        <w:t>薪资调增</w:t>
      </w:r>
      <w:r>
        <w:rPr>
          <w:rFonts w:ascii="仿宋_GB2312" w:eastAsia="仿宋_GB2312" w:hAnsi="Times New Roman" w:cs="仿宋_GB2312"/>
          <w:kern w:val="0"/>
          <w:sz w:val="32"/>
          <w:szCs w:val="32"/>
        </w:rPr>
        <w:t>。</w:t>
      </w:r>
    </w:p>
    <w:p w:rsidR="00DB7CD2"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rsidR="00DB7CD2"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1.社会保障和就业支出（类）51.59万元，占8.08%；</w:t>
      </w:r>
    </w:p>
    <w:p w:rsidR="00DB7CD2"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2.卫生健康支出（类）586.56万元，占91.92%。</w:t>
      </w:r>
    </w:p>
    <w:p w:rsidR="00DB7CD2" w:rsidRDefault="00000000">
      <w:pPr>
        <w:autoSpaceDE w:val="0"/>
        <w:autoSpaceDN w:val="0"/>
        <w:adjustRightInd w:val="0"/>
        <w:spacing w:line="600" w:lineRule="exact"/>
        <w:ind w:firstLine="640"/>
        <w:outlineLvl w:val="2"/>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rsidR="00DB7CD2"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1.社会保障和就业支出（类）行政事业单位养老支出（款）机关事业单位基本养老保险缴费支出（项）:支出决算数为51.59万元，比上年决算增加3.23万元，增长6.68%，主要原因是：</w:t>
      </w:r>
      <w:r>
        <w:rPr>
          <w:rFonts w:ascii="仿宋_GB2312" w:eastAsia="仿宋_GB2312" w:hAnsi="Times New Roman"/>
          <w:kern w:val="0"/>
          <w:sz w:val="32"/>
          <w:szCs w:val="24"/>
        </w:rPr>
        <w:t>一是新增两名在编人员；二是在职人员正常晋升薪资调增</w:t>
      </w:r>
      <w:r w:rsidR="00897829">
        <w:rPr>
          <w:rFonts w:ascii="仿宋_GB2312" w:eastAsia="仿宋_GB2312" w:hAnsi="Times New Roman"/>
          <w:kern w:val="0"/>
          <w:sz w:val="32"/>
          <w:szCs w:val="24"/>
        </w:rPr>
        <w:t>，导致</w:t>
      </w:r>
      <w:r w:rsidR="00897829">
        <w:rPr>
          <w:rFonts w:ascii="仿宋_GB2312" w:eastAsia="仿宋_GB2312" w:hAnsi="Times New Roman" w:cs="仿宋_GB2312"/>
          <w:sz w:val="32"/>
          <w:szCs w:val="32"/>
        </w:rPr>
        <w:t>本年支出</w:t>
      </w:r>
      <w:r>
        <w:rPr>
          <w:rFonts w:ascii="仿宋_GB2312" w:eastAsia="仿宋_GB2312" w:hAnsi="Times New Roman" w:cs="仿宋_GB2312"/>
          <w:sz w:val="32"/>
          <w:szCs w:val="32"/>
        </w:rPr>
        <w:t>较上年增加；</w:t>
      </w:r>
    </w:p>
    <w:p w:rsidR="00DB7CD2"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2.卫生健康支出（类）基层医疗卫生机构（款）乡镇卫生院（项）:支出决算数为586.56万元，比上年决算增加84.18万元，增长16.76%，主要原因是：</w:t>
      </w:r>
      <w:r>
        <w:rPr>
          <w:rFonts w:ascii="仿宋_GB2312" w:eastAsia="仿宋_GB2312" w:hAnsi="Times New Roman"/>
          <w:kern w:val="0"/>
          <w:sz w:val="32"/>
          <w:szCs w:val="24"/>
        </w:rPr>
        <w:t>一是新增两名在编人员；二是在职人员正常晋升薪资调增</w:t>
      </w:r>
      <w:r w:rsidR="00897829">
        <w:rPr>
          <w:rFonts w:ascii="仿宋_GB2312" w:eastAsia="仿宋_GB2312" w:hAnsi="Times New Roman"/>
          <w:kern w:val="0"/>
          <w:sz w:val="32"/>
          <w:szCs w:val="24"/>
        </w:rPr>
        <w:t>，导致本年支出增加</w:t>
      </w:r>
      <w:r>
        <w:rPr>
          <w:rFonts w:ascii="仿宋_GB2312" w:eastAsia="仿宋_GB2312" w:hAnsi="Times New Roman" w:cs="仿宋_GB2312"/>
          <w:sz w:val="32"/>
          <w:szCs w:val="32"/>
        </w:rPr>
        <w:t>。</w:t>
      </w:r>
    </w:p>
    <w:p w:rsidR="00DB7CD2"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2022年度一般公共预算财政拨款基本支出638.15万元，其中：</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人员经费638.15万元，包括：基本工资、津贴补贴、奖金、绩效工资、机关事业单位基本养老保险缴费、职工基本医疗保险缴费、公务员医疗补助缴费、其他社会保障缴费、住房公积金。</w:t>
      </w:r>
    </w:p>
    <w:p w:rsidR="00DB7CD2"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公用经费0.00万元。</w:t>
      </w:r>
    </w:p>
    <w:p w:rsidR="00DB7CD2"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经费支出决算0.00万元，比上年增加0.00万元，增长0.00%，主要原因是：</w:t>
      </w:r>
      <w:r w:rsidR="00EA7A7D">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其中：因公出国（境）费支出0.00万元，占0.00%，比上年增加0.00万元，增长0.00%，主要原因是：本年单位无因公出国（境）费支出；公务用车购置及运行维护费支出0.00万元，占0.00%，比上年增加0.00万元，增长0.00%，主要原因是：</w:t>
      </w:r>
      <w:r w:rsidR="00EA7A7D">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；公务接待费支出0.00万元，占0.00%，比上年增加0.00万元，增长0.00%，主要原因是：</w:t>
      </w:r>
      <w:r w:rsidR="00EA7A7D">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。具体情况如下：</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公务用车购置及运行维护费0.00万元，其中：公务用车购置费0.00万元，公务用车运行维护费0.00万元。公务用车运行维护费开支内容包括本年单位无此项支出。公务用车购置数0辆，公务用车保有量0辆。</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w:t>
      </w:r>
      <w:r w:rsidR="00EA7A7D">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。单位全年安排的国内公务接待0批次，0人次。</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w:t>
      </w:r>
      <w:r>
        <w:rPr>
          <w:rFonts w:ascii="仿宋_GB2312" w:eastAsia="仿宋_GB2312" w:hAnsi="Times New Roman" w:cs="仿宋_GB2312"/>
          <w:kern w:val="0"/>
          <w:sz w:val="32"/>
          <w:szCs w:val="32"/>
        </w:rPr>
        <w:lastRenderedPageBreak/>
        <w:t>万元，决算数0.00万元，预决算差异率0.00%，主要原因是：</w:t>
      </w:r>
      <w:r w:rsidR="00EA7A7D">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其中：因公出国（境）费全年预算数0.00万元，决算数0.00万元，预决算差异率0.00%，主要原因是：本年单位无因公出国（境）费支出；公务用车购置费全年预算数0.00万元，决算数0.00万元，预决算差异率0.00%，主要原因是：</w:t>
      </w:r>
      <w:r w:rsidR="00F15611">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；公务用车运行费全年预算数0.00万元，决算数0.00万元，预决算差异率0.00%，主要原因是：</w:t>
      </w:r>
      <w:r w:rsidR="00F15611">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；公务接待费全年预算数0.00万元，决算数0.00万元，预决算差异率0.00%，主要原因是：</w:t>
      </w:r>
      <w:r w:rsidR="00F15611">
        <w:rPr>
          <w:rFonts w:ascii="仿宋_GB2312" w:eastAsia="仿宋_GB2312" w:hAnsi="Times New Roman" w:cs="仿宋_GB2312"/>
          <w:kern w:val="0"/>
          <w:sz w:val="32"/>
          <w:szCs w:val="32"/>
        </w:rPr>
        <w:t>本年单位无此项支出</w:t>
      </w:r>
      <w:r>
        <w:rPr>
          <w:rFonts w:ascii="仿宋_GB2312" w:eastAsia="仿宋_GB2312" w:hAnsi="Times New Roman" w:cs="仿宋_GB2312"/>
          <w:kern w:val="0"/>
          <w:sz w:val="32"/>
          <w:szCs w:val="32"/>
        </w:rPr>
        <w:t>。</w:t>
      </w:r>
    </w:p>
    <w:p w:rsidR="00DB7CD2"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rsidR="00DB7CD2"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rsidR="00DB7CD2"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rsidR="00DB7CD2"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rsidR="00DB7CD2"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（一）机关运行经费支出情况</w:t>
      </w:r>
    </w:p>
    <w:p w:rsidR="004F11B8" w:rsidRPr="00EA3479" w:rsidRDefault="004F11B8" w:rsidP="004F11B8">
      <w:pPr>
        <w:shd w:val="clear" w:color="auto" w:fill="FFFFFF"/>
        <w:autoSpaceDE w:val="0"/>
        <w:autoSpaceDN w:val="0"/>
        <w:adjustRightInd w:val="0"/>
        <w:spacing w:line="360" w:lineRule="auto"/>
        <w:ind w:firstLine="640"/>
        <w:rPr>
          <w:rFonts w:ascii="Times New Roman" w:eastAsia="仿宋_GB2312" w:hAnsi="Times New Roman"/>
          <w:kern w:val="0"/>
          <w:sz w:val="32"/>
          <w:szCs w:val="32"/>
        </w:rPr>
      </w:pPr>
      <w:r w:rsidRPr="00EA3479">
        <w:rPr>
          <w:rFonts w:ascii="仿宋_GB2312" w:eastAsia="仿宋_GB2312" w:hAnsi="Times New Roman" w:cs="仿宋_GB2312"/>
          <w:kern w:val="0"/>
          <w:sz w:val="32"/>
          <w:szCs w:val="32"/>
        </w:rPr>
        <w:t>202</w:t>
      </w:r>
      <w:r>
        <w:rPr>
          <w:rFonts w:ascii="仿宋_GB2312" w:eastAsia="仿宋_GB2312" w:hAnsi="Times New Roman" w:cs="仿宋_GB2312" w:hint="default"/>
          <w:kern w:val="0"/>
          <w:sz w:val="32"/>
          <w:szCs w:val="32"/>
        </w:rPr>
        <w:t>2</w:t>
      </w:r>
      <w:r w:rsidRPr="00EA3479">
        <w:rPr>
          <w:rFonts w:ascii="仿宋_GB2312" w:eastAsia="仿宋_GB2312" w:hAnsi="Times New Roman" w:cs="仿宋_GB2312"/>
          <w:kern w:val="0"/>
          <w:sz w:val="32"/>
          <w:szCs w:val="32"/>
        </w:rPr>
        <w:t>年度乌鲁木齐市米东区羊毛工卫生院（人口和计划生育生殖健康服务站）单位公用经费0.00万元，比上年增加0.00万元，增长0.00%，主要原因是：本年单位无此项支出。</w:t>
      </w:r>
    </w:p>
    <w:p w:rsidR="00DB7CD2" w:rsidRDefault="00000000">
      <w:pPr>
        <w:autoSpaceDE w:val="0"/>
        <w:autoSpaceDN w:val="0"/>
        <w:adjustRightInd w:val="0"/>
        <w:spacing w:line="360" w:lineRule="auto"/>
        <w:ind w:firstLine="640"/>
        <w:outlineLvl w:val="2"/>
        <w:rPr>
          <w:rFonts w:ascii="Times New Roman" w:eastAsia="黑体" w:hAnsi="Times New Roman" w:hint="default"/>
          <w:sz w:val="32"/>
          <w:szCs w:val="32"/>
        </w:rPr>
      </w:pPr>
      <w:r>
        <w:rPr>
          <w:rFonts w:ascii="黑体" w:eastAsia="黑体" w:hAnsi="Times New Roman" w:cs="黑体"/>
          <w:sz w:val="32"/>
          <w:szCs w:val="32"/>
        </w:rPr>
        <w:lastRenderedPageBreak/>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授予中小企业合同金额0.00万元，占政府采购支出总额的0.00%，其中：授予小</w:t>
      </w:r>
      <w:proofErr w:type="gramStart"/>
      <w:r>
        <w:rPr>
          <w:rFonts w:ascii="仿宋_GB2312" w:eastAsia="仿宋_GB2312" w:hAnsi="Times New Roman" w:cs="仿宋_GB2312"/>
          <w:kern w:val="0"/>
          <w:sz w:val="32"/>
          <w:szCs w:val="32"/>
        </w:rPr>
        <w:t>微企业</w:t>
      </w:r>
      <w:proofErr w:type="gramEnd"/>
      <w:r>
        <w:rPr>
          <w:rFonts w:ascii="仿宋_GB2312" w:eastAsia="仿宋_GB2312" w:hAnsi="Times New Roman" w:cs="仿宋_GB2312"/>
          <w:kern w:val="0"/>
          <w:sz w:val="32"/>
          <w:szCs w:val="32"/>
        </w:rPr>
        <w:t>合同金额0.00万元，占政府采购支出总额的0.00%。</w:t>
      </w:r>
    </w:p>
    <w:p w:rsidR="00DB7CD2"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546.99</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2,148.00平方米，价值95.34万元。车辆5辆，价值87.77万元，其中：副部（省）级及以上领导用车0辆、主要领导干部用车0辆、机要通信用车0辆、应急保障用车1辆、执法执勤用车0辆、特种专业技术用车1辆、离退休干部用车0辆、其他用车3辆，其他用车主要是：后勤保障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rsidR="00DB7CD2"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。发现的问题及原因：</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。下一步改进措施：</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w:t>
      </w:r>
    </w:p>
    <w:p w:rsidR="00DB7CD2" w:rsidRDefault="00000000">
      <w:pPr>
        <w:shd w:val="clear" w:color="auto" w:fill="FFFFFF"/>
        <w:autoSpaceDE w:val="0"/>
        <w:autoSpaceDN w:val="0"/>
        <w:adjustRightInd w:val="0"/>
        <w:spacing w:before="100" w:after="240"/>
        <w:jc w:val="center"/>
        <w:outlineLvl w:val="0"/>
        <w:rPr>
          <w:rFonts w:ascii="Times New Roman" w:eastAsia="黑体" w:hAnsi="Times New Roman" w:hint="default"/>
          <w:b/>
          <w:kern w:val="0"/>
          <w:sz w:val="28"/>
          <w:szCs w:val="28"/>
        </w:rPr>
      </w:pPr>
      <w:r>
        <w:rPr>
          <w:rFonts w:ascii="黑体" w:eastAsia="黑体" w:hAnsi="Times New Roman" w:cs="黑体"/>
          <w:kern w:val="0"/>
          <w:sz w:val="32"/>
          <w:szCs w:val="32"/>
        </w:rPr>
        <w:lastRenderedPageBreak/>
        <w:t>第三部分 专业名词解释</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w:t>
      </w:r>
      <w:r>
        <w:rPr>
          <w:rFonts w:ascii="仿宋_GB2312" w:eastAsia="仿宋_GB2312" w:hAnsi="Times New Roman" w:cs="仿宋_GB2312"/>
          <w:kern w:val="0"/>
          <w:sz w:val="32"/>
          <w:szCs w:val="32"/>
        </w:rPr>
        <w:lastRenderedPageBreak/>
        <w:t>发生的人员支出和公用支出。</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rsidR="00DB7CD2"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rsidR="00DB7CD2"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单位公务出国（境）的国际旅费、国外城市间交通费、住宿费、伙食费、培训费、公杂费等支出；公务用车购置</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公务用车购置支出（</w:t>
      </w:r>
      <w:proofErr w:type="gramStart"/>
      <w:r>
        <w:rPr>
          <w:rFonts w:ascii="仿宋_GB2312" w:eastAsia="仿宋_GB2312" w:hAnsi="Times New Roman" w:cs="仿宋_GB2312"/>
          <w:sz w:val="32"/>
          <w:szCs w:val="32"/>
        </w:rPr>
        <w:t>含车辆</w:t>
      </w:r>
      <w:proofErr w:type="gramEnd"/>
      <w:r>
        <w:rPr>
          <w:rFonts w:ascii="仿宋_GB2312" w:eastAsia="仿宋_GB2312" w:hAnsi="Times New Roman" w:cs="仿宋_GB2312"/>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Ansi="Times New Roman" w:cs="仿宋_GB2312"/>
          <w:sz w:val="32"/>
          <w:szCs w:val="32"/>
        </w:rPr>
        <w:t>费反映</w:t>
      </w:r>
      <w:proofErr w:type="gramEnd"/>
      <w:r>
        <w:rPr>
          <w:rFonts w:ascii="仿宋_GB2312" w:eastAsia="仿宋_GB2312" w:hAnsi="Times New Roman" w:cs="仿宋_GB2312"/>
          <w:sz w:val="32"/>
          <w:szCs w:val="32"/>
        </w:rPr>
        <w:t>单位按规定开支的各类公务接待（含外宾接待）费用。</w:t>
      </w:r>
    </w:p>
    <w:p w:rsidR="00DB7CD2"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rsidR="00DB7CD2" w:rsidRDefault="00DB7CD2">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p>
    <w:p w:rsidR="00DB7CD2" w:rsidRDefault="00DB7CD2">
      <w:pPr>
        <w:shd w:val="clear" w:color="auto" w:fill="FFFFFF"/>
        <w:autoSpaceDE w:val="0"/>
        <w:autoSpaceDN w:val="0"/>
        <w:adjustRightInd w:val="0"/>
        <w:spacing w:before="100" w:line="520" w:lineRule="exact"/>
        <w:rPr>
          <w:rFonts w:ascii="Times New Roman" w:eastAsia="仿宋_GB2312" w:hAnsi="Times New Roman" w:hint="default"/>
          <w:kern w:val="0"/>
          <w:sz w:val="24"/>
          <w:szCs w:val="24"/>
        </w:rPr>
      </w:pPr>
    </w:p>
    <w:p w:rsidR="00DB7CD2" w:rsidRDefault="00000000">
      <w:pPr>
        <w:shd w:val="clear" w:color="auto" w:fill="FFFFFF"/>
        <w:autoSpaceDE w:val="0"/>
        <w:autoSpaceDN w:val="0"/>
        <w:adjustRightInd w:val="0"/>
        <w:spacing w:before="100" w:after="240"/>
        <w:jc w:val="center"/>
        <w:outlineLvl w:val="0"/>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rsidR="00DB7CD2"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lastRenderedPageBreak/>
        <w:t>一、《收入支出决算总表》</w:t>
      </w:r>
    </w:p>
    <w:p w:rsidR="00DB7CD2"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rsidR="00DB7CD2"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rsidR="00DB7CD2"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rsidR="00DB7CD2"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rsidR="00DB7CD2"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rsidR="00DB7CD2"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rsidR="00DB7CD2"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rsidR="00DB7CD2"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rsidR="00DB7CD2" w:rsidRDefault="00DB7CD2">
      <w:pPr>
        <w:autoSpaceDE w:val="0"/>
        <w:autoSpaceDN w:val="0"/>
        <w:adjustRightInd w:val="0"/>
        <w:jc w:val="left"/>
        <w:rPr>
          <w:rFonts w:ascii="Times New Roman" w:eastAsia="黑体" w:hAnsi="Times New Roman" w:hint="default"/>
          <w:kern w:val="36"/>
          <w:sz w:val="40"/>
          <w:szCs w:val="40"/>
          <w:lang w:val="zh-CN"/>
        </w:rPr>
      </w:pPr>
    </w:p>
    <w:p w:rsidR="00DB7CD2" w:rsidRDefault="00DB7CD2">
      <w:pPr>
        <w:autoSpaceDE w:val="0"/>
        <w:autoSpaceDN w:val="0"/>
        <w:adjustRightInd w:val="0"/>
        <w:rPr>
          <w:rFonts w:ascii="Times New Roman" w:eastAsia="黑体" w:hAnsi="Times New Roman" w:hint="default"/>
          <w:szCs w:val="21"/>
        </w:rPr>
      </w:pPr>
    </w:p>
    <w:p w:rsidR="00DB7CD2" w:rsidRDefault="00DB7CD2">
      <w:pPr>
        <w:autoSpaceDE w:val="0"/>
        <w:autoSpaceDN w:val="0"/>
        <w:adjustRightInd w:val="0"/>
        <w:jc w:val="left"/>
        <w:rPr>
          <w:rFonts w:ascii="Times New Roman" w:eastAsia="黑体" w:hAnsi="Times New Roman" w:hint="default"/>
          <w:kern w:val="36"/>
          <w:sz w:val="40"/>
          <w:szCs w:val="40"/>
          <w:lang w:val="zh-CN"/>
        </w:rPr>
      </w:pPr>
    </w:p>
    <w:p w:rsidR="00DB7CD2" w:rsidRDefault="00DB7CD2">
      <w:pPr>
        <w:autoSpaceDE w:val="0"/>
        <w:autoSpaceDN w:val="0"/>
        <w:adjustRightInd w:val="0"/>
        <w:rPr>
          <w:rFonts w:ascii="Times New Roman" w:eastAsia="黑体" w:hAnsi="Times New Roman" w:hint="default"/>
          <w:szCs w:val="21"/>
        </w:rPr>
      </w:pPr>
    </w:p>
    <w:p w:rsidR="00DB7CD2" w:rsidRDefault="00DB7CD2">
      <w:pPr>
        <w:autoSpaceDE w:val="0"/>
        <w:autoSpaceDN w:val="0"/>
        <w:adjustRightInd w:val="0"/>
        <w:jc w:val="left"/>
        <w:rPr>
          <w:rFonts w:ascii="Times New Roman" w:eastAsia="黑体" w:hAnsi="Times New Roman" w:hint="default"/>
          <w:kern w:val="36"/>
          <w:sz w:val="40"/>
          <w:szCs w:val="40"/>
          <w:lang w:val="zh-CN"/>
        </w:rPr>
      </w:pPr>
    </w:p>
    <w:sectPr w:rsidR="00DB7CD2">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黑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72A27"/>
    <w:rsid w:val="00252823"/>
    <w:rsid w:val="002C21F4"/>
    <w:rsid w:val="003906DA"/>
    <w:rsid w:val="004F11B8"/>
    <w:rsid w:val="00565349"/>
    <w:rsid w:val="00703BF4"/>
    <w:rsid w:val="00897829"/>
    <w:rsid w:val="008D0FCE"/>
    <w:rsid w:val="00CA4E6B"/>
    <w:rsid w:val="00CA7FC8"/>
    <w:rsid w:val="00DB7CD2"/>
    <w:rsid w:val="00E54DB0"/>
    <w:rsid w:val="00EA7A7D"/>
    <w:rsid w:val="00F15611"/>
    <w:rsid w:val="00FC4125"/>
    <w:rsid w:val="13DE4C0A"/>
    <w:rsid w:val="715A71EC"/>
    <w:rsid w:val="757C1103"/>
    <w:rsid w:val="768C459F"/>
    <w:rsid w:val="7EF863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BA74D"/>
  <w15:docId w15:val="{EACF7BB8-9BC7-45CF-B5CC-CF9259EE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13</Pages>
  <Words>785</Words>
  <Characters>4475</Characters>
  <Application>Microsoft Office Word</Application>
  <DocSecurity>0</DocSecurity>
  <Lines>37</Lines>
  <Paragraphs>10</Paragraphs>
  <ScaleCrop>false</ScaleCrop>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47</cp:revision>
  <dcterms:created xsi:type="dcterms:W3CDTF">2023-08-28T08:26:00Z</dcterms:created>
  <dcterms:modified xsi:type="dcterms:W3CDTF">2023-09-01T05:11:00Z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90FBA9B4DE0745D4A9DCA763C5F0D0E2_13</vt:lpwstr>
  </property>
</Properties>
</file>