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1F174D8" w14:textId="77777777" w:rsidR="00AA3236" w:rsidRDefault="00AA3236">
      <w:pPr>
        <w:shd w:val="clear" w:color="auto" w:fill="FFFFFF"/>
        <w:autoSpaceDE w:val="0"/>
        <w:autoSpaceDN w:val="0"/>
        <w:adjustRightInd w:val="0"/>
        <w:spacing w:before="240" w:after="240"/>
        <w:jc w:val="center"/>
        <w:rPr>
          <w:rFonts w:ascii="Times New Roman" w:hint="default"/>
          <w:kern w:val="36"/>
          <w:sz w:val="40"/>
          <w:szCs w:val="40"/>
          <w:lang w:val="zh-CN"/>
        </w:rPr>
      </w:pPr>
    </w:p>
    <w:p w14:paraId="671C62E6" w14:textId="77777777" w:rsidR="00AA3236" w:rsidRDefault="00AA3236">
      <w:pPr>
        <w:shd w:val="clear" w:color="auto" w:fill="FFFFFF"/>
        <w:autoSpaceDE w:val="0"/>
        <w:autoSpaceDN w:val="0"/>
        <w:adjustRightInd w:val="0"/>
        <w:spacing w:before="240" w:after="240"/>
        <w:jc w:val="center"/>
        <w:rPr>
          <w:rFonts w:ascii="Times New Roman" w:hint="default"/>
          <w:kern w:val="36"/>
          <w:sz w:val="40"/>
          <w:szCs w:val="40"/>
          <w:lang w:val="zh-CN"/>
        </w:rPr>
      </w:pPr>
    </w:p>
    <w:p w14:paraId="470B08FE" w14:textId="77777777" w:rsidR="00AA3236"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乌鲁木齐市米东区金融服务中心</w:t>
      </w:r>
    </w:p>
    <w:p w14:paraId="0D64C048" w14:textId="77777777" w:rsidR="00AA3236"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6D3152FC" w14:textId="77777777" w:rsidR="00AA3236" w:rsidRDefault="00AA3236">
      <w:pPr>
        <w:shd w:val="clear" w:color="auto" w:fill="FFFFFF"/>
        <w:autoSpaceDE w:val="0"/>
        <w:autoSpaceDN w:val="0"/>
        <w:adjustRightInd w:val="0"/>
        <w:spacing w:before="240" w:after="240"/>
        <w:jc w:val="center"/>
        <w:rPr>
          <w:rFonts w:ascii="Times New Roman" w:hint="default"/>
          <w:b/>
          <w:kern w:val="36"/>
          <w:sz w:val="24"/>
          <w:szCs w:val="24"/>
          <w:highlight w:val="yellow"/>
          <w:rtl/>
          <w:lang w:val="zh-CN" w:bidi="zh-CN"/>
        </w:rPr>
      </w:pPr>
    </w:p>
    <w:p w14:paraId="18497CAB" w14:textId="77777777" w:rsidR="00AA3236" w:rsidRDefault="00AA3236">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56406DFB" w14:textId="77777777" w:rsidR="00AA3236"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00C8296D" w14:textId="77777777" w:rsidR="00AA323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19E9FC03" w14:textId="77777777" w:rsidR="00AA323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4075C885" w14:textId="77777777" w:rsidR="00AA323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019A7BF6" w14:textId="77777777" w:rsidR="00AA3236"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1E923BE0"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6B0FB9FE"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555F44C3"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42DDDC42"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5457ADA3"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42AD2201"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06FE4766"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6405CF05"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4DE3F125"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3CA6FBB9"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6D13B588"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28280DA1"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239FB0A2"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4047F3D8"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236279C4" w14:textId="77777777" w:rsidR="00AA3236"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13E614F2" w14:textId="77777777" w:rsidR="00AA3236"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7CBE38FD"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一、《收入支出决算总表》</w:t>
      </w:r>
    </w:p>
    <w:p w14:paraId="289D4124"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33D8C60A"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1E323DCF"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四、《财政拨款收入支出决算总表》</w:t>
      </w:r>
    </w:p>
    <w:p w14:paraId="0879EF51"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48DEA3FB"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2045BECF"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2EB5D0E2"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101B4519" w14:textId="77777777" w:rsidR="00AA3236"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01367F24" w14:textId="77777777" w:rsidR="00AA3236" w:rsidRDefault="00AA3236">
      <w:pPr>
        <w:autoSpaceDE w:val="0"/>
        <w:autoSpaceDN w:val="0"/>
        <w:adjustRightInd w:val="0"/>
        <w:spacing w:line="540" w:lineRule="exact"/>
        <w:ind w:firstLine="640"/>
        <w:rPr>
          <w:rFonts w:ascii="Times New Roman" w:eastAsia="仿宋_GB2312" w:hAnsi="Times New Roman" w:hint="default"/>
          <w:b/>
          <w:kern w:val="0"/>
          <w:sz w:val="28"/>
          <w:szCs w:val="28"/>
        </w:rPr>
      </w:pPr>
    </w:p>
    <w:p w14:paraId="22B83E41" w14:textId="77777777" w:rsidR="00AA3236" w:rsidRDefault="00AA3236">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1139039B" w14:textId="77777777" w:rsidR="00AA3236" w:rsidRDefault="00000000">
      <w:pPr>
        <w:shd w:val="clear" w:color="auto" w:fill="FFFFFF"/>
        <w:autoSpaceDE w:val="0"/>
        <w:autoSpaceDN w:val="0"/>
        <w:adjustRightInd w:val="0"/>
        <w:spacing w:line="360" w:lineRule="auto"/>
        <w:jc w:val="center"/>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534C14EE"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28CBD8D3" w14:textId="639ABAB6" w:rsidR="00AA3236" w:rsidRDefault="00000000">
      <w:pPr>
        <w:shd w:val="clear" w:color="auto" w:fill="FFFFFF"/>
        <w:autoSpaceDE w:val="0"/>
        <w:autoSpaceDN w:val="0"/>
        <w:adjustRightInd w:val="0"/>
        <w:spacing w:line="360" w:lineRule="auto"/>
        <w:ind w:firstLine="640"/>
        <w:rPr>
          <w:rFonts w:ascii="Times New Roman" w:eastAsia="黑体" w:hAnsi="Times New Roman" w:hint="default"/>
          <w:sz w:val="32"/>
          <w:szCs w:val="32"/>
          <w:lang w:val="zh-CN"/>
        </w:rPr>
      </w:pPr>
      <w:r>
        <w:rPr>
          <w:rFonts w:ascii="仿宋_GB2312" w:eastAsia="仿宋_GB2312" w:hAnsi="Times New Roman" w:cs="仿宋_GB2312"/>
          <w:kern w:val="0"/>
          <w:sz w:val="32"/>
          <w:szCs w:val="32"/>
        </w:rPr>
        <w:t>贯彻执行国家、自治区和乌鲁木齐市有关金融工作的方针、政策和法律、法规，研究分析金融业运行情况及工作状态，并提出加关意见。建议围绕涉及金融产业发展、建立新型投融资体制等重大课题开展分析研究、并提出相关意见、建议；引导、推动各类金融机构的发展，为建立多层次金融服务体系、金融项目招商等提供宣传，政策咨询等服务，参与协调金融产业服务质量的提档升级工作。</w:t>
      </w:r>
    </w:p>
    <w:p w14:paraId="2F49D718"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3ECD6F4A"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乌鲁木齐市米东区金融服务中心2022年度，实有人数9人，其中：在职人员7人，离休人员0人，退休人员2人。</w:t>
      </w:r>
    </w:p>
    <w:p w14:paraId="6A332CDE" w14:textId="77777777" w:rsidR="00AA3236"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从部门决算单位构成看，乌鲁木齐市米东区金融服务中心部门决算包括：乌鲁木齐市米东区金融服务中心</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1</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rPr>
        <w:t>办公室</w:t>
      </w:r>
      <w:r>
        <w:rPr>
          <w:rFonts w:ascii="仿宋_GB2312" w:eastAsia="仿宋_GB2312" w:hAnsi="Times New Roman" w:cs="仿宋_GB2312"/>
          <w:kern w:val="0"/>
          <w:sz w:val="32"/>
          <w:szCs w:val="32"/>
          <w:lang w:val="zh-CN"/>
        </w:rPr>
        <w:t>。</w:t>
      </w:r>
    </w:p>
    <w:p w14:paraId="484D2953" w14:textId="77777777" w:rsidR="00AA3236" w:rsidRDefault="00000000">
      <w:pPr>
        <w:shd w:val="clear" w:color="auto" w:fill="FFFFFF"/>
        <w:autoSpaceDE w:val="0"/>
        <w:autoSpaceDN w:val="0"/>
        <w:adjustRightInd w:val="0"/>
        <w:spacing w:before="100" w:after="240"/>
        <w:jc w:val="center"/>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14:paraId="5337257A"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05A58860" w14:textId="77777777" w:rsidR="00AA323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92.97万元，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92.97</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与上年相比，增加92.97万元，增长100.00%，主</w:t>
      </w:r>
      <w:r>
        <w:rPr>
          <w:rFonts w:ascii="仿宋_GB2312" w:eastAsia="仿宋_GB2312" w:hAnsi="Times New Roman" w:cs="仿宋_GB2312"/>
          <w:kern w:val="0"/>
          <w:sz w:val="32"/>
          <w:szCs w:val="32"/>
        </w:rPr>
        <w:lastRenderedPageBreak/>
        <w:t>要原因是：我单位为2022年新增单位。</w:t>
      </w:r>
    </w:p>
    <w:p w14:paraId="3A6D7031"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92.97万元，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85.63</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7.34</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与上年相比，增加92.97万元，增长100.00%，主要原因是：我单位为2022年新增单位。</w:t>
      </w:r>
    </w:p>
    <w:p w14:paraId="1375CCD0"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293F0634"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92.97万元，其中：财政拨款收入92.97万元，占100.00%；上级补助收入0.00万元，占0.00%；事业收入0.00万元，占0.00%；经营收入0.00万元，占0.00%；附属单位上缴收入0.00万元，占0.00%；其他收入0.00万元，占0.00%。</w:t>
      </w:r>
    </w:p>
    <w:p w14:paraId="71DDCD08"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650FAB6F"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2022年度本年支出85.63万元，其中：基本支出85.63万元，占100.00%；项目支出0.00万元，占0.00%；上缴上级支出0.00万元，占0.00%；经营支出0.00万元，占0.00%；对附属单位补助支出0.00万元，占0.00%。</w:t>
      </w:r>
    </w:p>
    <w:p w14:paraId="2530A129"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55A36195" w14:textId="77777777" w:rsidR="00AA323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92.97万元，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92.97</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与上年相比，增加92.97万元，增长100.00%，主要原因是：我单位为2022年新增单位。</w:t>
      </w:r>
    </w:p>
    <w:p w14:paraId="77E37A1A"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92.97万元，</w:t>
      </w:r>
      <w:r>
        <w:rPr>
          <w:rFonts w:ascii="仿宋_GB2312" w:eastAsia="仿宋_GB2312" w:hAnsi="Times New Roman" w:cs="仿宋_GB2312"/>
          <w:sz w:val="32"/>
          <w:szCs w:val="32"/>
        </w:rPr>
        <w:t>其中：年末财政拨款结转和</w:t>
      </w:r>
      <w:r>
        <w:rPr>
          <w:rFonts w:ascii="仿宋_GB2312" w:eastAsia="仿宋_GB2312" w:hAnsi="Times New Roman" w:cs="仿宋_GB2312"/>
          <w:sz w:val="32"/>
          <w:szCs w:val="32"/>
        </w:rPr>
        <w:lastRenderedPageBreak/>
        <w:t>结余</w:t>
      </w:r>
      <w:r>
        <w:rPr>
          <w:rFonts w:ascii="仿宋_GB2312" w:eastAsia="仿宋_GB2312" w:hAnsi="Times New Roman" w:cs="仿宋_GB2312"/>
          <w:kern w:val="0"/>
          <w:sz w:val="32"/>
          <w:szCs w:val="32"/>
        </w:rPr>
        <w:t>7.33</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85.64</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与上年相比，增加92.97万元，增长100.00%，主要原因是：我单位为2022年新增单位。</w:t>
      </w:r>
    </w:p>
    <w:p w14:paraId="6CD023A4" w14:textId="77777777" w:rsidR="00AA3236" w:rsidRDefault="00000000" w:rsidP="008B6DA2">
      <w:pPr>
        <w:shd w:val="clear" w:color="auto" w:fill="FFFFFF"/>
        <w:autoSpaceDE w:val="0"/>
        <w:autoSpaceDN w:val="0"/>
        <w:adjustRightInd w:val="0"/>
        <w:spacing w:line="360" w:lineRule="auto"/>
        <w:ind w:firstLineChars="200"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年初预算数60.88万元，决算数92.97万元，预决算差异率52.71%，主要原因是：新增在职人员4人，追加人员经费、公用经费，与预算相比导致差异。财政拨款支出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年初预算数60.88万元，决算数92.97万元，预决算差异率52.71%，主要原因是：新增在职人员4人，追加人员经费、公用经费，支出增加，与预算相比导致差异。</w:t>
      </w:r>
    </w:p>
    <w:p w14:paraId="07F42F83" w14:textId="77777777" w:rsidR="00AA3236" w:rsidRDefault="00000000" w:rsidP="008B6DA2">
      <w:pPr>
        <w:autoSpaceDE w:val="0"/>
        <w:autoSpaceDN w:val="0"/>
        <w:adjustRightInd w:val="0"/>
        <w:spacing w:line="360" w:lineRule="auto"/>
        <w:ind w:firstLineChars="200" w:firstLine="640"/>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3DCF5B7A" w14:textId="77777777" w:rsidR="00AA3236" w:rsidRDefault="00000000" w:rsidP="008B6DA2">
      <w:pPr>
        <w:autoSpaceDE w:val="0"/>
        <w:autoSpaceDN w:val="0"/>
        <w:adjustRightInd w:val="0"/>
        <w:spacing w:line="360" w:lineRule="auto"/>
        <w:ind w:firstLineChars="200" w:firstLine="640"/>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56F53B93" w14:textId="77777777" w:rsidR="00AA3236" w:rsidRDefault="00000000" w:rsidP="008B6DA2">
      <w:pPr>
        <w:autoSpaceDE w:val="0"/>
        <w:autoSpaceDN w:val="0"/>
        <w:adjustRightInd w:val="0"/>
        <w:spacing w:line="360" w:lineRule="auto"/>
        <w:ind w:firstLineChars="200"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85.64</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增加85.64万元，增长100.00%，主要原因是：我单位为2022年新增单位。</w:t>
      </w:r>
    </w:p>
    <w:p w14:paraId="18FB5198" w14:textId="77777777" w:rsidR="00AA3236" w:rsidRDefault="00000000" w:rsidP="008B6DA2">
      <w:pPr>
        <w:autoSpaceDE w:val="0"/>
        <w:autoSpaceDN w:val="0"/>
        <w:adjustRightInd w:val="0"/>
        <w:spacing w:line="360" w:lineRule="auto"/>
        <w:ind w:firstLineChars="200" w:firstLine="640"/>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7C75E9DD" w14:textId="77777777" w:rsidR="00AA3236" w:rsidRDefault="00000000" w:rsidP="008B6DA2">
      <w:pPr>
        <w:autoSpaceDE w:val="0"/>
        <w:autoSpaceDN w:val="0"/>
        <w:adjustRightInd w:val="0"/>
        <w:spacing w:line="360" w:lineRule="auto"/>
        <w:ind w:firstLineChars="200"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1.一般公共服务支出（类）77.33万元，占90.30%；</w:t>
      </w:r>
    </w:p>
    <w:p w14:paraId="5299C596" w14:textId="77777777" w:rsidR="00AA3236" w:rsidRDefault="00000000" w:rsidP="008B6DA2">
      <w:pPr>
        <w:autoSpaceDE w:val="0"/>
        <w:autoSpaceDN w:val="0"/>
        <w:adjustRightInd w:val="0"/>
        <w:spacing w:line="360" w:lineRule="auto"/>
        <w:ind w:firstLineChars="200"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2.社会保障和就业支出（类）8.31万元，占9.70%。</w:t>
      </w:r>
    </w:p>
    <w:p w14:paraId="703DE088" w14:textId="77777777" w:rsidR="00AA3236" w:rsidRDefault="00000000" w:rsidP="008B6DA2">
      <w:pPr>
        <w:autoSpaceDE w:val="0"/>
        <w:autoSpaceDN w:val="0"/>
        <w:adjustRightInd w:val="0"/>
        <w:spacing w:line="360" w:lineRule="auto"/>
        <w:ind w:firstLineChars="200" w:firstLine="640"/>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10DBC7D5" w14:textId="77777777" w:rsidR="00AA3236" w:rsidRDefault="00000000" w:rsidP="008B6DA2">
      <w:pPr>
        <w:autoSpaceDE w:val="0"/>
        <w:autoSpaceDN w:val="0"/>
        <w:adjustRightInd w:val="0"/>
        <w:spacing w:line="360" w:lineRule="auto"/>
        <w:ind w:firstLineChars="200"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1.一般公共服务支出（类）党委办公厅（室）及相关机构事务（款）事业运行（项）:支出决算数为77.33万元，比上年</w:t>
      </w:r>
      <w:r>
        <w:rPr>
          <w:rFonts w:ascii="仿宋_GB2312" w:eastAsia="仿宋_GB2312" w:hAnsi="Times New Roman" w:cs="仿宋_GB2312"/>
          <w:sz w:val="32"/>
          <w:szCs w:val="32"/>
        </w:rPr>
        <w:lastRenderedPageBreak/>
        <w:t>决算增加77.33万元，增长100.00%，主要原因是：</w:t>
      </w:r>
      <w:r>
        <w:rPr>
          <w:rFonts w:ascii="仿宋_GB2312" w:eastAsia="仿宋_GB2312" w:hAnsi="Times New Roman" w:cs="仿宋_GB2312"/>
          <w:kern w:val="0"/>
          <w:sz w:val="32"/>
          <w:szCs w:val="32"/>
        </w:rPr>
        <w:t>我单位为2022年新增单位</w:t>
      </w:r>
      <w:r>
        <w:rPr>
          <w:rFonts w:ascii="仿宋_GB2312" w:eastAsia="仿宋_GB2312" w:hAnsi="Times New Roman" w:cs="仿宋_GB2312"/>
          <w:sz w:val="32"/>
          <w:szCs w:val="32"/>
        </w:rPr>
        <w:t>；</w:t>
      </w:r>
    </w:p>
    <w:p w14:paraId="5A8DE4C2" w14:textId="77777777" w:rsidR="00AA323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2.社会保障和就业支出（类）行政事业单位养老支出（款）机关事业单位基本养老保险缴费支出（项）:支出决算数为8.31万元，比上年决算增加8.31万元，增长100.00%，主要原因是：</w:t>
      </w:r>
      <w:r>
        <w:rPr>
          <w:rFonts w:ascii="仿宋_GB2312" w:eastAsia="仿宋_GB2312" w:hAnsi="Times New Roman" w:cs="仿宋_GB2312"/>
          <w:kern w:val="0"/>
          <w:sz w:val="32"/>
          <w:szCs w:val="32"/>
        </w:rPr>
        <w:t>我单位为2022年新增单位</w:t>
      </w:r>
      <w:r>
        <w:rPr>
          <w:rFonts w:ascii="仿宋_GB2312" w:eastAsia="仿宋_GB2312" w:hAnsi="Times New Roman" w:cs="仿宋_GB2312"/>
          <w:sz w:val="32"/>
          <w:szCs w:val="32"/>
        </w:rPr>
        <w:t>。</w:t>
      </w:r>
    </w:p>
    <w:p w14:paraId="108DD107"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2B98B842"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2022年度一般公共预算财政拨款基本支出85.64万元，其中：</w:t>
      </w:r>
    </w:p>
    <w:p w14:paraId="1CE19718"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84.05万元，包括：基本工资、津贴补贴、机关事业单位基本养老保险缴费、职工基本医疗保险缴费、公务员医疗补助缴费、其他社会保障缴费、住房公积金、生活补助、奖励金、其他对个人和家庭的补助。</w:t>
      </w:r>
    </w:p>
    <w:p w14:paraId="156E2267" w14:textId="77777777" w:rsidR="00AA3236"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公用经费1.59万元，包括：办公费、印刷费、水费、邮电费、维修（护）费、福利费、其他商品和服务支出。</w:t>
      </w:r>
    </w:p>
    <w:p w14:paraId="3D2A831D"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22F4C422"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0.00万元，比上年增加0.00万元，增长0.00%，主要原因是：本年单位无此项支出。其中：因公出国（境）费支出0.00万元，占0.00%，比上年增加0.00万元，增长0.00%，主要原因是：本年单位无因公出国（境）费支出；公务用车购置及运行维护费支出0.00万元，占0.00%，比上年增加0.00万元，增长0.00%，主要原因是：本年单位无此</w:t>
      </w:r>
      <w:r>
        <w:rPr>
          <w:rFonts w:ascii="仿宋_GB2312" w:eastAsia="仿宋_GB2312" w:hAnsi="Times New Roman" w:cs="仿宋_GB2312"/>
          <w:kern w:val="0"/>
          <w:sz w:val="32"/>
          <w:szCs w:val="32"/>
        </w:rPr>
        <w:lastRenderedPageBreak/>
        <w:t>项支出；公务接待费支出0.00万元，占0.00%，比上年增加0.00万元，增长0.00%，主要原因是：本年单位无此项支出。具体情况如下：</w:t>
      </w:r>
    </w:p>
    <w:p w14:paraId="2315029A"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14:paraId="781194E6"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公务用车购置及运行维护费0.00万元，其中：公务用车购置费0.00万元，公务用车运行维护费0.00万元。公务用车运行维护费开支内容包括本年单位无此项支出。公务用车购置数0辆，公务用车保有量0辆。</w:t>
      </w:r>
    </w:p>
    <w:p w14:paraId="558A3C48"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公务接待费0.00万元，开支内容包括本年单位无此项支出。单位全年安排的国内公务接待0批次，0人次。</w:t>
      </w:r>
    </w:p>
    <w:p w14:paraId="33377265"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万元，决算数0.00万元，预决算差异率0.00%，主要原因是：本年单位无此项支出。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0.00万元，决算数0.00万元，预决算差异率0.00%，主要原因是：本年单位无此项支出；公务接待费全年预算数0.00万元，决算数0.00万</w:t>
      </w:r>
      <w:r>
        <w:rPr>
          <w:rFonts w:ascii="仿宋_GB2312" w:eastAsia="仿宋_GB2312" w:hAnsi="Times New Roman" w:cs="仿宋_GB2312"/>
          <w:kern w:val="0"/>
          <w:sz w:val="32"/>
          <w:szCs w:val="32"/>
        </w:rPr>
        <w:lastRenderedPageBreak/>
        <w:t>元，预决算差异率0.00%，主要原因是：本年单位无此项支出。</w:t>
      </w:r>
    </w:p>
    <w:p w14:paraId="712C572B"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4D18FB97" w14:textId="77777777" w:rsidR="00AA323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5278AA25"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7A24228F"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574EAEF9"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009B7D5F"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14:paraId="6825631A" w14:textId="77777777" w:rsidR="00AA3236"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2022年度乌鲁木齐市米东区金融服务中心单位公用经费1.59万元，比上年增加1.59万元，增长100.00%，主要原因是：我单位为2022年新增单位。</w:t>
      </w:r>
    </w:p>
    <w:p w14:paraId="7D57C21F"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2ABF1739"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2022年度政府采购支出总额0.00万元，其中：政府采购货物支出0.00万元、政府采购工程支出0.00万元、政府采购服务支出0.00万元。</w:t>
      </w:r>
    </w:p>
    <w:p w14:paraId="7FEAB833"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授予中小企业合同金额0.00万元，占政府采购支出总额的0.00%，其中：授予小微企业合同金额0.00万元，占政府采购支出总额的0.00%。</w:t>
      </w:r>
    </w:p>
    <w:p w14:paraId="6AA97C34"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030EC484"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4.85</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0.00平方米，价值0.00万元。车辆0辆，价值0.00万元，其中：副部（省）级及以上领导用车0辆、主要领导干部用车0辆、机要通信用车0辆、应急保障用车0辆、执法执勤用车0辆、特种专业技术用车0辆、离退休干部用车0辆、其他用车0辆，其他用车主要是：我单位无其他用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14:paraId="6895A576" w14:textId="77777777" w:rsidR="00AA3236"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4FF991D6" w14:textId="6586C3CF"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根据预算绩效管理要求，我单位2022年度开展预算绩效评价项目0个，</w:t>
      </w:r>
      <w:r>
        <w:rPr>
          <w:rFonts w:ascii="仿宋_GB2312" w:eastAsia="仿宋_GB2312" w:hAnsi="Times New Roman" w:cs="仿宋_GB2312"/>
          <w:sz w:val="32"/>
          <w:szCs w:val="32"/>
        </w:rPr>
        <w:t>全年预算数</w:t>
      </w:r>
      <w:r w:rsidR="000F3AAF">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万元，全年执行数</w:t>
      </w:r>
      <w:r w:rsidR="000F3AAF">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预算绩效管理取得的成效：我单位无预算绩效管理的项目。发现的问题及原因：我单位无预算绩效管理的项目。下一步改进措施：我单位无预算绩效管理的项目。</w:t>
      </w:r>
    </w:p>
    <w:p w14:paraId="345C93C9" w14:textId="77777777" w:rsidR="00AA3236"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5E9E6613"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7DBEE1DB"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1EEB9189"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4E3AFBBA"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w:t>
      </w:r>
      <w:r>
        <w:rPr>
          <w:rFonts w:ascii="仿宋_GB2312" w:eastAsia="仿宋_GB2312" w:hAnsi="Times New Roman" w:cs="仿宋_GB2312"/>
          <w:kern w:val="0"/>
          <w:sz w:val="32"/>
          <w:szCs w:val="32"/>
        </w:rPr>
        <w:lastRenderedPageBreak/>
        <w:t>开展非独立核算经营活动取得的收入。</w:t>
      </w:r>
    </w:p>
    <w:p w14:paraId="47D7E8EF"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410FF4E9"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1C33718D"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7C97FF11"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6E212F00"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0A150EB6"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64E20B65"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4EDC1322" w14:textId="77777777" w:rsidR="00AA323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6BD6D957" w14:textId="77777777" w:rsidR="00AA3236"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lastRenderedPageBreak/>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5CBE37" w14:textId="77777777" w:rsidR="00AA3236"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7CFA1520" w14:textId="77777777" w:rsidR="00AA3236"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14:paraId="210961F7" w14:textId="77777777" w:rsidR="00AA323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00000598" w14:textId="77777777" w:rsidR="00AA323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1BE348ED" w14:textId="77777777" w:rsidR="00AA323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7971621F" w14:textId="77777777" w:rsidR="00AA323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0DCE2578" w14:textId="77777777" w:rsidR="00AA323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388016C7" w14:textId="77777777" w:rsidR="00AA323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24F6B440" w14:textId="77777777" w:rsidR="00AA323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276DBA91" w14:textId="77777777" w:rsidR="00AA3236"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379B12CF" w14:textId="77777777" w:rsidR="00AA3236"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532D69A3" w14:textId="77777777" w:rsidR="00AA3236" w:rsidRDefault="00AA3236">
      <w:pPr>
        <w:autoSpaceDE w:val="0"/>
        <w:autoSpaceDN w:val="0"/>
        <w:adjustRightInd w:val="0"/>
        <w:jc w:val="left"/>
        <w:rPr>
          <w:rFonts w:ascii="Times New Roman" w:eastAsia="黑体" w:hAnsi="Times New Roman" w:hint="default"/>
          <w:kern w:val="36"/>
          <w:sz w:val="40"/>
          <w:szCs w:val="40"/>
          <w:lang w:val="zh-CN"/>
        </w:rPr>
      </w:pPr>
    </w:p>
    <w:p w14:paraId="103A7546" w14:textId="77777777" w:rsidR="00AA3236" w:rsidRDefault="00AA3236">
      <w:pPr>
        <w:autoSpaceDE w:val="0"/>
        <w:autoSpaceDN w:val="0"/>
        <w:adjustRightInd w:val="0"/>
        <w:jc w:val="left"/>
        <w:rPr>
          <w:rFonts w:ascii="Times New Roman" w:eastAsia="黑体" w:hAnsi="Times New Roman" w:hint="default"/>
          <w:kern w:val="36"/>
          <w:sz w:val="40"/>
          <w:szCs w:val="40"/>
          <w:lang w:val="zh-CN"/>
        </w:rPr>
      </w:pPr>
    </w:p>
    <w:sectPr w:rsidR="00AA323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5A649" w14:textId="77777777" w:rsidR="00847CAB" w:rsidRDefault="00847CAB">
      <w:pPr>
        <w:rPr>
          <w:rFonts w:hint="default"/>
        </w:rPr>
      </w:pPr>
      <w:r>
        <w:separator/>
      </w:r>
    </w:p>
  </w:endnote>
  <w:endnote w:type="continuationSeparator" w:id="0">
    <w:p w14:paraId="40CDC024" w14:textId="77777777" w:rsidR="00847CAB" w:rsidRDefault="00847CAB">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D155B" w14:textId="77777777" w:rsidR="00847CAB" w:rsidRDefault="00847CAB">
      <w:pPr>
        <w:rPr>
          <w:rFonts w:hint="default"/>
        </w:rPr>
      </w:pPr>
      <w:r>
        <w:separator/>
      </w:r>
    </w:p>
  </w:footnote>
  <w:footnote w:type="continuationSeparator" w:id="0">
    <w:p w14:paraId="551B37BB" w14:textId="77777777" w:rsidR="00847CAB" w:rsidRDefault="00847CAB">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0F3AAF"/>
    <w:rsid w:val="00172A27"/>
    <w:rsid w:val="00197756"/>
    <w:rsid w:val="00696223"/>
    <w:rsid w:val="00847CAB"/>
    <w:rsid w:val="008B6DA2"/>
    <w:rsid w:val="00AA3236"/>
    <w:rsid w:val="102B26B4"/>
    <w:rsid w:val="35EE6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16D66"/>
  <w15:docId w15:val="{42E46D93-164B-49B1-8424-054EE75E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747</Words>
  <Characters>4263</Characters>
  <Application>Microsoft Office Word</Application>
  <DocSecurity>0</DocSecurity>
  <Lines>35</Lines>
  <Paragraphs>9</Paragraphs>
  <ScaleCrop>false</ScaleCrop>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虹 潘</cp:lastModifiedBy>
  <cp:revision>4</cp:revision>
  <dcterms:created xsi:type="dcterms:W3CDTF">2023-08-24T07:42:00Z</dcterms:created>
  <dcterms:modified xsi:type="dcterms:W3CDTF">2023-09-01T08:03:00Z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9A946DF6E7D942B3BB1B3B6EF69E1E8A_13</vt:lpwstr>
  </property>
</Properties>
</file>