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A2E61">
      <w:pPr>
        <w:spacing w:after="0" w:line="240" w:lineRule="auto"/>
        <w:rPr>
          <w:rFonts w:ascii="宋体" w:eastAsia="宋体"/>
          <w:sz w:val="32"/>
          <w:szCs w:val="32"/>
        </w:rPr>
      </w:pPr>
    </w:p>
    <w:p w14:paraId="502D11A8">
      <w:pPr>
        <w:spacing w:after="0" w:line="240" w:lineRule="auto"/>
        <w:rPr>
          <w:rFonts w:ascii="宋体" w:eastAsia="宋体"/>
          <w:sz w:val="44"/>
          <w:szCs w:val="44"/>
        </w:rPr>
      </w:pPr>
    </w:p>
    <w:p w14:paraId="0AEA420D">
      <w:pPr>
        <w:spacing w:after="0" w:line="240" w:lineRule="auto"/>
        <w:rPr>
          <w:rFonts w:ascii="宋体" w:eastAsia="宋体"/>
          <w:sz w:val="44"/>
          <w:szCs w:val="44"/>
        </w:rPr>
      </w:pPr>
    </w:p>
    <w:p w14:paraId="56837032">
      <w:pPr>
        <w:spacing w:after="0" w:line="240" w:lineRule="auto"/>
        <w:rPr>
          <w:rFonts w:ascii="宋体" w:eastAsia="宋体"/>
          <w:sz w:val="44"/>
          <w:szCs w:val="44"/>
        </w:rPr>
      </w:pPr>
    </w:p>
    <w:p w14:paraId="4ECC8CF6">
      <w:pPr>
        <w:spacing w:after="0" w:line="240" w:lineRule="auto"/>
        <w:jc w:val="center"/>
        <w:outlineLvl w:val="0"/>
        <w:rPr>
          <w:rFonts w:ascii="宋体" w:eastAsia="黑体"/>
          <w:sz w:val="44"/>
          <w:szCs w:val="44"/>
          <w:lang w:eastAsia="zh-CN"/>
        </w:rPr>
      </w:pPr>
      <w:r>
        <w:rPr>
          <w:rFonts w:ascii="宋体" w:eastAsia="黑体"/>
          <w:sz w:val="44"/>
          <w:szCs w:val="44"/>
          <w:lang w:eastAsia="zh-CN"/>
        </w:rPr>
        <w:t>乌鲁木齐市第107中学</w:t>
      </w:r>
    </w:p>
    <w:p w14:paraId="2EBD8182">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67EF6D4">
      <w:pPr>
        <w:rPr>
          <w:lang w:eastAsia="zh-CN"/>
        </w:rPr>
      </w:pPr>
      <w:r>
        <w:rPr>
          <w:sz w:val="0"/>
          <w:szCs w:val="0"/>
          <w:lang w:eastAsia="zh-CN"/>
        </w:rPr>
        <w:br w:type="page"/>
      </w:r>
    </w:p>
    <w:p w14:paraId="6812AD69">
      <w:pPr>
        <w:spacing w:after="0" w:line="240" w:lineRule="auto"/>
        <w:jc w:val="center"/>
        <w:rPr>
          <w:rFonts w:ascii="黑体" w:eastAsia="黑体"/>
          <w:sz w:val="32"/>
          <w:szCs w:val="32"/>
          <w:lang w:eastAsia="zh-CN"/>
        </w:rPr>
      </w:pPr>
      <w:r>
        <w:rPr>
          <w:rFonts w:ascii="黑体" w:eastAsia="黑体"/>
          <w:b/>
          <w:sz w:val="32"/>
          <w:szCs w:val="32"/>
          <w:lang w:eastAsia="zh-CN"/>
        </w:rPr>
        <w:t>目</w:t>
      </w:r>
      <w:r>
        <w:rPr>
          <w:rFonts w:hint="eastAsia" w:ascii="黑体" w:eastAsia="黑体"/>
          <w:b/>
          <w:sz w:val="32"/>
          <w:szCs w:val="32"/>
          <w:lang w:eastAsia="zh-CN"/>
        </w:rPr>
        <w:t xml:space="preserve"> </w:t>
      </w:r>
      <w:r>
        <w:rPr>
          <w:rFonts w:ascii="黑体" w:eastAsia="黑体"/>
          <w:b/>
          <w:sz w:val="32"/>
          <w:szCs w:val="32"/>
          <w:lang w:eastAsia="zh-CN"/>
        </w:rPr>
        <w:t xml:space="preserve"> 录</w:t>
      </w:r>
    </w:p>
    <w:p w14:paraId="0A49E9D6">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eastAsia="zh-CN"/>
        </w:rPr>
        <w:t xml:space="preserve"> </w:t>
      </w:r>
      <w:r>
        <w:rPr>
          <w:rFonts w:ascii="仿宋_GB2312" w:eastAsia="仿宋_GB2312"/>
          <w:b/>
          <w:sz w:val="32"/>
          <w:szCs w:val="32"/>
          <w:lang w:eastAsia="zh-CN"/>
        </w:rPr>
        <w:t>单位概况</w:t>
      </w:r>
    </w:p>
    <w:p w14:paraId="4BAF86DC">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3037E87">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399AA88">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A7DB35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39D778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A778C7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779A909">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E36DB42">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16A6592">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17222E4">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5B5ECA4">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3E101F1">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31142D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2202997">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7E64E5A">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5DEEBCC">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42A5BD9B">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4ECACC9">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22FC052">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1318B0B">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482256B">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FA43A1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FF64803">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2029889">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1BEDC5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597128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5AF4771">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C5888A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1D3B891">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A756A75">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78D35E8">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06349B9">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66152A9A">
      <w:pPr>
        <w:rPr>
          <w:lang w:eastAsia="zh-CN"/>
        </w:rPr>
      </w:pPr>
      <w:r>
        <w:rPr>
          <w:sz w:val="0"/>
          <w:szCs w:val="0"/>
          <w:lang w:eastAsia="zh-CN"/>
        </w:rPr>
        <w:br w:type="page"/>
      </w:r>
    </w:p>
    <w:p w14:paraId="73271C50">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0052A3F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31BF317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(1)全面贯彻党和国家的路线、方针、政策、法规，全面实施素质教育，认真执行上级党委和教育行政部门的指示，依法治校，努力提高学校的办学水平和办学效益。</w:t>
      </w:r>
    </w:p>
    <w:p w14:paraId="2982F35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(2)全面规划，统排学校的各项工作，组织制定和实施学校发展规划、工作计划。</w:t>
      </w:r>
    </w:p>
    <w:p w14:paraId="2E8DEC2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(3)负责健全学校行政指挥系统，健全各项规章制度，保证学校正常的工作秩序。</w:t>
      </w:r>
    </w:p>
    <w:p w14:paraId="6F460AD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(4)按照学校经费使用计划，负责教育教学及办公用品、维修设备的采购、发放和管理工作。</w:t>
      </w:r>
    </w:p>
    <w:p w14:paraId="727F6B9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(5)根据预算安排，拟定收支计划，并组织实施、管理和监督。</w:t>
      </w:r>
    </w:p>
    <w:p w14:paraId="0EBEE70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(6)规范会计行为；执行国家统一的会计制度和自治区相关补充规定；规范会计人员的业务培训</w:t>
      </w:r>
      <w:r>
        <w:rPr>
          <w:rFonts w:hint="eastAsia" w:ascii="仿宋_GB2312" w:eastAsia="仿宋_GB2312"/>
          <w:sz w:val="32"/>
          <w:szCs w:val="32"/>
          <w:lang w:eastAsia="zh-CN"/>
        </w:rPr>
        <w:t>。</w:t>
      </w:r>
    </w:p>
    <w:p w14:paraId="7141325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(7)政府采购制度执行并监督管理。</w:t>
      </w:r>
    </w:p>
    <w:p w14:paraId="5C97341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(8)执行我区行政事业单位国有资产管理规章制度，按规定管理事业单位国有资产，执行全区统一规定的开支标准和支出政策。</w:t>
      </w:r>
    </w:p>
    <w:p w14:paraId="08CB5E2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1544594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乌鲁木齐市第107中学2024年度，实有人数74人，其中：在职人员43人，增加1人；离休人员0人，较上年无变化；退休人员31人，较上年无变化</w:t>
      </w:r>
      <w:r>
        <w:rPr>
          <w:rFonts w:hint="eastAsia" w:ascii="仿宋_GB2312" w:eastAsia="仿宋_GB2312"/>
          <w:sz w:val="32"/>
          <w:szCs w:val="32"/>
          <w:lang w:eastAsia="zh-CN"/>
        </w:rPr>
        <w:t>。</w:t>
      </w:r>
    </w:p>
    <w:p w14:paraId="20C80BA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乌鲁木齐市第107中学无下属预算单位，下设下设9个科室，分别是：总务处、安全办、财务室、信息办、党政办、德育处、工会办、教务处、教研室。</w:t>
      </w:r>
    </w:p>
    <w:p w14:paraId="61CFDAFB">
      <w:pPr>
        <w:rPr>
          <w:lang w:eastAsia="zh-CN"/>
        </w:rPr>
      </w:pPr>
      <w:r>
        <w:rPr>
          <w:sz w:val="0"/>
          <w:szCs w:val="0"/>
          <w:lang w:eastAsia="zh-CN"/>
        </w:rPr>
        <w:br w:type="page"/>
      </w:r>
    </w:p>
    <w:p w14:paraId="182CAE97">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2BED2B4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5EBFAC8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2024年度收入总计994.77万元，其中：本年收入合计955.66万元，使用非财政拨款结余（含专用结余）0.00万元，年初结转和结余39.11万元。</w:t>
      </w:r>
    </w:p>
    <w:p w14:paraId="35F3503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2024年度支出总计994.77万元，其中：本年支出合计971.16万元，结余分配0.00万元，年末结转和结余23.61万元。</w:t>
      </w:r>
    </w:p>
    <w:p w14:paraId="10AAC9A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收入支出总体与上年相比，减少11.13万元，下降1.11%，主要原因是：</w:t>
      </w:r>
      <w:r>
        <w:rPr>
          <w:rFonts w:hint="eastAsia" w:ascii="仿宋_GB2312" w:eastAsia="仿宋_GB2312"/>
          <w:sz w:val="32"/>
          <w:szCs w:val="32"/>
          <w:lang w:eastAsia="zh-CN"/>
        </w:rPr>
        <w:t>本年度单位减少寄宿生生活补助、为民办实事经费等项目经费</w:t>
      </w:r>
      <w:r>
        <w:rPr>
          <w:rFonts w:ascii="仿宋_GB2312" w:eastAsia="仿宋_GB2312"/>
          <w:sz w:val="32"/>
          <w:szCs w:val="32"/>
          <w:lang w:eastAsia="zh-CN"/>
        </w:rPr>
        <w:t>。</w:t>
      </w:r>
    </w:p>
    <w:p w14:paraId="323C5D0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624A62A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本年收入955.66万元，其中：财政拨款收入920.73万元,占96.34%；上级补助收入0.00万元,占0.00%；事业收入0.00万元，占0.00%；经营收入0.00万元,占0.00%；附属单位上缴收入0.00万元，占0.00%；其他收入34.93万元，占3.66%。</w:t>
      </w:r>
    </w:p>
    <w:p w14:paraId="6B3004A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6743475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本年支出971.16万元，其中：基本支出874.56万元，占90.05%；项目支出96.60万元，占9.95%；上缴上级支出0.00万元，占0.00%；经营支出0.00万元，占0.00%；对附属单位补助支出0.00万元，占0.00%。</w:t>
      </w:r>
    </w:p>
    <w:p w14:paraId="29E2765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E19872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2024年度财政拨款收入总计958.40万元，其中：年初财政拨款结转和结余37.67万元，本年财政拨款收入920.73万元。财政拨款支出总计958.40万元，其中：年末财政拨款结转和结余21.72万元，本年财政拨款支出936.68万元。</w:t>
      </w:r>
    </w:p>
    <w:p w14:paraId="6FDED23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财政拨款收入支出总体与上年相比，减少9.20万元，下降0.95%，主要原因是：</w:t>
      </w:r>
      <w:r>
        <w:rPr>
          <w:rFonts w:hint="eastAsia" w:ascii="仿宋_GB2312" w:eastAsia="仿宋_GB2312"/>
          <w:sz w:val="32"/>
          <w:szCs w:val="32"/>
          <w:lang w:eastAsia="zh-CN"/>
        </w:rPr>
        <w:t>本年度单位减少寄宿生生活补助、为民办实事经费等项目经费</w:t>
      </w:r>
      <w:r>
        <w:rPr>
          <w:rFonts w:ascii="仿宋_GB2312" w:eastAsia="仿宋_GB2312"/>
          <w:sz w:val="32"/>
          <w:szCs w:val="32"/>
          <w:lang w:eastAsia="zh-CN"/>
        </w:rPr>
        <w:t>。与年初预算相比，年初预算数1,040.96万元，决算数958.40万元，预决算差异率-7.93%，主要原因是：</w:t>
      </w:r>
      <w:r>
        <w:rPr>
          <w:rFonts w:hint="eastAsia" w:ascii="仿宋_GB2312" w:eastAsia="仿宋_GB2312"/>
          <w:sz w:val="32"/>
          <w:szCs w:val="32"/>
          <w:lang w:eastAsia="zh-CN"/>
        </w:rPr>
        <w:t>本年单位</w:t>
      </w:r>
      <w:r>
        <w:rPr>
          <w:rFonts w:ascii="仿宋_GB2312" w:eastAsia="仿宋_GB2312"/>
          <w:sz w:val="32"/>
          <w:szCs w:val="32"/>
          <w:lang w:eastAsia="zh-CN"/>
        </w:rPr>
        <w:t>差旅费、劳务费和工会经费</w:t>
      </w:r>
      <w:r>
        <w:rPr>
          <w:rFonts w:hint="eastAsia" w:ascii="仿宋_GB2312" w:eastAsia="仿宋_GB2312"/>
          <w:sz w:val="32"/>
          <w:szCs w:val="32"/>
          <w:lang w:eastAsia="zh-CN"/>
        </w:rPr>
        <w:t>较年初预算减少</w:t>
      </w:r>
      <w:r>
        <w:rPr>
          <w:rFonts w:ascii="仿宋_GB2312" w:eastAsia="仿宋_GB2312"/>
          <w:sz w:val="32"/>
          <w:szCs w:val="32"/>
          <w:lang w:eastAsia="zh-CN"/>
        </w:rPr>
        <w:t>。</w:t>
      </w:r>
    </w:p>
    <w:p w14:paraId="4D6D3A4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D11C872">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A69D7D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2024年度一般公共预算财政拨款支出936.68万元，占本年支出合计的96.45%。与上年相比，增加34.56万元，增长3.83%，主要原因是：</w:t>
      </w:r>
      <w:r>
        <w:rPr>
          <w:rFonts w:hint="eastAsia" w:ascii="仿宋_GB2312" w:eastAsia="仿宋_GB2312"/>
          <w:sz w:val="32"/>
          <w:szCs w:val="32"/>
          <w:lang w:eastAsia="zh-CN"/>
        </w:rPr>
        <w:t>薪资调增，人员工资、津补贴等人员经费较上年增加</w:t>
      </w:r>
      <w:r>
        <w:rPr>
          <w:rFonts w:ascii="仿宋_GB2312" w:eastAsia="仿宋_GB2312"/>
          <w:sz w:val="32"/>
          <w:szCs w:val="32"/>
          <w:lang w:eastAsia="zh-CN"/>
        </w:rPr>
        <w:t>。与年初预算相比，年初预算数1,040.96万元，决算数936.68万元，预决算差异率-10.02%，主要原因是：</w:t>
      </w:r>
      <w:r>
        <w:rPr>
          <w:rFonts w:hint="eastAsia" w:ascii="仿宋_GB2312" w:eastAsia="仿宋_GB2312"/>
          <w:sz w:val="32"/>
          <w:szCs w:val="32"/>
          <w:lang w:eastAsia="zh-CN"/>
        </w:rPr>
        <w:t>本年单位</w:t>
      </w:r>
      <w:r>
        <w:rPr>
          <w:rFonts w:ascii="仿宋_GB2312" w:eastAsia="仿宋_GB2312"/>
          <w:sz w:val="32"/>
          <w:szCs w:val="32"/>
          <w:lang w:eastAsia="zh-CN"/>
        </w:rPr>
        <w:t>差旅费、劳务费和工会经费</w:t>
      </w:r>
      <w:r>
        <w:rPr>
          <w:rFonts w:hint="eastAsia" w:ascii="仿宋_GB2312" w:eastAsia="仿宋_GB2312"/>
          <w:sz w:val="32"/>
          <w:szCs w:val="32"/>
          <w:lang w:eastAsia="zh-CN"/>
        </w:rPr>
        <w:t>较年初预算减少</w:t>
      </w:r>
      <w:r>
        <w:rPr>
          <w:rFonts w:ascii="仿宋_GB2312" w:eastAsia="仿宋_GB2312"/>
          <w:sz w:val="32"/>
          <w:szCs w:val="32"/>
          <w:lang w:eastAsia="zh-CN"/>
        </w:rPr>
        <w:t>。</w:t>
      </w:r>
    </w:p>
    <w:p w14:paraId="2E7D074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9C65DB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教育支出（类）936.68万元，占100.00%。</w:t>
      </w:r>
    </w:p>
    <w:p w14:paraId="521C7A7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4B23AB4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1、教育支出（类）普通教育（款）小学教育（项）：支出决算数为236.57万元，比上年决算减少15.33万元，下降6.09%，主要原因是：</w:t>
      </w:r>
      <w:r>
        <w:rPr>
          <w:rFonts w:hint="eastAsia" w:ascii="仿宋_GB2312" w:eastAsia="仿宋_GB2312"/>
          <w:sz w:val="32"/>
          <w:szCs w:val="32"/>
          <w:lang w:eastAsia="zh-CN"/>
        </w:rPr>
        <w:t>本年单位减少寄宿生生活补助经费</w:t>
      </w:r>
      <w:r>
        <w:rPr>
          <w:rFonts w:ascii="仿宋_GB2312" w:eastAsia="仿宋_GB2312"/>
          <w:sz w:val="32"/>
          <w:szCs w:val="32"/>
          <w:lang w:eastAsia="zh-CN"/>
        </w:rPr>
        <w:t>。</w:t>
      </w:r>
    </w:p>
    <w:p w14:paraId="69A07A6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2、教育支出（类）普通教育（款）初中教育（项）：支出决算数为700.11万元，比上年决算增加49.89万元，增长7.67%，主要原因是：</w:t>
      </w:r>
      <w:r>
        <w:rPr>
          <w:rFonts w:hint="eastAsia" w:ascii="仿宋_GB2312" w:eastAsia="仿宋_GB2312"/>
          <w:sz w:val="32"/>
          <w:szCs w:val="32"/>
          <w:lang w:eastAsia="zh-CN"/>
        </w:rPr>
        <w:t>本年单位增加城乡义务教育经费保障机制资金</w:t>
      </w:r>
      <w:r>
        <w:rPr>
          <w:rFonts w:ascii="仿宋_GB2312" w:eastAsia="仿宋_GB2312"/>
          <w:sz w:val="32"/>
          <w:szCs w:val="32"/>
          <w:lang w:eastAsia="zh-CN"/>
        </w:rPr>
        <w:t>。</w:t>
      </w:r>
    </w:p>
    <w:p w14:paraId="7AF75CA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8EB094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874.56万元，其中：人员经费837.92万元，包括：基本工资、津贴补贴、奖金、绩效工资、机关事业单位基本养老保险缴费、职工基本医疗保险缴费、公务员医疗补助缴费、其他社会保障缴费和住房公积金。</w:t>
      </w:r>
    </w:p>
    <w:p w14:paraId="04ACD7F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公用经费36.64万元，包括：取暖费、差旅费、专用材料费、劳务费和工会经费。</w:t>
      </w:r>
    </w:p>
    <w:p w14:paraId="4AC8451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E9D7F8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BD54FE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98229B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D35ED0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6998C1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14081"/>
      <w:r>
        <w:rPr>
          <w:rFonts w:hint="eastAsia" w:ascii="仿宋_GB2312" w:eastAsia="仿宋_GB2312"/>
          <w:sz w:val="32"/>
          <w:szCs w:val="32"/>
          <w:lang w:eastAsia="zh-CN"/>
        </w:rPr>
        <w:t>我单位上年度与本年度均无</w:t>
      </w:r>
      <w:bookmarkEnd w:id="0"/>
      <w:r>
        <w:rPr>
          <w:rFonts w:hint="eastAsia" w:ascii="仿宋_GB2312" w:eastAsia="仿宋_GB2312"/>
          <w:sz w:val="32"/>
          <w:szCs w:val="32"/>
          <w:lang w:eastAsia="zh-CN"/>
        </w:rPr>
        <w:t>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29484A7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3C98134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因公出国（境）费支出0.00万元，开支内容包括本年我单位无因公出国（境）费。单位全年安排的因公出国（境）团组0个，因公出国（境）0人次。</w:t>
      </w:r>
    </w:p>
    <w:p w14:paraId="6578ED1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年度我单位无公务用车运行维护费。公务用车购置数0辆，公务用车保有量0辆。国有资产占用情况中固定资产车辆1辆，与公务用车保有量差异原</w:t>
      </w:r>
      <w:bookmarkStart w:id="2" w:name="_GoBack"/>
      <w:bookmarkEnd w:id="2"/>
      <w:r>
        <w:rPr>
          <w:rFonts w:ascii="仿宋_GB2312" w:eastAsia="仿宋_GB2312"/>
          <w:sz w:val="32"/>
          <w:szCs w:val="32"/>
          <w:lang w:eastAsia="zh-CN"/>
        </w:rPr>
        <w:t>因是：差异车辆为一般业务用车1辆，车辆费用未使用财政拨款公务用车运行维护费支付。</w:t>
      </w:r>
    </w:p>
    <w:p w14:paraId="2914E86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公务接待费0.00万元，开支内容包括本年度我单位无公务接待费。单位全年安排的国内公务接待0批次，0人次。</w:t>
      </w:r>
    </w:p>
    <w:p w14:paraId="550623A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4D35781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359C2BB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B1C570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2024年度乌鲁木齐市第107中学单位（事业单位）公用经费支出36.64万元，比上年减少4.63万元，下降11.22%，主要原因是：本年取暖费，劳务费和工会经费等</w:t>
      </w:r>
      <w:r>
        <w:rPr>
          <w:rFonts w:hint="eastAsia" w:ascii="仿宋_GB2312" w:eastAsia="仿宋_GB2312"/>
          <w:sz w:val="32"/>
          <w:szCs w:val="32"/>
          <w:lang w:eastAsia="zh-CN"/>
        </w:rPr>
        <w:t>较上年</w:t>
      </w:r>
      <w:r>
        <w:rPr>
          <w:rFonts w:ascii="仿宋_GB2312" w:eastAsia="仿宋_GB2312"/>
          <w:sz w:val="32"/>
          <w:szCs w:val="32"/>
          <w:lang w:eastAsia="zh-CN"/>
        </w:rPr>
        <w:t>减少。</w:t>
      </w:r>
    </w:p>
    <w:p w14:paraId="76F5195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509BE15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2B124F4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56F395EE">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62AC038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截至2024年12月31日，房屋6,013.60平方米，价值905.37万元。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其他</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用车;单价100万元（含）以上设备（不含车辆）0台（套）。</w:t>
      </w:r>
    </w:p>
    <w:p w14:paraId="7F283AD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50209946">
      <w:pPr>
        <w:widowControl w:val="0"/>
        <w:spacing w:after="0" w:line="240" w:lineRule="auto"/>
        <w:ind w:firstLine="640" w:firstLineChars="200"/>
        <w:rPr>
          <w:rFonts w:hint="eastAsia" w:ascii="宋体" w:hAnsi="宋体" w:eastAsia="宋体" w:cs="宋体"/>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根据预算绩效管理要求，本单位2024年度预算绩效管理形成整体支出绩效自评表1个，全年预算总额994.77万元，实际执行总额971.16万元；预算绩效评价项目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个，全年预算数7</w:t>
      </w:r>
      <w:r>
        <w:rPr>
          <w:rFonts w:hint="eastAsia" w:ascii="仿宋_GB2312" w:eastAsia="仿宋_GB2312"/>
          <w:sz w:val="32"/>
          <w:szCs w:val="32"/>
          <w:lang w:eastAsia="zh-CN"/>
        </w:rPr>
        <w:t>1.22</w:t>
      </w:r>
      <w:r>
        <w:rPr>
          <w:rFonts w:ascii="仿宋_GB2312" w:eastAsia="仿宋_GB2312"/>
          <w:sz w:val="32"/>
          <w:szCs w:val="32"/>
          <w:lang w:eastAsia="zh-CN"/>
        </w:rPr>
        <w:t>万元，全年执行数</w:t>
      </w:r>
      <w:r>
        <w:rPr>
          <w:rFonts w:hint="eastAsia" w:ascii="仿宋_GB2312" w:eastAsia="仿宋_GB2312"/>
          <w:sz w:val="32"/>
          <w:szCs w:val="32"/>
          <w:lang w:eastAsia="zh-CN"/>
        </w:rPr>
        <w:t>62.11</w:t>
      </w:r>
      <w:r>
        <w:rPr>
          <w:rFonts w:ascii="仿宋_GB2312" w:eastAsia="仿宋_GB2312"/>
          <w:sz w:val="32"/>
          <w:szCs w:val="32"/>
          <w:lang w:eastAsia="zh-CN"/>
        </w:rPr>
        <w:t>万元。预算绩效管理取得的成效：一是我们对支出进行了详细的分类和分析。在资金使用上严格按照规定执行，做到资金使用的安全规范，对项目经费实行专项管理。加强对项目申报的指导，使项目编制更加符合绩效评价相关要求，适时开展培训，提高各部门及实施单位专项资金使用绩效评价工作重要意义的认识，牢固树立绩效管理理念，同时进一步提高绩效评价工作方式、方法，将已完成的所有工作绩效成果充分展示出来；二是资金支出均按照财务管理和经费管理的各项规章制度执行，不存在违法违规行为，会计核算按照新的政府会计制度进行在资金使用上严格按照规定执行，做到资金使用的安全规范，对项目经费实行专项管理。我单位重视加强内控制度，重视内部管理制度建设及监督，加强财务管理、强化财务监督、增强法纪观念，遵守规章制度。对各项资金的管理、经费收支审批等均作了明确规定。各项经费支出实行限额把关，分管领导审批制度。发现的问题及原因：一是，基本支出经费保障水平偏低，预算执行基本围绕保障人员经费，保障正常运转进行，从决算情况看，基本支出比重较大。二是预算编制仍需进一步精细化。首先预算编制之合理性相对不足，主要表现在预算调整数较大，年度目标与长期规划衔接的紧密程度需要增强。三是对于固定资产处理监管还存在一定缺失。我单位资产报废进度较慢，资产没有及时处理报废。四是部门整体绩效指标应从单位全局高度出发，围绕部门单位履职的核心任务，分析提炼部门单位年度目标，再细化为具体的三级指标，以结果性、效益性指标为主。同时，参考资料也是首先以中央、自治区、乌鲁木齐市的文件、批准的规划为主，不是仅依赖于部门单位的工作计划，多设置过程性、产出性的指标，而非部门碎片工作的简单整合。下一步改进措施：一是细化预算编制工作，认真做好预算的编制，进一步提升内部机构预算管理工作，严格按照预算编制相关制度和要求进行预算编制。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三是完善资产管理，严格编制政府采购年初预算和计划，规范各类资产的购置审批制度，资产处置和报废审批制度，加强单位内部的资产管理工作。四是要加强部门内部绩效评价人员的培训，提高其指标设计和绩效评价的专业技能。具体附部门整体支出绩效自评表，项目支出绩效自评表和部门评价报告。</w:t>
      </w:r>
      <w:bookmarkStart w:id="1" w:name="_Hlk174962300"/>
    </w:p>
    <w:p w14:paraId="285820DE">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02803BB4">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4CF25BEB">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DC5605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56DBA6C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乌鲁木齐市第107中学</w:t>
            </w:r>
          </w:p>
        </w:tc>
        <w:tc>
          <w:tcPr>
            <w:tcW w:w="284" w:type="dxa"/>
            <w:tcBorders>
              <w:top w:val="nil"/>
              <w:left w:val="nil"/>
              <w:bottom w:val="nil"/>
              <w:right w:val="nil"/>
            </w:tcBorders>
            <w:noWrap/>
            <w:vAlign w:val="center"/>
          </w:tcPr>
          <w:p w14:paraId="252DD7DD">
            <w:pPr>
              <w:spacing w:after="0" w:line="240" w:lineRule="auto"/>
              <w:rPr>
                <w:rFonts w:hint="eastAsia" w:ascii="宋体" w:hAnsi="宋体" w:eastAsia="宋体" w:cs="宋体"/>
                <w:b/>
                <w:bCs/>
                <w:sz w:val="18"/>
                <w:szCs w:val="18"/>
                <w:lang w:eastAsia="zh-CN"/>
              </w:rPr>
            </w:pPr>
          </w:p>
        </w:tc>
      </w:tr>
      <w:tr w14:paraId="467A23D4">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C0D5E6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66FC5DD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2B28573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02615E3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15C294B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4A1C62A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60BD727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33D002E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516C7D2B">
            <w:pPr>
              <w:spacing w:after="0" w:line="240" w:lineRule="auto"/>
              <w:jc w:val="center"/>
              <w:rPr>
                <w:rFonts w:hint="eastAsia" w:ascii="宋体" w:hAnsi="宋体" w:eastAsia="宋体" w:cs="宋体"/>
                <w:b/>
                <w:bCs/>
                <w:sz w:val="18"/>
                <w:szCs w:val="18"/>
                <w:lang w:eastAsia="zh-CN"/>
              </w:rPr>
            </w:pPr>
          </w:p>
        </w:tc>
      </w:tr>
      <w:tr w14:paraId="59EF5FCF">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FE08AAB">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344FD86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6C15268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1,040.96</w:t>
            </w:r>
          </w:p>
        </w:tc>
        <w:tc>
          <w:tcPr>
            <w:tcW w:w="1276" w:type="dxa"/>
            <w:tcBorders>
              <w:top w:val="nil"/>
              <w:left w:val="nil"/>
              <w:bottom w:val="single" w:color="auto" w:sz="4" w:space="0"/>
              <w:right w:val="single" w:color="auto" w:sz="4" w:space="0"/>
            </w:tcBorders>
            <w:vAlign w:val="center"/>
          </w:tcPr>
          <w:p w14:paraId="5446BE0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994.77</w:t>
            </w:r>
          </w:p>
        </w:tc>
        <w:tc>
          <w:tcPr>
            <w:tcW w:w="1701" w:type="dxa"/>
            <w:tcBorders>
              <w:top w:val="nil"/>
              <w:left w:val="nil"/>
              <w:bottom w:val="single" w:color="auto" w:sz="4" w:space="0"/>
              <w:right w:val="single" w:color="auto" w:sz="4" w:space="0"/>
            </w:tcBorders>
            <w:vAlign w:val="center"/>
          </w:tcPr>
          <w:p w14:paraId="4E8A229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971.16</w:t>
            </w:r>
          </w:p>
        </w:tc>
        <w:tc>
          <w:tcPr>
            <w:tcW w:w="1134" w:type="dxa"/>
            <w:tcBorders>
              <w:top w:val="nil"/>
              <w:left w:val="nil"/>
              <w:bottom w:val="single" w:color="auto" w:sz="4" w:space="0"/>
              <w:right w:val="single" w:color="auto" w:sz="4" w:space="0"/>
            </w:tcBorders>
            <w:vAlign w:val="center"/>
          </w:tcPr>
          <w:p w14:paraId="0847E81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14:paraId="261EBF6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97.63%</w:t>
            </w:r>
          </w:p>
        </w:tc>
        <w:tc>
          <w:tcPr>
            <w:tcW w:w="720" w:type="dxa"/>
            <w:tcBorders>
              <w:top w:val="nil"/>
              <w:left w:val="nil"/>
              <w:bottom w:val="single" w:color="auto" w:sz="4" w:space="0"/>
              <w:right w:val="single" w:color="auto" w:sz="4" w:space="0"/>
            </w:tcBorders>
            <w:vAlign w:val="center"/>
          </w:tcPr>
          <w:p w14:paraId="5E9A3A9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9.76</w:t>
            </w:r>
          </w:p>
        </w:tc>
        <w:tc>
          <w:tcPr>
            <w:tcW w:w="284" w:type="dxa"/>
            <w:tcBorders>
              <w:top w:val="nil"/>
              <w:left w:val="nil"/>
              <w:bottom w:val="nil"/>
              <w:right w:val="nil"/>
            </w:tcBorders>
            <w:noWrap/>
            <w:vAlign w:val="center"/>
          </w:tcPr>
          <w:p w14:paraId="6A7BC6C0">
            <w:pPr>
              <w:spacing w:after="0" w:line="240" w:lineRule="auto"/>
              <w:jc w:val="center"/>
              <w:rPr>
                <w:rFonts w:hint="eastAsia" w:ascii="宋体" w:hAnsi="宋体" w:eastAsia="宋体" w:cs="宋体"/>
                <w:b/>
                <w:bCs/>
                <w:sz w:val="18"/>
                <w:szCs w:val="18"/>
                <w:lang w:eastAsia="zh-CN"/>
              </w:rPr>
            </w:pPr>
          </w:p>
        </w:tc>
      </w:tr>
      <w:tr w14:paraId="47B7117A">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84E484C">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7D5DB0E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5F2BA20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49.15</w:t>
            </w:r>
          </w:p>
        </w:tc>
        <w:tc>
          <w:tcPr>
            <w:tcW w:w="1276" w:type="dxa"/>
            <w:tcBorders>
              <w:top w:val="nil"/>
              <w:left w:val="nil"/>
              <w:bottom w:val="single" w:color="auto" w:sz="4" w:space="0"/>
              <w:right w:val="single" w:color="auto" w:sz="4" w:space="0"/>
            </w:tcBorders>
            <w:vAlign w:val="center"/>
          </w:tcPr>
          <w:p w14:paraId="117BB4E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54.27</w:t>
            </w:r>
          </w:p>
        </w:tc>
        <w:tc>
          <w:tcPr>
            <w:tcW w:w="1701" w:type="dxa"/>
            <w:tcBorders>
              <w:top w:val="nil"/>
              <w:left w:val="nil"/>
              <w:bottom w:val="single" w:color="auto" w:sz="4" w:space="0"/>
              <w:right w:val="single" w:color="auto" w:sz="4" w:space="0"/>
            </w:tcBorders>
            <w:vAlign w:val="center"/>
          </w:tcPr>
          <w:p w14:paraId="28A4297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43.58</w:t>
            </w:r>
          </w:p>
        </w:tc>
        <w:tc>
          <w:tcPr>
            <w:tcW w:w="1134" w:type="dxa"/>
            <w:tcBorders>
              <w:top w:val="nil"/>
              <w:left w:val="nil"/>
              <w:bottom w:val="single" w:color="auto" w:sz="4" w:space="0"/>
              <w:right w:val="single" w:color="auto" w:sz="4" w:space="0"/>
            </w:tcBorders>
            <w:vAlign w:val="center"/>
          </w:tcPr>
          <w:p w14:paraId="6C33FB9F">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5D85F7F2">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77CB9740">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0A16A214">
            <w:pPr>
              <w:spacing w:after="0" w:line="240" w:lineRule="auto"/>
              <w:jc w:val="center"/>
              <w:rPr>
                <w:rFonts w:hint="eastAsia" w:ascii="宋体" w:hAnsi="宋体" w:eastAsia="宋体" w:cs="宋体"/>
                <w:sz w:val="18"/>
                <w:szCs w:val="18"/>
                <w:lang w:eastAsia="zh-CN"/>
              </w:rPr>
            </w:pPr>
          </w:p>
        </w:tc>
      </w:tr>
      <w:tr w14:paraId="7C1FC644">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7C5391F">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6D1B43C5">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0A7E3FF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969.74</w:t>
            </w:r>
          </w:p>
        </w:tc>
        <w:tc>
          <w:tcPr>
            <w:tcW w:w="1276" w:type="dxa"/>
            <w:tcBorders>
              <w:top w:val="nil"/>
              <w:left w:val="nil"/>
              <w:bottom w:val="single" w:color="auto" w:sz="4" w:space="0"/>
              <w:right w:val="single" w:color="auto" w:sz="4" w:space="0"/>
            </w:tcBorders>
            <w:vAlign w:val="center"/>
          </w:tcPr>
          <w:p w14:paraId="16F260D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921.97</w:t>
            </w:r>
          </w:p>
        </w:tc>
        <w:tc>
          <w:tcPr>
            <w:tcW w:w="1701" w:type="dxa"/>
            <w:tcBorders>
              <w:top w:val="nil"/>
              <w:left w:val="nil"/>
              <w:bottom w:val="single" w:color="auto" w:sz="4" w:space="0"/>
              <w:right w:val="single" w:color="auto" w:sz="4" w:space="0"/>
            </w:tcBorders>
            <w:vAlign w:val="center"/>
          </w:tcPr>
          <w:p w14:paraId="7ACE601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909.05</w:t>
            </w:r>
          </w:p>
        </w:tc>
        <w:tc>
          <w:tcPr>
            <w:tcW w:w="1134" w:type="dxa"/>
            <w:tcBorders>
              <w:top w:val="nil"/>
              <w:left w:val="nil"/>
              <w:bottom w:val="single" w:color="auto" w:sz="4" w:space="0"/>
              <w:right w:val="single" w:color="auto" w:sz="4" w:space="0"/>
            </w:tcBorders>
            <w:vAlign w:val="center"/>
          </w:tcPr>
          <w:p w14:paraId="2101648B">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61BC3233">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202D259C">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7EA0B95A">
            <w:pPr>
              <w:spacing w:after="0" w:line="240" w:lineRule="auto"/>
              <w:jc w:val="center"/>
              <w:rPr>
                <w:rFonts w:hint="eastAsia" w:ascii="宋体" w:hAnsi="宋体" w:eastAsia="宋体" w:cs="宋体"/>
                <w:sz w:val="18"/>
                <w:szCs w:val="18"/>
                <w:lang w:eastAsia="zh-CN"/>
              </w:rPr>
            </w:pPr>
          </w:p>
        </w:tc>
      </w:tr>
      <w:tr w14:paraId="721B940D">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51508D1">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1BB4DBD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6D21B3E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22.07</w:t>
            </w:r>
          </w:p>
        </w:tc>
        <w:tc>
          <w:tcPr>
            <w:tcW w:w="1276" w:type="dxa"/>
            <w:tcBorders>
              <w:top w:val="nil"/>
              <w:left w:val="nil"/>
              <w:bottom w:val="single" w:color="auto" w:sz="4" w:space="0"/>
              <w:right w:val="single" w:color="auto" w:sz="4" w:space="0"/>
            </w:tcBorders>
            <w:vAlign w:val="center"/>
          </w:tcPr>
          <w:p w14:paraId="0813777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18.53</w:t>
            </w:r>
          </w:p>
        </w:tc>
        <w:tc>
          <w:tcPr>
            <w:tcW w:w="1701" w:type="dxa"/>
            <w:tcBorders>
              <w:top w:val="nil"/>
              <w:left w:val="nil"/>
              <w:bottom w:val="single" w:color="auto" w:sz="4" w:space="0"/>
              <w:right w:val="single" w:color="auto" w:sz="4" w:space="0"/>
            </w:tcBorders>
            <w:vAlign w:val="center"/>
          </w:tcPr>
          <w:p w14:paraId="6C64529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18.53</w:t>
            </w:r>
          </w:p>
        </w:tc>
        <w:tc>
          <w:tcPr>
            <w:tcW w:w="1134" w:type="dxa"/>
            <w:tcBorders>
              <w:top w:val="nil"/>
              <w:left w:val="nil"/>
              <w:bottom w:val="single" w:color="auto" w:sz="4" w:space="0"/>
              <w:right w:val="single" w:color="auto" w:sz="4" w:space="0"/>
            </w:tcBorders>
            <w:vAlign w:val="center"/>
          </w:tcPr>
          <w:p w14:paraId="2396F55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14:paraId="315D551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314CEBE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2FD22EE8">
            <w:pPr>
              <w:spacing w:after="0" w:line="240" w:lineRule="auto"/>
              <w:jc w:val="center"/>
              <w:rPr>
                <w:rFonts w:hint="eastAsia" w:ascii="宋体" w:hAnsi="宋体" w:eastAsia="宋体" w:cs="宋体"/>
                <w:sz w:val="18"/>
                <w:szCs w:val="18"/>
                <w:lang w:eastAsia="zh-CN"/>
              </w:rPr>
            </w:pPr>
          </w:p>
        </w:tc>
      </w:tr>
      <w:tr w14:paraId="0C3A63F4">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19F340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25A47D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604C658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0119E713">
            <w:pPr>
              <w:spacing w:after="0" w:line="240" w:lineRule="auto"/>
              <w:rPr>
                <w:rFonts w:hint="eastAsia" w:ascii="宋体" w:hAnsi="宋体" w:eastAsia="宋体" w:cs="宋体"/>
                <w:b/>
                <w:bCs/>
                <w:sz w:val="18"/>
                <w:szCs w:val="18"/>
                <w:lang w:eastAsia="zh-CN"/>
              </w:rPr>
            </w:pPr>
          </w:p>
        </w:tc>
      </w:tr>
      <w:tr w14:paraId="63556BE9">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26CFB82">
            <w:pPr>
              <w:spacing w:after="0" w:line="240" w:lineRule="auto"/>
              <w:rPr>
                <w:rFonts w:hint="eastAsia" w:ascii="宋体" w:hAnsi="宋体" w:eastAsia="宋体" w:cs="宋体"/>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3DD15F30">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单位职责：1、贯彻执行党和国家的教育方针、政策、法规，确保教育活动的正常进行。2、配合各级人民政府依法动员、组织适龄儿童、少年入学，严格控制辍学、推进普及义务教育。3、组织开展本校的教育教学科研和教育教学改革，科研兴教，科研兴校。4、负责对本校教育教学业务的具体管理，负责教育教学管理及教研教改工作。本年度主要任务：1、以教学为中心，以课改为抓手，教师以身试范，狠抓养成教育，全面提升教育教学质量。2、安全工作，继续加大安全教育工作，安全责任到人，责任区一天一安全隐患排查。3、德育工作，在全员德育的氛围中，创设阳光少年德育评价体系。</w:t>
            </w:r>
          </w:p>
        </w:tc>
        <w:tc>
          <w:tcPr>
            <w:tcW w:w="4547" w:type="dxa"/>
            <w:gridSpan w:val="4"/>
            <w:tcBorders>
              <w:top w:val="single" w:color="auto" w:sz="4" w:space="0"/>
              <w:left w:val="nil"/>
              <w:bottom w:val="single" w:color="auto" w:sz="4" w:space="0"/>
              <w:right w:val="single" w:color="auto" w:sz="4" w:space="0"/>
            </w:tcBorders>
          </w:tcPr>
          <w:p w14:paraId="401DAD44">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1、本年共计30余人次参与校内公开课活动，各位老师积极听课、评课，各教研组按时开展教研活动、集备活动。各位老师按时参加上级组织的各级各类教研活动，同时论文、课件、大赛课等25人次获奖，十余人参加市级、区级名师工作室，起到了引领示范带头作用。2、本年度开展消防演练4次、防震演练4次。在主题班队会中开展交通安全、消防安全、防欺凌、防溺水、禁毒、反诈骗等宣传。每年固定国家主题宣传日如3.25全国中小学生安全教育日、“4·15”全民国家安全教育日、5.12防灾减灾日、6月安全生产月等对全校师生进行安全教育。3、本年德育工作旨在培养学生的道德品质、价值观和社会责任感，主要通过：（1）、思想品德教育树立正确的世界观、人生观、价值观，培养诚信、尊重、责任、感恩等基本道德品质；（2）、法治与规则意识普及法律常识、增强学生法治观念，强化校规校纪教育；（3）、心理健康教育预防校园欺凌、网络成瘾等心理行为；（4）、社会实践与志愿服务鼓励学生参与环保、扶贫等社会活动；（5）、传统文化与文明礼仪传承中华优秀传统文化、注重日常行为习惯养成。</w:t>
            </w:r>
          </w:p>
        </w:tc>
        <w:tc>
          <w:tcPr>
            <w:tcW w:w="284" w:type="dxa"/>
            <w:tcBorders>
              <w:top w:val="nil"/>
              <w:left w:val="nil"/>
              <w:bottom w:val="nil"/>
              <w:right w:val="nil"/>
            </w:tcBorders>
            <w:noWrap/>
            <w:vAlign w:val="center"/>
          </w:tcPr>
          <w:p w14:paraId="6EF92D65">
            <w:pPr>
              <w:spacing w:after="0" w:line="240" w:lineRule="auto"/>
              <w:rPr>
                <w:rFonts w:hint="eastAsia" w:ascii="宋体" w:hAnsi="宋体" w:eastAsia="宋体" w:cs="宋体"/>
                <w:sz w:val="18"/>
                <w:szCs w:val="18"/>
                <w:lang w:eastAsia="zh-CN"/>
              </w:rPr>
            </w:pPr>
          </w:p>
        </w:tc>
      </w:tr>
      <w:tr w14:paraId="572830F1">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094DF9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577764C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7FA9979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160047F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1ED10EB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2D2F482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5926FAA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019949A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13D18087">
            <w:pPr>
              <w:spacing w:after="0" w:line="240" w:lineRule="auto"/>
              <w:rPr>
                <w:rFonts w:hint="eastAsia" w:ascii="宋体" w:hAnsi="宋体" w:eastAsia="宋体" w:cs="宋体"/>
                <w:b/>
                <w:bCs/>
                <w:sz w:val="18"/>
                <w:szCs w:val="18"/>
                <w:lang w:eastAsia="zh-CN"/>
              </w:rPr>
            </w:pPr>
          </w:p>
        </w:tc>
      </w:tr>
      <w:tr w14:paraId="54A10F78">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07D764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06039B1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16D8C64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067AD81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5DBCE5E9">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79736CF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1次</w:t>
            </w:r>
          </w:p>
        </w:tc>
        <w:tc>
          <w:tcPr>
            <w:tcW w:w="992" w:type="dxa"/>
            <w:tcBorders>
              <w:top w:val="nil"/>
              <w:left w:val="nil"/>
              <w:bottom w:val="single" w:color="auto" w:sz="4" w:space="0"/>
              <w:right w:val="single" w:color="auto" w:sz="4" w:space="0"/>
            </w:tcBorders>
            <w:noWrap/>
            <w:vAlign w:val="center"/>
          </w:tcPr>
          <w:p w14:paraId="6C30955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720" w:type="dxa"/>
            <w:tcBorders>
              <w:top w:val="nil"/>
              <w:left w:val="nil"/>
              <w:bottom w:val="single" w:color="auto" w:sz="4" w:space="0"/>
              <w:right w:val="single" w:color="auto" w:sz="4" w:space="0"/>
            </w:tcBorders>
            <w:noWrap/>
            <w:vAlign w:val="center"/>
          </w:tcPr>
          <w:p w14:paraId="10A94A4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284" w:type="dxa"/>
            <w:tcBorders>
              <w:top w:val="nil"/>
              <w:left w:val="nil"/>
              <w:bottom w:val="nil"/>
              <w:right w:val="nil"/>
            </w:tcBorders>
            <w:noWrap/>
            <w:vAlign w:val="center"/>
          </w:tcPr>
          <w:p w14:paraId="4D2559BC">
            <w:pPr>
              <w:spacing w:after="0" w:line="240" w:lineRule="auto"/>
              <w:jc w:val="center"/>
              <w:rPr>
                <w:rFonts w:hint="eastAsia" w:ascii="宋体" w:hAnsi="宋体" w:eastAsia="宋体" w:cs="宋体"/>
                <w:sz w:val="18"/>
                <w:szCs w:val="18"/>
                <w:lang w:eastAsia="zh-CN"/>
              </w:rPr>
            </w:pPr>
          </w:p>
        </w:tc>
      </w:tr>
      <w:tr w14:paraId="7493D7A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1EFF4C8">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77457DEB">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362E185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中小学教师接受法制教育培训课时数</w:t>
            </w:r>
          </w:p>
        </w:tc>
        <w:tc>
          <w:tcPr>
            <w:tcW w:w="1276" w:type="dxa"/>
            <w:tcBorders>
              <w:top w:val="nil"/>
              <w:left w:val="nil"/>
              <w:bottom w:val="single" w:color="auto" w:sz="4" w:space="0"/>
              <w:right w:val="single" w:color="auto" w:sz="4" w:space="0"/>
            </w:tcBorders>
            <w:noWrap/>
            <w:vAlign w:val="center"/>
          </w:tcPr>
          <w:p w14:paraId="62465F9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&gt;=5课时</w:t>
            </w:r>
          </w:p>
        </w:tc>
        <w:tc>
          <w:tcPr>
            <w:tcW w:w="1701" w:type="dxa"/>
            <w:tcBorders>
              <w:top w:val="nil"/>
              <w:left w:val="nil"/>
              <w:bottom w:val="single" w:color="auto" w:sz="4" w:space="0"/>
              <w:right w:val="single" w:color="auto" w:sz="4" w:space="0"/>
            </w:tcBorders>
            <w:noWrap/>
            <w:vAlign w:val="center"/>
          </w:tcPr>
          <w:p w14:paraId="3A47525A">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7EC2CF3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5课时</w:t>
            </w:r>
          </w:p>
        </w:tc>
        <w:tc>
          <w:tcPr>
            <w:tcW w:w="992" w:type="dxa"/>
            <w:tcBorders>
              <w:top w:val="nil"/>
              <w:left w:val="nil"/>
              <w:bottom w:val="single" w:color="auto" w:sz="4" w:space="0"/>
              <w:right w:val="single" w:color="auto" w:sz="4" w:space="0"/>
            </w:tcBorders>
            <w:noWrap/>
            <w:vAlign w:val="center"/>
          </w:tcPr>
          <w:p w14:paraId="6C13B19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720" w:type="dxa"/>
            <w:tcBorders>
              <w:top w:val="nil"/>
              <w:left w:val="nil"/>
              <w:bottom w:val="single" w:color="auto" w:sz="4" w:space="0"/>
              <w:right w:val="single" w:color="auto" w:sz="4" w:space="0"/>
            </w:tcBorders>
            <w:noWrap/>
            <w:vAlign w:val="center"/>
          </w:tcPr>
          <w:p w14:paraId="31F089E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284" w:type="dxa"/>
            <w:tcBorders>
              <w:top w:val="nil"/>
              <w:left w:val="nil"/>
              <w:bottom w:val="nil"/>
              <w:right w:val="nil"/>
            </w:tcBorders>
            <w:noWrap/>
            <w:vAlign w:val="center"/>
          </w:tcPr>
          <w:p w14:paraId="55CADFE8">
            <w:pPr>
              <w:spacing w:after="0" w:line="240" w:lineRule="auto"/>
              <w:jc w:val="center"/>
              <w:rPr>
                <w:rFonts w:hint="eastAsia" w:ascii="宋体" w:hAnsi="宋体" w:eastAsia="宋体" w:cs="宋体"/>
                <w:sz w:val="18"/>
                <w:szCs w:val="18"/>
                <w:lang w:eastAsia="zh-CN"/>
              </w:rPr>
            </w:pPr>
          </w:p>
        </w:tc>
      </w:tr>
      <w:tr w14:paraId="0D02777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18C7B6E">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2FD490FF">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3EBD844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1B44606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57CD2475">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05C0936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1次</w:t>
            </w:r>
          </w:p>
        </w:tc>
        <w:tc>
          <w:tcPr>
            <w:tcW w:w="992" w:type="dxa"/>
            <w:tcBorders>
              <w:top w:val="nil"/>
              <w:left w:val="nil"/>
              <w:bottom w:val="single" w:color="auto" w:sz="4" w:space="0"/>
              <w:right w:val="single" w:color="auto" w:sz="4" w:space="0"/>
            </w:tcBorders>
            <w:noWrap/>
            <w:vAlign w:val="center"/>
          </w:tcPr>
          <w:p w14:paraId="7A2CA92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720" w:type="dxa"/>
            <w:tcBorders>
              <w:top w:val="nil"/>
              <w:left w:val="nil"/>
              <w:bottom w:val="single" w:color="auto" w:sz="4" w:space="0"/>
              <w:right w:val="single" w:color="auto" w:sz="4" w:space="0"/>
            </w:tcBorders>
            <w:noWrap/>
            <w:vAlign w:val="center"/>
          </w:tcPr>
          <w:p w14:paraId="1D9A882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284" w:type="dxa"/>
            <w:tcBorders>
              <w:top w:val="nil"/>
              <w:left w:val="nil"/>
              <w:bottom w:val="nil"/>
              <w:right w:val="nil"/>
            </w:tcBorders>
            <w:noWrap/>
            <w:vAlign w:val="center"/>
          </w:tcPr>
          <w:p w14:paraId="3A6E0271">
            <w:pPr>
              <w:spacing w:after="0" w:line="240" w:lineRule="auto"/>
              <w:jc w:val="center"/>
              <w:rPr>
                <w:rFonts w:hint="eastAsia" w:ascii="宋体" w:hAnsi="宋体" w:eastAsia="宋体" w:cs="宋体"/>
                <w:sz w:val="18"/>
                <w:szCs w:val="18"/>
                <w:lang w:eastAsia="zh-CN"/>
              </w:rPr>
            </w:pPr>
          </w:p>
        </w:tc>
      </w:tr>
      <w:tr w14:paraId="5E96C3D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CD0FCBA">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16ECB029">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7F2877C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教研组每2周开展活动次数</w:t>
            </w:r>
          </w:p>
        </w:tc>
        <w:tc>
          <w:tcPr>
            <w:tcW w:w="1276" w:type="dxa"/>
            <w:tcBorders>
              <w:top w:val="nil"/>
              <w:left w:val="nil"/>
              <w:bottom w:val="single" w:color="auto" w:sz="4" w:space="0"/>
              <w:right w:val="single" w:color="auto" w:sz="4" w:space="0"/>
            </w:tcBorders>
            <w:noWrap/>
            <w:vAlign w:val="center"/>
          </w:tcPr>
          <w:p w14:paraId="7F74017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5E61D774">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40FD150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1次</w:t>
            </w:r>
          </w:p>
        </w:tc>
        <w:tc>
          <w:tcPr>
            <w:tcW w:w="992" w:type="dxa"/>
            <w:tcBorders>
              <w:top w:val="nil"/>
              <w:left w:val="nil"/>
              <w:bottom w:val="single" w:color="auto" w:sz="4" w:space="0"/>
              <w:right w:val="single" w:color="auto" w:sz="4" w:space="0"/>
            </w:tcBorders>
            <w:noWrap/>
            <w:vAlign w:val="center"/>
          </w:tcPr>
          <w:p w14:paraId="38EDFB4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720" w:type="dxa"/>
            <w:tcBorders>
              <w:top w:val="nil"/>
              <w:left w:val="nil"/>
              <w:bottom w:val="single" w:color="auto" w:sz="4" w:space="0"/>
              <w:right w:val="single" w:color="auto" w:sz="4" w:space="0"/>
            </w:tcBorders>
            <w:noWrap/>
            <w:vAlign w:val="center"/>
          </w:tcPr>
          <w:p w14:paraId="02EA9C1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284" w:type="dxa"/>
            <w:tcBorders>
              <w:top w:val="nil"/>
              <w:left w:val="nil"/>
              <w:bottom w:val="nil"/>
              <w:right w:val="nil"/>
            </w:tcBorders>
            <w:noWrap/>
            <w:vAlign w:val="center"/>
          </w:tcPr>
          <w:p w14:paraId="58619E45">
            <w:pPr>
              <w:spacing w:after="0" w:line="240" w:lineRule="auto"/>
              <w:jc w:val="center"/>
              <w:rPr>
                <w:rFonts w:hint="eastAsia" w:ascii="宋体" w:hAnsi="宋体" w:eastAsia="宋体" w:cs="宋体"/>
                <w:sz w:val="18"/>
                <w:szCs w:val="18"/>
                <w:lang w:eastAsia="zh-CN"/>
              </w:rPr>
            </w:pPr>
          </w:p>
        </w:tc>
      </w:tr>
      <w:tr w14:paraId="7CE6732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69CC6881">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0C40BA82">
            <w:pPr>
              <w:spacing w:after="0" w:line="240" w:lineRule="auto"/>
              <w:jc w:val="center"/>
              <w:rPr>
                <w:rFonts w:hint="eastAsia" w:ascii="宋体" w:hAnsi="宋体" w:eastAsia="宋体" w:cs="宋体"/>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3BAB389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724ACD6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&gt;=1次</w:t>
            </w:r>
          </w:p>
        </w:tc>
        <w:tc>
          <w:tcPr>
            <w:tcW w:w="1701" w:type="dxa"/>
            <w:tcBorders>
              <w:top w:val="single" w:color="auto" w:sz="4" w:space="0"/>
              <w:left w:val="nil"/>
              <w:bottom w:val="single" w:color="auto" w:sz="4" w:space="0"/>
              <w:right w:val="single" w:color="auto" w:sz="4" w:space="0"/>
            </w:tcBorders>
            <w:noWrap/>
            <w:vAlign w:val="center"/>
          </w:tcPr>
          <w:p w14:paraId="619C38A7">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4098D94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1次</w:t>
            </w:r>
          </w:p>
        </w:tc>
        <w:tc>
          <w:tcPr>
            <w:tcW w:w="992" w:type="dxa"/>
            <w:tcBorders>
              <w:top w:val="single" w:color="auto" w:sz="4" w:space="0"/>
              <w:left w:val="nil"/>
              <w:bottom w:val="single" w:color="auto" w:sz="4" w:space="0"/>
              <w:right w:val="single" w:color="auto" w:sz="4" w:space="0"/>
            </w:tcBorders>
            <w:noWrap/>
            <w:vAlign w:val="center"/>
          </w:tcPr>
          <w:p w14:paraId="2259C66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720" w:type="dxa"/>
            <w:tcBorders>
              <w:top w:val="single" w:color="auto" w:sz="4" w:space="0"/>
              <w:left w:val="nil"/>
              <w:bottom w:val="single" w:color="auto" w:sz="4" w:space="0"/>
              <w:right w:val="single" w:color="auto" w:sz="4" w:space="0"/>
            </w:tcBorders>
            <w:noWrap/>
            <w:vAlign w:val="center"/>
          </w:tcPr>
          <w:p w14:paraId="38E3790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284" w:type="dxa"/>
            <w:tcBorders>
              <w:top w:val="nil"/>
              <w:left w:val="nil"/>
              <w:bottom w:val="nil"/>
              <w:right w:val="nil"/>
            </w:tcBorders>
            <w:noWrap/>
            <w:vAlign w:val="center"/>
          </w:tcPr>
          <w:p w14:paraId="3B1B63BA">
            <w:pPr>
              <w:spacing w:after="0" w:line="240" w:lineRule="auto"/>
              <w:jc w:val="center"/>
              <w:rPr>
                <w:rFonts w:hint="eastAsia" w:ascii="宋体" w:hAnsi="宋体" w:eastAsia="宋体" w:cs="宋体"/>
                <w:sz w:val="18"/>
                <w:szCs w:val="18"/>
                <w:lang w:eastAsia="zh-CN"/>
              </w:rPr>
            </w:pPr>
          </w:p>
        </w:tc>
      </w:tr>
      <w:tr w14:paraId="5C2C795E">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04CD850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49F8F7B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5BAE451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99.76</w:t>
            </w:r>
          </w:p>
        </w:tc>
        <w:tc>
          <w:tcPr>
            <w:tcW w:w="284" w:type="dxa"/>
            <w:tcBorders>
              <w:top w:val="nil"/>
              <w:left w:val="nil"/>
              <w:bottom w:val="nil"/>
              <w:right w:val="nil"/>
            </w:tcBorders>
            <w:noWrap/>
            <w:vAlign w:val="center"/>
          </w:tcPr>
          <w:p w14:paraId="6DE595EA">
            <w:pPr>
              <w:spacing w:after="0" w:line="240" w:lineRule="auto"/>
              <w:jc w:val="center"/>
              <w:rPr>
                <w:rFonts w:hint="eastAsia" w:ascii="宋体" w:hAnsi="宋体" w:eastAsia="宋体" w:cs="宋体"/>
                <w:sz w:val="18"/>
                <w:szCs w:val="18"/>
                <w:lang w:eastAsia="zh-CN"/>
              </w:rPr>
            </w:pPr>
          </w:p>
        </w:tc>
      </w:tr>
    </w:tbl>
    <w:p w14:paraId="5C39D6CD">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8121DDE">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4B981C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7C6140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89187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乌财科教【2023】167号-关于提前下达2024年中央城乡义务教育补助经费（小学公用)</w:t>
            </w:r>
          </w:p>
        </w:tc>
      </w:tr>
      <w:tr w14:paraId="198414A2">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18B41F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0023E3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米东区教育局</w:t>
            </w:r>
          </w:p>
        </w:tc>
        <w:tc>
          <w:tcPr>
            <w:tcW w:w="1275" w:type="dxa"/>
            <w:gridSpan w:val="2"/>
            <w:tcBorders>
              <w:top w:val="nil"/>
              <w:left w:val="nil"/>
              <w:bottom w:val="single" w:color="auto" w:sz="4" w:space="0"/>
              <w:right w:val="single" w:color="000000" w:sz="4" w:space="0"/>
            </w:tcBorders>
            <w:vAlign w:val="center"/>
          </w:tcPr>
          <w:p w14:paraId="3305401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2C40C2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乌鲁木齐市第107中学</w:t>
            </w:r>
          </w:p>
        </w:tc>
      </w:tr>
      <w:tr w14:paraId="448F1D75">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5500185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12AD105">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7D259AF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63EB43F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61630B7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F62CB1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5A933BA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26B64B9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1AFD319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9169FC9">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6E04EBB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629DC8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57.40</w:t>
            </w:r>
          </w:p>
        </w:tc>
        <w:tc>
          <w:tcPr>
            <w:tcW w:w="1125" w:type="dxa"/>
            <w:tcBorders>
              <w:top w:val="nil"/>
              <w:left w:val="nil"/>
              <w:bottom w:val="single" w:color="auto" w:sz="4" w:space="0"/>
              <w:right w:val="single" w:color="auto" w:sz="4" w:space="0"/>
            </w:tcBorders>
            <w:noWrap/>
            <w:vAlign w:val="center"/>
          </w:tcPr>
          <w:p w14:paraId="57DD99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57.40</w:t>
            </w:r>
          </w:p>
        </w:tc>
        <w:tc>
          <w:tcPr>
            <w:tcW w:w="1275" w:type="dxa"/>
            <w:gridSpan w:val="2"/>
            <w:tcBorders>
              <w:top w:val="single" w:color="auto" w:sz="4" w:space="0"/>
              <w:left w:val="nil"/>
              <w:bottom w:val="single" w:color="auto" w:sz="4" w:space="0"/>
              <w:right w:val="single" w:color="000000" w:sz="4" w:space="0"/>
            </w:tcBorders>
            <w:noWrap/>
            <w:vAlign w:val="center"/>
          </w:tcPr>
          <w:p w14:paraId="7E46E3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50.74</w:t>
            </w:r>
          </w:p>
        </w:tc>
        <w:tc>
          <w:tcPr>
            <w:tcW w:w="1134" w:type="dxa"/>
            <w:gridSpan w:val="2"/>
            <w:tcBorders>
              <w:top w:val="single" w:color="auto" w:sz="4" w:space="0"/>
              <w:left w:val="nil"/>
              <w:bottom w:val="single" w:color="auto" w:sz="4" w:space="0"/>
              <w:right w:val="single" w:color="auto" w:sz="4" w:space="0"/>
            </w:tcBorders>
            <w:vAlign w:val="center"/>
          </w:tcPr>
          <w:p w14:paraId="470D7D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05D611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88.40%</w:t>
            </w:r>
          </w:p>
        </w:tc>
        <w:tc>
          <w:tcPr>
            <w:tcW w:w="1275" w:type="dxa"/>
            <w:tcBorders>
              <w:top w:val="nil"/>
              <w:left w:val="nil"/>
              <w:bottom w:val="single" w:color="auto" w:sz="4" w:space="0"/>
              <w:right w:val="single" w:color="auto" w:sz="4" w:space="0"/>
            </w:tcBorders>
            <w:vAlign w:val="center"/>
          </w:tcPr>
          <w:p w14:paraId="0C35EF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8.84分</w:t>
            </w:r>
          </w:p>
        </w:tc>
      </w:tr>
      <w:tr w14:paraId="21C8A64E">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947FA40">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CC5609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21E5D5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42.14</w:t>
            </w:r>
          </w:p>
        </w:tc>
        <w:tc>
          <w:tcPr>
            <w:tcW w:w="1125" w:type="dxa"/>
            <w:tcBorders>
              <w:top w:val="nil"/>
              <w:left w:val="nil"/>
              <w:bottom w:val="single" w:color="auto" w:sz="4" w:space="0"/>
              <w:right w:val="single" w:color="auto" w:sz="4" w:space="0"/>
            </w:tcBorders>
            <w:noWrap/>
            <w:vAlign w:val="center"/>
          </w:tcPr>
          <w:p w14:paraId="5EB68ED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42.14</w:t>
            </w:r>
          </w:p>
        </w:tc>
        <w:tc>
          <w:tcPr>
            <w:tcW w:w="1275" w:type="dxa"/>
            <w:gridSpan w:val="2"/>
            <w:tcBorders>
              <w:top w:val="single" w:color="auto" w:sz="4" w:space="0"/>
              <w:left w:val="nil"/>
              <w:bottom w:val="single" w:color="auto" w:sz="4" w:space="0"/>
              <w:right w:val="single" w:color="000000" w:sz="4" w:space="0"/>
            </w:tcBorders>
            <w:noWrap/>
            <w:vAlign w:val="center"/>
          </w:tcPr>
          <w:p w14:paraId="275C3C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35.48</w:t>
            </w:r>
          </w:p>
        </w:tc>
        <w:tc>
          <w:tcPr>
            <w:tcW w:w="1134" w:type="dxa"/>
            <w:gridSpan w:val="2"/>
            <w:tcBorders>
              <w:top w:val="single" w:color="auto" w:sz="4" w:space="0"/>
              <w:left w:val="nil"/>
              <w:bottom w:val="single" w:color="auto" w:sz="4" w:space="0"/>
              <w:right w:val="single" w:color="auto" w:sz="4" w:space="0"/>
            </w:tcBorders>
            <w:vAlign w:val="center"/>
          </w:tcPr>
          <w:p w14:paraId="7C0B87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20F18E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6F4A74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93ADDB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193A8F9">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21C7B2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687878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15.26</w:t>
            </w:r>
          </w:p>
        </w:tc>
        <w:tc>
          <w:tcPr>
            <w:tcW w:w="1125" w:type="dxa"/>
            <w:tcBorders>
              <w:top w:val="nil"/>
              <w:left w:val="nil"/>
              <w:bottom w:val="single" w:color="auto" w:sz="4" w:space="0"/>
              <w:right w:val="single" w:color="auto" w:sz="4" w:space="0"/>
            </w:tcBorders>
            <w:noWrap/>
            <w:vAlign w:val="center"/>
          </w:tcPr>
          <w:p w14:paraId="09E14C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15.26</w:t>
            </w:r>
          </w:p>
        </w:tc>
        <w:tc>
          <w:tcPr>
            <w:tcW w:w="1275" w:type="dxa"/>
            <w:gridSpan w:val="2"/>
            <w:tcBorders>
              <w:top w:val="single" w:color="auto" w:sz="4" w:space="0"/>
              <w:left w:val="nil"/>
              <w:bottom w:val="single" w:color="auto" w:sz="4" w:space="0"/>
              <w:right w:val="single" w:color="000000" w:sz="4" w:space="0"/>
            </w:tcBorders>
            <w:noWrap/>
            <w:vAlign w:val="center"/>
          </w:tcPr>
          <w:p w14:paraId="1118BC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15.26</w:t>
            </w:r>
          </w:p>
        </w:tc>
        <w:tc>
          <w:tcPr>
            <w:tcW w:w="1134" w:type="dxa"/>
            <w:gridSpan w:val="2"/>
            <w:tcBorders>
              <w:top w:val="single" w:color="auto" w:sz="4" w:space="0"/>
              <w:left w:val="nil"/>
              <w:bottom w:val="single" w:color="auto" w:sz="4" w:space="0"/>
              <w:right w:val="single" w:color="auto" w:sz="4" w:space="0"/>
            </w:tcBorders>
            <w:vAlign w:val="center"/>
          </w:tcPr>
          <w:p w14:paraId="0BD971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6F67C1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41C6E8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73C1C206">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7EAE33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F1200E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773EF25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169EAD24">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4EEAC74">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522F806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主要用于完成教学楼6266平方米的燃气费购置、购买水电等及学校日常维修，此项目的实施可有效保障学校教育教学工作的正常运转，有效提高社会服务发展能力，努力实现学生满意的教育教学目标计划。</w:t>
            </w:r>
          </w:p>
        </w:tc>
        <w:tc>
          <w:tcPr>
            <w:tcW w:w="4677" w:type="dxa"/>
            <w:gridSpan w:val="7"/>
            <w:tcBorders>
              <w:top w:val="single" w:color="auto" w:sz="4" w:space="0"/>
              <w:left w:val="nil"/>
              <w:bottom w:val="single" w:color="auto" w:sz="4" w:space="0"/>
              <w:right w:val="single" w:color="000000" w:sz="4" w:space="0"/>
            </w:tcBorders>
          </w:tcPr>
          <w:p w14:paraId="456AD6E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该项目资金区财政及时拨付，单位在此次评价期间内，有序完成设定目标的部分工作任务，该项目资金使用保障学校日常运行运转，达到改善教学教育环境及教学设施、提高学生综合素质的目标效果。</w:t>
            </w:r>
          </w:p>
        </w:tc>
      </w:tr>
      <w:tr w14:paraId="36BF2B32">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00EDF6DA">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89327F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270370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7D28922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622B51D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4609F27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3E3332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283AD8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26271CD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6C21071">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3FD9BD9B">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33374553">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2A408720">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7AF86E4">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3BA17C85">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175861BF">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67A6B16">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7366B4EA">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778D3C9">
            <w:pPr>
              <w:spacing w:after="0" w:line="240" w:lineRule="auto"/>
              <w:rPr>
                <w:rFonts w:hint="eastAsia" w:ascii="宋体" w:hAnsi="宋体" w:eastAsia="宋体" w:cs="宋体"/>
                <w:color w:val="000000"/>
                <w:sz w:val="18"/>
                <w:szCs w:val="18"/>
                <w:lang w:eastAsia="zh-CN"/>
              </w:rPr>
            </w:pPr>
          </w:p>
        </w:tc>
      </w:tr>
      <w:tr w14:paraId="6779E1FC">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4E8723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00E137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7464FE7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5F12686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享受教学条件改善学生数</w:t>
            </w:r>
          </w:p>
        </w:tc>
        <w:tc>
          <w:tcPr>
            <w:tcW w:w="1125" w:type="dxa"/>
            <w:tcBorders>
              <w:top w:val="nil"/>
              <w:left w:val="nil"/>
              <w:bottom w:val="single" w:color="auto" w:sz="4" w:space="0"/>
              <w:right w:val="single" w:color="auto" w:sz="4" w:space="0"/>
            </w:tcBorders>
            <w:vAlign w:val="center"/>
          </w:tcPr>
          <w:p w14:paraId="23CED04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&gt;=513人</w:t>
            </w:r>
          </w:p>
        </w:tc>
        <w:tc>
          <w:tcPr>
            <w:tcW w:w="1229" w:type="dxa"/>
            <w:tcBorders>
              <w:top w:val="nil"/>
              <w:left w:val="nil"/>
              <w:bottom w:val="single" w:color="auto" w:sz="4" w:space="0"/>
              <w:right w:val="single" w:color="auto" w:sz="4" w:space="0"/>
            </w:tcBorders>
            <w:vAlign w:val="center"/>
          </w:tcPr>
          <w:p w14:paraId="7BA675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493人</w:t>
            </w:r>
          </w:p>
        </w:tc>
        <w:tc>
          <w:tcPr>
            <w:tcW w:w="755" w:type="dxa"/>
            <w:gridSpan w:val="2"/>
            <w:tcBorders>
              <w:top w:val="single" w:color="auto" w:sz="4" w:space="0"/>
              <w:left w:val="nil"/>
              <w:bottom w:val="single" w:color="auto" w:sz="4" w:space="0"/>
              <w:right w:val="single" w:color="000000" w:sz="4" w:space="0"/>
            </w:tcBorders>
            <w:vAlign w:val="center"/>
          </w:tcPr>
          <w:p w14:paraId="421879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6F406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9.61</w:t>
            </w:r>
          </w:p>
        </w:tc>
        <w:tc>
          <w:tcPr>
            <w:tcW w:w="1984" w:type="dxa"/>
            <w:gridSpan w:val="2"/>
            <w:tcBorders>
              <w:top w:val="single" w:color="auto" w:sz="4" w:space="0"/>
              <w:left w:val="nil"/>
              <w:bottom w:val="single" w:color="auto" w:sz="4" w:space="0"/>
              <w:right w:val="single" w:color="auto" w:sz="4" w:space="0"/>
            </w:tcBorders>
            <w:vAlign w:val="center"/>
          </w:tcPr>
          <w:p w14:paraId="47DBC7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招生人数减少</w:t>
            </w:r>
          </w:p>
        </w:tc>
      </w:tr>
      <w:tr w14:paraId="7939D16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5221BDD">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C57B236">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6F81BE21">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6B3DD4D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水电费缴纳次数</w:t>
            </w:r>
          </w:p>
        </w:tc>
        <w:tc>
          <w:tcPr>
            <w:tcW w:w="1125" w:type="dxa"/>
            <w:tcBorders>
              <w:top w:val="nil"/>
              <w:left w:val="nil"/>
              <w:bottom w:val="single" w:color="auto" w:sz="4" w:space="0"/>
              <w:right w:val="single" w:color="auto" w:sz="4" w:space="0"/>
            </w:tcBorders>
            <w:vAlign w:val="center"/>
          </w:tcPr>
          <w:p w14:paraId="5763FA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&gt;=3次</w:t>
            </w:r>
          </w:p>
        </w:tc>
        <w:tc>
          <w:tcPr>
            <w:tcW w:w="1229" w:type="dxa"/>
            <w:tcBorders>
              <w:top w:val="nil"/>
              <w:left w:val="nil"/>
              <w:bottom w:val="single" w:color="auto" w:sz="4" w:space="0"/>
              <w:right w:val="single" w:color="auto" w:sz="4" w:space="0"/>
            </w:tcBorders>
            <w:vAlign w:val="center"/>
          </w:tcPr>
          <w:p w14:paraId="603BD5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3次</w:t>
            </w:r>
          </w:p>
        </w:tc>
        <w:tc>
          <w:tcPr>
            <w:tcW w:w="755" w:type="dxa"/>
            <w:gridSpan w:val="2"/>
            <w:tcBorders>
              <w:top w:val="single" w:color="auto" w:sz="4" w:space="0"/>
              <w:left w:val="nil"/>
              <w:bottom w:val="single" w:color="auto" w:sz="4" w:space="0"/>
              <w:right w:val="single" w:color="000000" w:sz="4" w:space="0"/>
            </w:tcBorders>
            <w:vAlign w:val="center"/>
          </w:tcPr>
          <w:p w14:paraId="61BC51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559D3F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1981FAA">
            <w:pPr>
              <w:spacing w:after="0" w:line="240" w:lineRule="auto"/>
              <w:jc w:val="center"/>
              <w:rPr>
                <w:rFonts w:hint="eastAsia" w:ascii="宋体" w:hAnsi="宋体" w:eastAsia="宋体" w:cs="宋体"/>
                <w:color w:val="000000"/>
                <w:sz w:val="18"/>
                <w:szCs w:val="18"/>
                <w:lang w:eastAsia="zh-CN"/>
              </w:rPr>
            </w:pPr>
          </w:p>
        </w:tc>
      </w:tr>
      <w:tr w14:paraId="03A0DAD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6B0A634">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100F7F2">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49BC90F9">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5307EB34">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学校公共设施日常维修改造次数</w:t>
            </w:r>
          </w:p>
        </w:tc>
        <w:tc>
          <w:tcPr>
            <w:tcW w:w="1125" w:type="dxa"/>
            <w:tcBorders>
              <w:top w:val="nil"/>
              <w:left w:val="nil"/>
              <w:bottom w:val="single" w:color="auto" w:sz="4" w:space="0"/>
              <w:right w:val="single" w:color="auto" w:sz="4" w:space="0"/>
            </w:tcBorders>
            <w:vAlign w:val="center"/>
          </w:tcPr>
          <w:p w14:paraId="01BA1F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&gt;=2次</w:t>
            </w:r>
          </w:p>
        </w:tc>
        <w:tc>
          <w:tcPr>
            <w:tcW w:w="1229" w:type="dxa"/>
            <w:tcBorders>
              <w:top w:val="nil"/>
              <w:left w:val="nil"/>
              <w:bottom w:val="single" w:color="auto" w:sz="4" w:space="0"/>
              <w:right w:val="single" w:color="auto" w:sz="4" w:space="0"/>
            </w:tcBorders>
            <w:vAlign w:val="center"/>
          </w:tcPr>
          <w:p w14:paraId="3FCE97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4次</w:t>
            </w:r>
          </w:p>
        </w:tc>
        <w:tc>
          <w:tcPr>
            <w:tcW w:w="755" w:type="dxa"/>
            <w:gridSpan w:val="2"/>
            <w:tcBorders>
              <w:top w:val="single" w:color="auto" w:sz="4" w:space="0"/>
              <w:left w:val="nil"/>
              <w:bottom w:val="single" w:color="auto" w:sz="4" w:space="0"/>
              <w:right w:val="single" w:color="000000" w:sz="4" w:space="0"/>
            </w:tcBorders>
            <w:vAlign w:val="center"/>
          </w:tcPr>
          <w:p w14:paraId="3790C0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6F7E7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5B2691E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正常维修</w:t>
            </w:r>
          </w:p>
        </w:tc>
      </w:tr>
      <w:tr w14:paraId="136B745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DF4B3C7">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45B1472E">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026604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EC24BB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学校教育教学工作正常运转率</w:t>
            </w:r>
          </w:p>
        </w:tc>
        <w:tc>
          <w:tcPr>
            <w:tcW w:w="1125" w:type="dxa"/>
            <w:tcBorders>
              <w:top w:val="nil"/>
              <w:left w:val="nil"/>
              <w:bottom w:val="single" w:color="auto" w:sz="4" w:space="0"/>
              <w:right w:val="single" w:color="auto" w:sz="4" w:space="0"/>
            </w:tcBorders>
            <w:vAlign w:val="center"/>
          </w:tcPr>
          <w:p w14:paraId="2F56F6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74C115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08CE7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7079B4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76EB458">
            <w:pPr>
              <w:spacing w:after="0" w:line="240" w:lineRule="auto"/>
              <w:jc w:val="center"/>
              <w:rPr>
                <w:rFonts w:hint="eastAsia" w:ascii="宋体" w:hAnsi="宋体" w:eastAsia="宋体" w:cs="宋体"/>
                <w:color w:val="000000"/>
                <w:sz w:val="18"/>
                <w:szCs w:val="18"/>
                <w:lang w:eastAsia="zh-CN"/>
              </w:rPr>
            </w:pPr>
          </w:p>
        </w:tc>
      </w:tr>
      <w:tr w14:paraId="7393CD7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88800CB">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0AA3B95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18" w:type="dxa"/>
            <w:vMerge w:val="restart"/>
            <w:tcBorders>
              <w:top w:val="nil"/>
              <w:left w:val="nil"/>
              <w:right w:val="single" w:color="auto" w:sz="4" w:space="0"/>
            </w:tcBorders>
            <w:vAlign w:val="center"/>
          </w:tcPr>
          <w:p w14:paraId="69310A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63F537F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义务教育公用经费（小学）</w:t>
            </w:r>
          </w:p>
        </w:tc>
        <w:tc>
          <w:tcPr>
            <w:tcW w:w="1125" w:type="dxa"/>
            <w:tcBorders>
              <w:top w:val="nil"/>
              <w:left w:val="nil"/>
              <w:bottom w:val="single" w:color="auto" w:sz="4" w:space="0"/>
              <w:right w:val="single" w:color="auto" w:sz="4" w:space="0"/>
            </w:tcBorders>
            <w:vAlign w:val="center"/>
          </w:tcPr>
          <w:p w14:paraId="0FB987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=27.55万元</w:t>
            </w:r>
          </w:p>
        </w:tc>
        <w:tc>
          <w:tcPr>
            <w:tcW w:w="1229" w:type="dxa"/>
            <w:tcBorders>
              <w:top w:val="nil"/>
              <w:left w:val="nil"/>
              <w:bottom w:val="single" w:color="auto" w:sz="4" w:space="0"/>
              <w:right w:val="single" w:color="auto" w:sz="4" w:space="0"/>
            </w:tcBorders>
            <w:vAlign w:val="center"/>
          </w:tcPr>
          <w:p w14:paraId="662873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27.25万元</w:t>
            </w:r>
          </w:p>
        </w:tc>
        <w:tc>
          <w:tcPr>
            <w:tcW w:w="755" w:type="dxa"/>
            <w:gridSpan w:val="2"/>
            <w:tcBorders>
              <w:top w:val="single" w:color="auto" w:sz="4" w:space="0"/>
              <w:left w:val="nil"/>
              <w:bottom w:val="single" w:color="auto" w:sz="4" w:space="0"/>
              <w:right w:val="single" w:color="000000" w:sz="4" w:space="0"/>
            </w:tcBorders>
            <w:vAlign w:val="center"/>
          </w:tcPr>
          <w:p w14:paraId="16AEF2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4D1312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9.89</w:t>
            </w:r>
          </w:p>
        </w:tc>
        <w:tc>
          <w:tcPr>
            <w:tcW w:w="1984" w:type="dxa"/>
            <w:gridSpan w:val="2"/>
            <w:tcBorders>
              <w:top w:val="single" w:color="auto" w:sz="4" w:space="0"/>
              <w:left w:val="nil"/>
              <w:bottom w:val="single" w:color="auto" w:sz="4" w:space="0"/>
              <w:right w:val="single" w:color="auto" w:sz="4" w:space="0"/>
            </w:tcBorders>
            <w:vAlign w:val="center"/>
          </w:tcPr>
          <w:p w14:paraId="0EC119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财政资金紧张，未及时拨付，许多资金未能及时支付。</w:t>
            </w:r>
          </w:p>
        </w:tc>
      </w:tr>
      <w:tr w14:paraId="589C8E3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4382AC4">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7647F4B6">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18B5DD5C">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0F4A18F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义务教育公用经费（中学）</w:t>
            </w:r>
          </w:p>
        </w:tc>
        <w:tc>
          <w:tcPr>
            <w:tcW w:w="1125" w:type="dxa"/>
            <w:tcBorders>
              <w:top w:val="nil"/>
              <w:left w:val="nil"/>
              <w:bottom w:val="single" w:color="auto" w:sz="4" w:space="0"/>
              <w:right w:val="single" w:color="auto" w:sz="4" w:space="0"/>
            </w:tcBorders>
            <w:vAlign w:val="center"/>
          </w:tcPr>
          <w:p w14:paraId="4FC3ED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=29.85万元</w:t>
            </w:r>
          </w:p>
        </w:tc>
        <w:tc>
          <w:tcPr>
            <w:tcW w:w="1229" w:type="dxa"/>
            <w:tcBorders>
              <w:top w:val="nil"/>
              <w:left w:val="nil"/>
              <w:bottom w:val="single" w:color="auto" w:sz="4" w:space="0"/>
              <w:right w:val="single" w:color="auto" w:sz="4" w:space="0"/>
            </w:tcBorders>
            <w:vAlign w:val="center"/>
          </w:tcPr>
          <w:p w14:paraId="10A06F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23.49万元</w:t>
            </w:r>
          </w:p>
        </w:tc>
        <w:tc>
          <w:tcPr>
            <w:tcW w:w="755" w:type="dxa"/>
            <w:gridSpan w:val="2"/>
            <w:tcBorders>
              <w:top w:val="single" w:color="auto" w:sz="4" w:space="0"/>
              <w:left w:val="nil"/>
              <w:bottom w:val="single" w:color="auto" w:sz="4" w:space="0"/>
              <w:right w:val="single" w:color="000000" w:sz="4" w:space="0"/>
            </w:tcBorders>
            <w:vAlign w:val="center"/>
          </w:tcPr>
          <w:p w14:paraId="32B81B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5EF631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7.87</w:t>
            </w:r>
          </w:p>
        </w:tc>
        <w:tc>
          <w:tcPr>
            <w:tcW w:w="1984" w:type="dxa"/>
            <w:gridSpan w:val="2"/>
            <w:tcBorders>
              <w:top w:val="single" w:color="auto" w:sz="4" w:space="0"/>
              <w:left w:val="nil"/>
              <w:bottom w:val="single" w:color="auto" w:sz="4" w:space="0"/>
              <w:right w:val="single" w:color="auto" w:sz="4" w:space="0"/>
            </w:tcBorders>
            <w:vAlign w:val="center"/>
          </w:tcPr>
          <w:p w14:paraId="5E41C1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财政资金紧张，未及时拨付，许多资金未能及时支付。</w:t>
            </w:r>
          </w:p>
        </w:tc>
      </w:tr>
      <w:tr w14:paraId="59CB63B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9C8FCB9">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0DEA56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tcBorders>
              <w:top w:val="nil"/>
              <w:left w:val="nil"/>
              <w:bottom w:val="single" w:color="auto" w:sz="4" w:space="0"/>
              <w:right w:val="single" w:color="auto" w:sz="4" w:space="0"/>
            </w:tcBorders>
            <w:vAlign w:val="center"/>
          </w:tcPr>
          <w:p w14:paraId="002500E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33F54C5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对学校教学环境的改善</w:t>
            </w:r>
          </w:p>
        </w:tc>
        <w:tc>
          <w:tcPr>
            <w:tcW w:w="1125" w:type="dxa"/>
            <w:tcBorders>
              <w:top w:val="nil"/>
              <w:left w:val="nil"/>
              <w:bottom w:val="single" w:color="auto" w:sz="4" w:space="0"/>
              <w:right w:val="single" w:color="auto" w:sz="4" w:space="0"/>
            </w:tcBorders>
            <w:vAlign w:val="center"/>
          </w:tcPr>
          <w:p w14:paraId="17A2A7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w:t>
            </w:r>
          </w:p>
        </w:tc>
        <w:tc>
          <w:tcPr>
            <w:tcW w:w="1229" w:type="dxa"/>
            <w:tcBorders>
              <w:top w:val="nil"/>
              <w:left w:val="nil"/>
              <w:bottom w:val="single" w:color="auto" w:sz="4" w:space="0"/>
              <w:right w:val="single" w:color="auto" w:sz="4" w:space="0"/>
            </w:tcBorders>
            <w:vAlign w:val="center"/>
          </w:tcPr>
          <w:p w14:paraId="1D3979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080E0D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276B94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7F25AF9B">
            <w:pPr>
              <w:spacing w:after="0" w:line="240" w:lineRule="auto"/>
              <w:jc w:val="center"/>
              <w:rPr>
                <w:rFonts w:hint="eastAsia" w:ascii="宋体" w:hAnsi="宋体" w:eastAsia="宋体" w:cs="宋体"/>
                <w:color w:val="000000"/>
                <w:sz w:val="18"/>
                <w:szCs w:val="18"/>
                <w:lang w:eastAsia="zh-CN"/>
              </w:rPr>
            </w:pPr>
          </w:p>
        </w:tc>
      </w:tr>
      <w:tr w14:paraId="51362C4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9597051">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691A12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69729B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09DD19E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学生和家长满意度</w:t>
            </w:r>
          </w:p>
        </w:tc>
        <w:tc>
          <w:tcPr>
            <w:tcW w:w="1125" w:type="dxa"/>
            <w:tcBorders>
              <w:top w:val="nil"/>
              <w:left w:val="nil"/>
              <w:bottom w:val="single" w:color="auto" w:sz="4" w:space="0"/>
              <w:right w:val="single" w:color="auto" w:sz="4" w:space="0"/>
            </w:tcBorders>
            <w:vAlign w:val="center"/>
          </w:tcPr>
          <w:p w14:paraId="1C1EBE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1229" w:type="dxa"/>
            <w:tcBorders>
              <w:top w:val="nil"/>
              <w:left w:val="nil"/>
              <w:bottom w:val="single" w:color="auto" w:sz="4" w:space="0"/>
              <w:right w:val="single" w:color="auto" w:sz="4" w:space="0"/>
            </w:tcBorders>
            <w:vAlign w:val="center"/>
          </w:tcPr>
          <w:p w14:paraId="20456F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568DA1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6F3AC91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10C862D">
            <w:pPr>
              <w:spacing w:after="0" w:line="240" w:lineRule="auto"/>
              <w:jc w:val="center"/>
              <w:rPr>
                <w:rFonts w:hint="eastAsia" w:ascii="宋体" w:hAnsi="宋体" w:eastAsia="宋体" w:cs="宋体"/>
                <w:color w:val="000000"/>
                <w:sz w:val="18"/>
                <w:szCs w:val="18"/>
                <w:lang w:eastAsia="zh-CN"/>
              </w:rPr>
            </w:pPr>
          </w:p>
        </w:tc>
      </w:tr>
      <w:tr w14:paraId="2E3B49C1">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184D86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786DDE1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1ACAA19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96.21分</w:t>
            </w:r>
          </w:p>
        </w:tc>
        <w:tc>
          <w:tcPr>
            <w:tcW w:w="1984" w:type="dxa"/>
            <w:gridSpan w:val="2"/>
            <w:tcBorders>
              <w:top w:val="single" w:color="auto" w:sz="4" w:space="0"/>
              <w:left w:val="nil"/>
              <w:bottom w:val="single" w:color="auto" w:sz="4" w:space="0"/>
              <w:right w:val="single" w:color="auto" w:sz="4" w:space="0"/>
            </w:tcBorders>
            <w:vAlign w:val="center"/>
          </w:tcPr>
          <w:p w14:paraId="701A32F3">
            <w:pPr>
              <w:spacing w:after="0" w:line="240" w:lineRule="auto"/>
              <w:jc w:val="center"/>
              <w:rPr>
                <w:rFonts w:hint="eastAsia" w:ascii="宋体" w:hAnsi="宋体" w:eastAsia="宋体" w:cs="宋体"/>
                <w:b/>
                <w:bCs/>
                <w:color w:val="000000"/>
                <w:sz w:val="18"/>
                <w:szCs w:val="18"/>
                <w:lang w:eastAsia="zh-CN"/>
              </w:rPr>
            </w:pPr>
          </w:p>
        </w:tc>
      </w:tr>
    </w:tbl>
    <w:p w14:paraId="41B9DDBA">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bookmarkEnd w:id="1"/>
      <w:r>
        <w:rPr>
          <w:rFonts w:hint="eastAsia" w:ascii="宋体" w:hAnsi="宋体" w:eastAsia="宋体" w:cs="宋体"/>
          <w:b/>
          <w:bCs/>
          <w:sz w:val="28"/>
          <w:szCs w:val="28"/>
          <w:lang w:eastAsia="zh-CN"/>
        </w:rPr>
        <w:t>项目支出绩效自评表</w:t>
      </w:r>
    </w:p>
    <w:p w14:paraId="3BE51E6D">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558DE86C">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FDADF1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32F38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乌财科教【2023】170号-关于提前下达2024年自治区教育项目经费（自聘教师工资补助）</w:t>
            </w:r>
          </w:p>
        </w:tc>
      </w:tr>
      <w:tr w14:paraId="03A4F7C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8AAE39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57CF1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米东区教育局</w:t>
            </w:r>
          </w:p>
        </w:tc>
        <w:tc>
          <w:tcPr>
            <w:tcW w:w="1275" w:type="dxa"/>
            <w:gridSpan w:val="2"/>
            <w:tcBorders>
              <w:top w:val="nil"/>
              <w:left w:val="nil"/>
              <w:bottom w:val="single" w:color="auto" w:sz="4" w:space="0"/>
              <w:right w:val="single" w:color="000000" w:sz="4" w:space="0"/>
            </w:tcBorders>
            <w:vAlign w:val="center"/>
          </w:tcPr>
          <w:p w14:paraId="07B5D5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741C79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乌鲁木齐市第107中学</w:t>
            </w:r>
          </w:p>
        </w:tc>
      </w:tr>
      <w:tr w14:paraId="1B1B5C5A">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7DB1D6E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16EEED62">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1DFF14B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0AB9C5A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031F837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7D37B98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502422D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45CEFAD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197B8085">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457FD67">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6091655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5C1439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4.88</w:t>
            </w:r>
          </w:p>
        </w:tc>
        <w:tc>
          <w:tcPr>
            <w:tcW w:w="1125" w:type="dxa"/>
            <w:tcBorders>
              <w:top w:val="nil"/>
              <w:left w:val="nil"/>
              <w:bottom w:val="single" w:color="auto" w:sz="4" w:space="0"/>
              <w:right w:val="single" w:color="auto" w:sz="4" w:space="0"/>
            </w:tcBorders>
            <w:noWrap/>
            <w:vAlign w:val="center"/>
          </w:tcPr>
          <w:p w14:paraId="1714A1C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8.42</w:t>
            </w:r>
          </w:p>
        </w:tc>
        <w:tc>
          <w:tcPr>
            <w:tcW w:w="1275" w:type="dxa"/>
            <w:gridSpan w:val="2"/>
            <w:tcBorders>
              <w:top w:val="single" w:color="auto" w:sz="4" w:space="0"/>
              <w:left w:val="nil"/>
              <w:bottom w:val="single" w:color="auto" w:sz="4" w:space="0"/>
              <w:right w:val="single" w:color="000000" w:sz="4" w:space="0"/>
            </w:tcBorders>
            <w:noWrap/>
            <w:vAlign w:val="center"/>
          </w:tcPr>
          <w:p w14:paraId="3A1B89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8.42</w:t>
            </w:r>
          </w:p>
        </w:tc>
        <w:tc>
          <w:tcPr>
            <w:tcW w:w="1134" w:type="dxa"/>
            <w:gridSpan w:val="2"/>
            <w:tcBorders>
              <w:top w:val="single" w:color="auto" w:sz="4" w:space="0"/>
              <w:left w:val="nil"/>
              <w:bottom w:val="single" w:color="auto" w:sz="4" w:space="0"/>
              <w:right w:val="single" w:color="auto" w:sz="4" w:space="0"/>
            </w:tcBorders>
            <w:vAlign w:val="center"/>
          </w:tcPr>
          <w:p w14:paraId="388045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17C43F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14:paraId="74D1D2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14:paraId="01E9E89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1378719">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38B6E16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2B4DD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3.30</w:t>
            </w:r>
          </w:p>
        </w:tc>
        <w:tc>
          <w:tcPr>
            <w:tcW w:w="1125" w:type="dxa"/>
            <w:tcBorders>
              <w:top w:val="nil"/>
              <w:left w:val="nil"/>
              <w:bottom w:val="single" w:color="auto" w:sz="4" w:space="0"/>
              <w:right w:val="single" w:color="auto" w:sz="4" w:space="0"/>
            </w:tcBorders>
            <w:noWrap/>
            <w:vAlign w:val="center"/>
          </w:tcPr>
          <w:p w14:paraId="71ACA4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6.84</w:t>
            </w:r>
          </w:p>
        </w:tc>
        <w:tc>
          <w:tcPr>
            <w:tcW w:w="1275" w:type="dxa"/>
            <w:gridSpan w:val="2"/>
            <w:tcBorders>
              <w:top w:val="single" w:color="auto" w:sz="4" w:space="0"/>
              <w:left w:val="nil"/>
              <w:bottom w:val="single" w:color="auto" w:sz="4" w:space="0"/>
              <w:right w:val="single" w:color="000000" w:sz="4" w:space="0"/>
            </w:tcBorders>
            <w:noWrap/>
            <w:vAlign w:val="center"/>
          </w:tcPr>
          <w:p w14:paraId="6B1C93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6.84</w:t>
            </w:r>
          </w:p>
        </w:tc>
        <w:tc>
          <w:tcPr>
            <w:tcW w:w="1134" w:type="dxa"/>
            <w:gridSpan w:val="2"/>
            <w:tcBorders>
              <w:top w:val="single" w:color="auto" w:sz="4" w:space="0"/>
              <w:left w:val="nil"/>
              <w:bottom w:val="single" w:color="auto" w:sz="4" w:space="0"/>
              <w:right w:val="single" w:color="auto" w:sz="4" w:space="0"/>
            </w:tcBorders>
            <w:vAlign w:val="center"/>
          </w:tcPr>
          <w:p w14:paraId="5504C1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7CCFE6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7DCD0B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8B516B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E17DDF9">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0672B53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0CA6A8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1.58</w:t>
            </w:r>
          </w:p>
        </w:tc>
        <w:tc>
          <w:tcPr>
            <w:tcW w:w="1125" w:type="dxa"/>
            <w:tcBorders>
              <w:top w:val="nil"/>
              <w:left w:val="nil"/>
              <w:bottom w:val="single" w:color="auto" w:sz="4" w:space="0"/>
              <w:right w:val="single" w:color="auto" w:sz="4" w:space="0"/>
            </w:tcBorders>
            <w:noWrap/>
            <w:vAlign w:val="center"/>
          </w:tcPr>
          <w:p w14:paraId="3DF8D7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1.58</w:t>
            </w:r>
          </w:p>
        </w:tc>
        <w:tc>
          <w:tcPr>
            <w:tcW w:w="1275" w:type="dxa"/>
            <w:gridSpan w:val="2"/>
            <w:tcBorders>
              <w:top w:val="single" w:color="auto" w:sz="4" w:space="0"/>
              <w:left w:val="nil"/>
              <w:bottom w:val="single" w:color="auto" w:sz="4" w:space="0"/>
              <w:right w:val="single" w:color="000000" w:sz="4" w:space="0"/>
            </w:tcBorders>
            <w:noWrap/>
            <w:vAlign w:val="center"/>
          </w:tcPr>
          <w:p w14:paraId="3111B2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1.58</w:t>
            </w:r>
          </w:p>
        </w:tc>
        <w:tc>
          <w:tcPr>
            <w:tcW w:w="1134" w:type="dxa"/>
            <w:gridSpan w:val="2"/>
            <w:tcBorders>
              <w:top w:val="single" w:color="auto" w:sz="4" w:space="0"/>
              <w:left w:val="nil"/>
              <w:bottom w:val="single" w:color="auto" w:sz="4" w:space="0"/>
              <w:right w:val="single" w:color="auto" w:sz="4" w:space="0"/>
            </w:tcBorders>
            <w:vAlign w:val="center"/>
          </w:tcPr>
          <w:p w14:paraId="462B59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303C63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3495F7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56067F5">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D7465B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3758B37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677192D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714EFBB6">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08CA429F">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05436EB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代课教师发放人数3人，完成同工同酬教师人数发放3人，保障资金发放准确性，项目完成时间为12个月，弥补现有师资力量的不足，保障学校各项正常教学工作的完成；调动代课教师的工作热情和积极性，提高教学质量提高教师的工作效率，提高受益对象的满意度。</w:t>
            </w:r>
          </w:p>
        </w:tc>
        <w:tc>
          <w:tcPr>
            <w:tcW w:w="4677" w:type="dxa"/>
            <w:gridSpan w:val="7"/>
            <w:tcBorders>
              <w:top w:val="single" w:color="auto" w:sz="4" w:space="0"/>
              <w:left w:val="nil"/>
              <w:bottom w:val="single" w:color="auto" w:sz="4" w:space="0"/>
              <w:right w:val="single" w:color="000000" w:sz="4" w:space="0"/>
            </w:tcBorders>
          </w:tcPr>
          <w:p w14:paraId="6192080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完成代课3人、同工同酬3人工资发放，有效弥补师资力量的不足，保障教学工作的开展，并充分调动临聘教师的工作积极性。</w:t>
            </w:r>
          </w:p>
        </w:tc>
      </w:tr>
      <w:tr w14:paraId="1C4D40AF">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7FEC492F">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5B4871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19157FF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68410F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2E9B91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02D910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820626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6B7622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E9E9B7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BAC6E5E">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0C6D8936">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3F7F9AF1">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47460990">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7F8FD3B9">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7084F18C">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69B4688E">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449626D3">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610FA1D7">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1E0B1A4">
            <w:pPr>
              <w:spacing w:after="0" w:line="240" w:lineRule="auto"/>
              <w:rPr>
                <w:rFonts w:hint="eastAsia" w:ascii="宋体" w:hAnsi="宋体" w:eastAsia="宋体" w:cs="宋体"/>
                <w:color w:val="000000"/>
                <w:sz w:val="18"/>
                <w:szCs w:val="18"/>
                <w:lang w:eastAsia="zh-CN"/>
              </w:rPr>
            </w:pPr>
          </w:p>
        </w:tc>
      </w:tr>
      <w:tr w14:paraId="13528DF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8BC062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11509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688A6B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0815E84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代课教师发放人数</w:t>
            </w:r>
          </w:p>
        </w:tc>
        <w:tc>
          <w:tcPr>
            <w:tcW w:w="1125" w:type="dxa"/>
            <w:tcBorders>
              <w:top w:val="nil"/>
              <w:left w:val="nil"/>
              <w:bottom w:val="single" w:color="auto" w:sz="4" w:space="0"/>
              <w:right w:val="single" w:color="auto" w:sz="4" w:space="0"/>
            </w:tcBorders>
            <w:vAlign w:val="center"/>
          </w:tcPr>
          <w:p w14:paraId="785268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&gt;=3人</w:t>
            </w:r>
          </w:p>
        </w:tc>
        <w:tc>
          <w:tcPr>
            <w:tcW w:w="1229" w:type="dxa"/>
            <w:tcBorders>
              <w:top w:val="nil"/>
              <w:left w:val="nil"/>
              <w:bottom w:val="single" w:color="auto" w:sz="4" w:space="0"/>
              <w:right w:val="single" w:color="auto" w:sz="4" w:space="0"/>
            </w:tcBorders>
            <w:vAlign w:val="center"/>
          </w:tcPr>
          <w:p w14:paraId="5D7C10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3人</w:t>
            </w:r>
          </w:p>
        </w:tc>
        <w:tc>
          <w:tcPr>
            <w:tcW w:w="755" w:type="dxa"/>
            <w:gridSpan w:val="2"/>
            <w:tcBorders>
              <w:top w:val="single" w:color="auto" w:sz="4" w:space="0"/>
              <w:left w:val="nil"/>
              <w:bottom w:val="single" w:color="auto" w:sz="4" w:space="0"/>
              <w:right w:val="single" w:color="000000" w:sz="4" w:space="0"/>
            </w:tcBorders>
            <w:vAlign w:val="center"/>
          </w:tcPr>
          <w:p w14:paraId="5BC893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29873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F04AB9F">
            <w:pPr>
              <w:spacing w:after="0" w:line="240" w:lineRule="auto"/>
              <w:jc w:val="center"/>
              <w:rPr>
                <w:rFonts w:hint="eastAsia" w:ascii="宋体" w:hAnsi="宋体" w:eastAsia="宋体" w:cs="宋体"/>
                <w:color w:val="000000"/>
                <w:sz w:val="18"/>
                <w:szCs w:val="18"/>
                <w:lang w:eastAsia="zh-CN"/>
              </w:rPr>
            </w:pPr>
          </w:p>
        </w:tc>
      </w:tr>
      <w:tr w14:paraId="410519F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EA01D13">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0D979F13">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2C184E7F">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328450A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同工同酬教师发放人数</w:t>
            </w:r>
          </w:p>
        </w:tc>
        <w:tc>
          <w:tcPr>
            <w:tcW w:w="1125" w:type="dxa"/>
            <w:tcBorders>
              <w:top w:val="nil"/>
              <w:left w:val="nil"/>
              <w:bottom w:val="single" w:color="auto" w:sz="4" w:space="0"/>
              <w:right w:val="single" w:color="auto" w:sz="4" w:space="0"/>
            </w:tcBorders>
            <w:vAlign w:val="center"/>
          </w:tcPr>
          <w:p w14:paraId="2127BE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&gt;=3人</w:t>
            </w:r>
          </w:p>
        </w:tc>
        <w:tc>
          <w:tcPr>
            <w:tcW w:w="1229" w:type="dxa"/>
            <w:tcBorders>
              <w:top w:val="nil"/>
              <w:left w:val="nil"/>
              <w:bottom w:val="single" w:color="auto" w:sz="4" w:space="0"/>
              <w:right w:val="single" w:color="auto" w:sz="4" w:space="0"/>
            </w:tcBorders>
            <w:vAlign w:val="center"/>
          </w:tcPr>
          <w:p w14:paraId="07868C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3人</w:t>
            </w:r>
          </w:p>
        </w:tc>
        <w:tc>
          <w:tcPr>
            <w:tcW w:w="755" w:type="dxa"/>
            <w:gridSpan w:val="2"/>
            <w:tcBorders>
              <w:top w:val="single" w:color="auto" w:sz="4" w:space="0"/>
              <w:left w:val="nil"/>
              <w:bottom w:val="single" w:color="auto" w:sz="4" w:space="0"/>
              <w:right w:val="single" w:color="000000" w:sz="4" w:space="0"/>
            </w:tcBorders>
            <w:vAlign w:val="center"/>
          </w:tcPr>
          <w:p w14:paraId="34C881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1E395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46C7A4F">
            <w:pPr>
              <w:spacing w:after="0" w:line="240" w:lineRule="auto"/>
              <w:jc w:val="center"/>
              <w:rPr>
                <w:rFonts w:hint="eastAsia" w:ascii="宋体" w:hAnsi="宋体" w:eastAsia="宋体" w:cs="宋体"/>
                <w:color w:val="000000"/>
                <w:sz w:val="18"/>
                <w:szCs w:val="18"/>
                <w:lang w:eastAsia="zh-CN"/>
              </w:rPr>
            </w:pPr>
          </w:p>
        </w:tc>
      </w:tr>
      <w:tr w14:paraId="76C5FD4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6A1FE35">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0D05DA8">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7F2819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48DED98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资金发放准确率</w:t>
            </w:r>
          </w:p>
        </w:tc>
        <w:tc>
          <w:tcPr>
            <w:tcW w:w="1125" w:type="dxa"/>
            <w:tcBorders>
              <w:top w:val="nil"/>
              <w:left w:val="nil"/>
              <w:bottom w:val="single" w:color="auto" w:sz="4" w:space="0"/>
              <w:right w:val="single" w:color="auto" w:sz="4" w:space="0"/>
            </w:tcBorders>
            <w:vAlign w:val="center"/>
          </w:tcPr>
          <w:p w14:paraId="4C9FFE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77C570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5C3689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557ED3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0C9D25F7">
            <w:pPr>
              <w:spacing w:after="0" w:line="240" w:lineRule="auto"/>
              <w:jc w:val="center"/>
              <w:rPr>
                <w:rFonts w:hint="eastAsia" w:ascii="宋体" w:hAnsi="宋体" w:eastAsia="宋体" w:cs="宋体"/>
                <w:color w:val="000000"/>
                <w:sz w:val="18"/>
                <w:szCs w:val="18"/>
                <w:lang w:eastAsia="zh-CN"/>
              </w:rPr>
            </w:pPr>
          </w:p>
        </w:tc>
      </w:tr>
      <w:tr w14:paraId="6F9CB9F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2D40276">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51358AE3">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2B9A3B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5077211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项目完成时间</w:t>
            </w:r>
          </w:p>
        </w:tc>
        <w:tc>
          <w:tcPr>
            <w:tcW w:w="1125" w:type="dxa"/>
            <w:tcBorders>
              <w:top w:val="nil"/>
              <w:left w:val="nil"/>
              <w:bottom w:val="single" w:color="auto" w:sz="4" w:space="0"/>
              <w:right w:val="single" w:color="auto" w:sz="4" w:space="0"/>
            </w:tcBorders>
            <w:vAlign w:val="center"/>
          </w:tcPr>
          <w:p w14:paraId="7193B1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=12个月</w:t>
            </w:r>
          </w:p>
        </w:tc>
        <w:tc>
          <w:tcPr>
            <w:tcW w:w="1229" w:type="dxa"/>
            <w:tcBorders>
              <w:top w:val="nil"/>
              <w:left w:val="nil"/>
              <w:bottom w:val="single" w:color="auto" w:sz="4" w:space="0"/>
              <w:right w:val="single" w:color="auto" w:sz="4" w:space="0"/>
            </w:tcBorders>
            <w:vAlign w:val="center"/>
          </w:tcPr>
          <w:p w14:paraId="2E190A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12个月</w:t>
            </w:r>
          </w:p>
        </w:tc>
        <w:tc>
          <w:tcPr>
            <w:tcW w:w="755" w:type="dxa"/>
            <w:gridSpan w:val="2"/>
            <w:tcBorders>
              <w:top w:val="single" w:color="auto" w:sz="4" w:space="0"/>
              <w:left w:val="nil"/>
              <w:bottom w:val="single" w:color="auto" w:sz="4" w:space="0"/>
              <w:right w:val="single" w:color="000000" w:sz="4" w:space="0"/>
            </w:tcBorders>
            <w:vAlign w:val="center"/>
          </w:tcPr>
          <w:p w14:paraId="656B06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FE43C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094C059">
            <w:pPr>
              <w:spacing w:after="0" w:line="240" w:lineRule="auto"/>
              <w:jc w:val="center"/>
              <w:rPr>
                <w:rFonts w:hint="eastAsia" w:ascii="宋体" w:hAnsi="宋体" w:eastAsia="宋体" w:cs="宋体"/>
                <w:color w:val="000000"/>
                <w:sz w:val="18"/>
                <w:szCs w:val="18"/>
                <w:lang w:eastAsia="zh-CN"/>
              </w:rPr>
            </w:pPr>
          </w:p>
        </w:tc>
      </w:tr>
      <w:tr w14:paraId="7B4CED2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FFA1019">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4CEBE9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18" w:type="dxa"/>
            <w:vMerge w:val="restart"/>
            <w:tcBorders>
              <w:top w:val="nil"/>
              <w:left w:val="nil"/>
              <w:right w:val="single" w:color="auto" w:sz="4" w:space="0"/>
            </w:tcBorders>
            <w:vAlign w:val="center"/>
          </w:tcPr>
          <w:p w14:paraId="6C7C77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67547E8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代课教师工资</w:t>
            </w:r>
          </w:p>
        </w:tc>
        <w:tc>
          <w:tcPr>
            <w:tcW w:w="1125" w:type="dxa"/>
            <w:tcBorders>
              <w:top w:val="nil"/>
              <w:left w:val="nil"/>
              <w:bottom w:val="single" w:color="auto" w:sz="4" w:space="0"/>
              <w:right w:val="single" w:color="auto" w:sz="4" w:space="0"/>
            </w:tcBorders>
            <w:vAlign w:val="center"/>
          </w:tcPr>
          <w:p w14:paraId="2774E39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=3.42万元</w:t>
            </w:r>
          </w:p>
        </w:tc>
        <w:tc>
          <w:tcPr>
            <w:tcW w:w="1229" w:type="dxa"/>
            <w:tcBorders>
              <w:top w:val="nil"/>
              <w:left w:val="nil"/>
              <w:bottom w:val="single" w:color="auto" w:sz="4" w:space="0"/>
              <w:right w:val="single" w:color="auto" w:sz="4" w:space="0"/>
            </w:tcBorders>
            <w:vAlign w:val="center"/>
          </w:tcPr>
          <w:p w14:paraId="182F6D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3.42万元</w:t>
            </w:r>
          </w:p>
        </w:tc>
        <w:tc>
          <w:tcPr>
            <w:tcW w:w="755" w:type="dxa"/>
            <w:gridSpan w:val="2"/>
            <w:tcBorders>
              <w:top w:val="single" w:color="auto" w:sz="4" w:space="0"/>
              <w:left w:val="nil"/>
              <w:bottom w:val="single" w:color="auto" w:sz="4" w:space="0"/>
              <w:right w:val="single" w:color="000000" w:sz="4" w:space="0"/>
            </w:tcBorders>
            <w:vAlign w:val="center"/>
          </w:tcPr>
          <w:p w14:paraId="636284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25B266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452401D0">
            <w:pPr>
              <w:spacing w:after="0" w:line="240" w:lineRule="auto"/>
              <w:jc w:val="center"/>
              <w:rPr>
                <w:rFonts w:hint="eastAsia" w:ascii="宋体" w:hAnsi="宋体" w:eastAsia="宋体" w:cs="宋体"/>
                <w:color w:val="000000"/>
                <w:sz w:val="18"/>
                <w:szCs w:val="18"/>
                <w:lang w:eastAsia="zh-CN"/>
              </w:rPr>
            </w:pPr>
          </w:p>
        </w:tc>
      </w:tr>
      <w:tr w14:paraId="65D0A65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01A8832">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4C8CDC54">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35E8CAB4">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084F439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同工同酬教师工资</w:t>
            </w:r>
          </w:p>
        </w:tc>
        <w:tc>
          <w:tcPr>
            <w:tcW w:w="1125" w:type="dxa"/>
            <w:tcBorders>
              <w:top w:val="nil"/>
              <w:left w:val="nil"/>
              <w:bottom w:val="single" w:color="auto" w:sz="4" w:space="0"/>
              <w:right w:val="single" w:color="auto" w:sz="4" w:space="0"/>
            </w:tcBorders>
            <w:vAlign w:val="center"/>
          </w:tcPr>
          <w:p w14:paraId="470D5C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=5万元</w:t>
            </w:r>
          </w:p>
        </w:tc>
        <w:tc>
          <w:tcPr>
            <w:tcW w:w="1229" w:type="dxa"/>
            <w:tcBorders>
              <w:top w:val="nil"/>
              <w:left w:val="nil"/>
              <w:bottom w:val="single" w:color="auto" w:sz="4" w:space="0"/>
              <w:right w:val="single" w:color="auto" w:sz="4" w:space="0"/>
            </w:tcBorders>
            <w:vAlign w:val="center"/>
          </w:tcPr>
          <w:p w14:paraId="6EF2731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5万元</w:t>
            </w:r>
          </w:p>
        </w:tc>
        <w:tc>
          <w:tcPr>
            <w:tcW w:w="755" w:type="dxa"/>
            <w:gridSpan w:val="2"/>
            <w:tcBorders>
              <w:top w:val="single" w:color="auto" w:sz="4" w:space="0"/>
              <w:left w:val="nil"/>
              <w:bottom w:val="single" w:color="auto" w:sz="4" w:space="0"/>
              <w:right w:val="single" w:color="000000" w:sz="4" w:space="0"/>
            </w:tcBorders>
            <w:vAlign w:val="center"/>
          </w:tcPr>
          <w:p w14:paraId="73ABDE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3252D5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B83BCC1">
            <w:pPr>
              <w:spacing w:after="0" w:line="240" w:lineRule="auto"/>
              <w:jc w:val="center"/>
              <w:rPr>
                <w:rFonts w:hint="eastAsia" w:ascii="宋体" w:hAnsi="宋体" w:eastAsia="宋体" w:cs="宋体"/>
                <w:color w:val="000000"/>
                <w:sz w:val="18"/>
                <w:szCs w:val="18"/>
                <w:lang w:eastAsia="zh-CN"/>
              </w:rPr>
            </w:pPr>
          </w:p>
        </w:tc>
      </w:tr>
      <w:tr w14:paraId="2FBEE4F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F3FEC9D">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218F3F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tcBorders>
              <w:top w:val="nil"/>
              <w:left w:val="nil"/>
              <w:bottom w:val="single" w:color="auto" w:sz="4" w:space="0"/>
              <w:right w:val="single" w:color="auto" w:sz="4" w:space="0"/>
            </w:tcBorders>
            <w:vAlign w:val="center"/>
          </w:tcPr>
          <w:p w14:paraId="20A428E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0377C1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调动代课教师的工作热情和积极性，提高教学质量</w:t>
            </w:r>
          </w:p>
        </w:tc>
        <w:tc>
          <w:tcPr>
            <w:tcW w:w="1125" w:type="dxa"/>
            <w:tcBorders>
              <w:top w:val="nil"/>
              <w:left w:val="nil"/>
              <w:bottom w:val="single" w:color="auto" w:sz="4" w:space="0"/>
              <w:right w:val="single" w:color="auto" w:sz="4" w:space="0"/>
            </w:tcBorders>
            <w:vAlign w:val="center"/>
          </w:tcPr>
          <w:p w14:paraId="1D9D86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w:t>
            </w:r>
          </w:p>
        </w:tc>
        <w:tc>
          <w:tcPr>
            <w:tcW w:w="1229" w:type="dxa"/>
            <w:tcBorders>
              <w:top w:val="nil"/>
              <w:left w:val="nil"/>
              <w:bottom w:val="single" w:color="auto" w:sz="4" w:space="0"/>
              <w:right w:val="single" w:color="auto" w:sz="4" w:space="0"/>
            </w:tcBorders>
            <w:vAlign w:val="center"/>
          </w:tcPr>
          <w:p w14:paraId="768CB9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60269F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3B90E21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74464BAB">
            <w:pPr>
              <w:spacing w:after="0" w:line="240" w:lineRule="auto"/>
              <w:jc w:val="center"/>
              <w:rPr>
                <w:rFonts w:hint="eastAsia" w:ascii="宋体" w:hAnsi="宋体" w:eastAsia="宋体" w:cs="宋体"/>
                <w:color w:val="000000"/>
                <w:sz w:val="18"/>
                <w:szCs w:val="18"/>
                <w:lang w:eastAsia="zh-CN"/>
              </w:rPr>
            </w:pPr>
          </w:p>
        </w:tc>
      </w:tr>
      <w:tr w14:paraId="2B47CB2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0B40A7E">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18EFBC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466D66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7E8C259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临聘教师满意度</w:t>
            </w:r>
          </w:p>
        </w:tc>
        <w:tc>
          <w:tcPr>
            <w:tcW w:w="1125" w:type="dxa"/>
            <w:tcBorders>
              <w:top w:val="nil"/>
              <w:left w:val="nil"/>
              <w:bottom w:val="single" w:color="auto" w:sz="4" w:space="0"/>
              <w:right w:val="single" w:color="auto" w:sz="4" w:space="0"/>
            </w:tcBorders>
            <w:vAlign w:val="center"/>
          </w:tcPr>
          <w:p w14:paraId="274DD5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1229" w:type="dxa"/>
            <w:tcBorders>
              <w:top w:val="nil"/>
              <w:left w:val="nil"/>
              <w:bottom w:val="single" w:color="auto" w:sz="4" w:space="0"/>
              <w:right w:val="single" w:color="auto" w:sz="4" w:space="0"/>
            </w:tcBorders>
            <w:vAlign w:val="center"/>
          </w:tcPr>
          <w:p w14:paraId="43CBC4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5206A8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6BDF82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59B192D9">
            <w:pPr>
              <w:spacing w:after="0" w:line="240" w:lineRule="auto"/>
              <w:jc w:val="center"/>
              <w:rPr>
                <w:rFonts w:hint="eastAsia" w:ascii="宋体" w:hAnsi="宋体" w:eastAsia="宋体" w:cs="宋体"/>
                <w:color w:val="000000"/>
                <w:sz w:val="18"/>
                <w:szCs w:val="18"/>
                <w:lang w:eastAsia="zh-CN"/>
              </w:rPr>
            </w:pPr>
          </w:p>
        </w:tc>
      </w:tr>
      <w:tr w14:paraId="75C382BA">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5928BD4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4730875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0B7EC43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14:paraId="65F38596">
            <w:pPr>
              <w:spacing w:after="0" w:line="240" w:lineRule="auto"/>
              <w:jc w:val="center"/>
              <w:rPr>
                <w:rFonts w:hint="eastAsia" w:ascii="宋体" w:hAnsi="宋体" w:eastAsia="宋体" w:cs="宋体"/>
                <w:b/>
                <w:bCs/>
                <w:color w:val="000000"/>
                <w:sz w:val="18"/>
                <w:szCs w:val="18"/>
                <w:lang w:eastAsia="zh-CN"/>
              </w:rPr>
            </w:pPr>
          </w:p>
        </w:tc>
      </w:tr>
    </w:tbl>
    <w:p w14:paraId="3FDFBB6E">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06BC329">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64CD331D">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B62F8E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5DE63A9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乌财科教【2023】173号-关于提前下达2024年城乡义务教育补助经费（自治区直达资金）预算（家庭经济困难学生补助-初中）</w:t>
            </w:r>
          </w:p>
        </w:tc>
      </w:tr>
      <w:tr w14:paraId="637BC8DD">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D3224E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225F96F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米东区教育局</w:t>
            </w:r>
          </w:p>
        </w:tc>
        <w:tc>
          <w:tcPr>
            <w:tcW w:w="1275" w:type="dxa"/>
            <w:gridSpan w:val="2"/>
            <w:tcBorders>
              <w:top w:val="nil"/>
              <w:left w:val="nil"/>
              <w:bottom w:val="single" w:color="auto" w:sz="4" w:space="0"/>
              <w:right w:val="single" w:color="000000" w:sz="4" w:space="0"/>
            </w:tcBorders>
            <w:vAlign w:val="center"/>
          </w:tcPr>
          <w:p w14:paraId="44F546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378CAD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乌鲁木齐市第107中学</w:t>
            </w:r>
          </w:p>
        </w:tc>
      </w:tr>
      <w:tr w14:paraId="704DB145">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178538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C044EC5">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59AC58F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65C3862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196EE55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3E23035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7C8875A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2B6E4D2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211BC10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5592B3F">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6A124F6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4691E6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9.33</w:t>
            </w:r>
          </w:p>
        </w:tc>
        <w:tc>
          <w:tcPr>
            <w:tcW w:w="1125" w:type="dxa"/>
            <w:tcBorders>
              <w:top w:val="nil"/>
              <w:left w:val="nil"/>
              <w:bottom w:val="single" w:color="auto" w:sz="4" w:space="0"/>
              <w:right w:val="single" w:color="auto" w:sz="4" w:space="0"/>
            </w:tcBorders>
            <w:noWrap/>
            <w:vAlign w:val="center"/>
          </w:tcPr>
          <w:p w14:paraId="79731D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5.40</w:t>
            </w:r>
          </w:p>
        </w:tc>
        <w:tc>
          <w:tcPr>
            <w:tcW w:w="1275" w:type="dxa"/>
            <w:gridSpan w:val="2"/>
            <w:tcBorders>
              <w:top w:val="single" w:color="auto" w:sz="4" w:space="0"/>
              <w:left w:val="nil"/>
              <w:bottom w:val="single" w:color="auto" w:sz="4" w:space="0"/>
              <w:right w:val="single" w:color="000000" w:sz="4" w:space="0"/>
            </w:tcBorders>
            <w:noWrap/>
            <w:vAlign w:val="center"/>
          </w:tcPr>
          <w:p w14:paraId="74C2C6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2.95</w:t>
            </w:r>
          </w:p>
        </w:tc>
        <w:tc>
          <w:tcPr>
            <w:tcW w:w="1134" w:type="dxa"/>
            <w:gridSpan w:val="2"/>
            <w:tcBorders>
              <w:top w:val="single" w:color="auto" w:sz="4" w:space="0"/>
              <w:left w:val="nil"/>
              <w:bottom w:val="single" w:color="auto" w:sz="4" w:space="0"/>
              <w:right w:val="single" w:color="auto" w:sz="4" w:space="0"/>
            </w:tcBorders>
            <w:vAlign w:val="center"/>
          </w:tcPr>
          <w:p w14:paraId="68D2BB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5B4A83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54.63%</w:t>
            </w:r>
          </w:p>
        </w:tc>
        <w:tc>
          <w:tcPr>
            <w:tcW w:w="1275" w:type="dxa"/>
            <w:tcBorders>
              <w:top w:val="nil"/>
              <w:left w:val="nil"/>
              <w:bottom w:val="single" w:color="auto" w:sz="4" w:space="0"/>
              <w:right w:val="single" w:color="auto" w:sz="4" w:space="0"/>
            </w:tcBorders>
            <w:vAlign w:val="center"/>
          </w:tcPr>
          <w:p w14:paraId="7A03C4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5.46分</w:t>
            </w:r>
          </w:p>
        </w:tc>
      </w:tr>
      <w:tr w14:paraId="6974EB4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C9E85D2">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1E8E957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CF3EA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4.10</w:t>
            </w:r>
          </w:p>
        </w:tc>
        <w:tc>
          <w:tcPr>
            <w:tcW w:w="1125" w:type="dxa"/>
            <w:tcBorders>
              <w:top w:val="nil"/>
              <w:left w:val="nil"/>
              <w:bottom w:val="single" w:color="auto" w:sz="4" w:space="0"/>
              <w:right w:val="single" w:color="auto" w:sz="4" w:space="0"/>
            </w:tcBorders>
            <w:noWrap/>
            <w:vAlign w:val="center"/>
          </w:tcPr>
          <w:p w14:paraId="108875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5.40</w:t>
            </w:r>
          </w:p>
        </w:tc>
        <w:tc>
          <w:tcPr>
            <w:tcW w:w="1275" w:type="dxa"/>
            <w:gridSpan w:val="2"/>
            <w:tcBorders>
              <w:top w:val="single" w:color="auto" w:sz="4" w:space="0"/>
              <w:left w:val="nil"/>
              <w:bottom w:val="single" w:color="auto" w:sz="4" w:space="0"/>
              <w:right w:val="single" w:color="000000" w:sz="4" w:space="0"/>
            </w:tcBorders>
            <w:noWrap/>
            <w:vAlign w:val="center"/>
          </w:tcPr>
          <w:p w14:paraId="383994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2.95</w:t>
            </w:r>
          </w:p>
        </w:tc>
        <w:tc>
          <w:tcPr>
            <w:tcW w:w="1134" w:type="dxa"/>
            <w:gridSpan w:val="2"/>
            <w:tcBorders>
              <w:top w:val="single" w:color="auto" w:sz="4" w:space="0"/>
              <w:left w:val="nil"/>
              <w:bottom w:val="single" w:color="auto" w:sz="4" w:space="0"/>
              <w:right w:val="single" w:color="auto" w:sz="4" w:space="0"/>
            </w:tcBorders>
            <w:vAlign w:val="center"/>
          </w:tcPr>
          <w:p w14:paraId="4CE3A0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430EFE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18EBCF7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5FCBC2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083FBB3">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5143A48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497AF8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5.23</w:t>
            </w:r>
          </w:p>
        </w:tc>
        <w:tc>
          <w:tcPr>
            <w:tcW w:w="1125" w:type="dxa"/>
            <w:tcBorders>
              <w:top w:val="nil"/>
              <w:left w:val="nil"/>
              <w:bottom w:val="single" w:color="auto" w:sz="4" w:space="0"/>
              <w:right w:val="single" w:color="auto" w:sz="4" w:space="0"/>
            </w:tcBorders>
            <w:noWrap/>
            <w:vAlign w:val="center"/>
          </w:tcPr>
          <w:p w14:paraId="771EF6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14:paraId="18FAE9B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14:paraId="17FE28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3D6BAD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756086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E94C60D">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B49A38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3750720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6424D06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341B3204">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829B171">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210B4F8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城乡义务教育经费保障机制-非寄宿生生活补助，为保障贫困生平等的享受合理的餐费补助，减轻贫困家庭负担。根据我校2023年秋季实际发放人数测算，预计2024年的发放55人次，非寄宿生家庭困难生活补助小学312.5/元/学期，初中375/元/学期。分为春秋两个学期发放，解决非寄宿生困难，促进贫困生平等享受教育资源，家长满意。</w:t>
            </w:r>
          </w:p>
        </w:tc>
        <w:tc>
          <w:tcPr>
            <w:tcW w:w="4677" w:type="dxa"/>
            <w:gridSpan w:val="7"/>
            <w:tcBorders>
              <w:top w:val="single" w:color="auto" w:sz="4" w:space="0"/>
              <w:left w:val="nil"/>
              <w:bottom w:val="single" w:color="auto" w:sz="4" w:space="0"/>
              <w:right w:val="single" w:color="000000" w:sz="4" w:space="0"/>
            </w:tcBorders>
          </w:tcPr>
          <w:p w14:paraId="2DC925F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为保障贫困生平等的享受合理的餐费补助，减轻贫困家庭负担，2024年分为春秋两个学期发放，实际发放89人次，解决非寄宿生困难，促进贫困生平等享受教育资源。</w:t>
            </w:r>
          </w:p>
        </w:tc>
      </w:tr>
      <w:tr w14:paraId="69F70EA1">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4ED93FF9">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3211D5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38D8C6D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496E838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F681A2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39721A2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EBCFFD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CFBFAF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67C006E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4703C1D">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43398E5C">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0F85B228">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402F0567">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8D28E51">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4437F2DD">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38DD72F6">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CFB9428">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7D579B9D">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721C355">
            <w:pPr>
              <w:spacing w:after="0" w:line="240" w:lineRule="auto"/>
              <w:rPr>
                <w:rFonts w:hint="eastAsia" w:ascii="宋体" w:hAnsi="宋体" w:eastAsia="宋体" w:cs="宋体"/>
                <w:color w:val="000000"/>
                <w:sz w:val="18"/>
                <w:szCs w:val="18"/>
                <w:lang w:eastAsia="zh-CN"/>
              </w:rPr>
            </w:pPr>
          </w:p>
        </w:tc>
      </w:tr>
      <w:tr w14:paraId="082589C4">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32DCD4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C9452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tcBorders>
              <w:top w:val="nil"/>
              <w:left w:val="nil"/>
              <w:bottom w:val="single" w:color="auto" w:sz="4" w:space="0"/>
              <w:right w:val="single" w:color="auto" w:sz="4" w:space="0"/>
            </w:tcBorders>
            <w:vAlign w:val="center"/>
          </w:tcPr>
          <w:p w14:paraId="4FB7158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699829B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发放贫困补助学生人数</w:t>
            </w:r>
          </w:p>
        </w:tc>
        <w:tc>
          <w:tcPr>
            <w:tcW w:w="1125" w:type="dxa"/>
            <w:tcBorders>
              <w:top w:val="nil"/>
              <w:left w:val="nil"/>
              <w:bottom w:val="single" w:color="auto" w:sz="4" w:space="0"/>
              <w:right w:val="single" w:color="auto" w:sz="4" w:space="0"/>
            </w:tcBorders>
            <w:vAlign w:val="center"/>
          </w:tcPr>
          <w:p w14:paraId="19479C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&gt;=55人次</w:t>
            </w:r>
          </w:p>
        </w:tc>
        <w:tc>
          <w:tcPr>
            <w:tcW w:w="1229" w:type="dxa"/>
            <w:tcBorders>
              <w:top w:val="nil"/>
              <w:left w:val="nil"/>
              <w:bottom w:val="single" w:color="auto" w:sz="4" w:space="0"/>
              <w:right w:val="single" w:color="auto" w:sz="4" w:space="0"/>
            </w:tcBorders>
            <w:vAlign w:val="center"/>
          </w:tcPr>
          <w:p w14:paraId="1E17E7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89人次</w:t>
            </w:r>
          </w:p>
        </w:tc>
        <w:tc>
          <w:tcPr>
            <w:tcW w:w="755" w:type="dxa"/>
            <w:gridSpan w:val="2"/>
            <w:tcBorders>
              <w:top w:val="single" w:color="auto" w:sz="4" w:space="0"/>
              <w:left w:val="nil"/>
              <w:bottom w:val="single" w:color="auto" w:sz="4" w:space="0"/>
              <w:right w:val="single" w:color="000000" w:sz="4" w:space="0"/>
            </w:tcBorders>
            <w:vAlign w:val="center"/>
          </w:tcPr>
          <w:p w14:paraId="260149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81C3F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4B89B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数据以23年秋季为依据，24年贫困生人数有所上升导致。</w:t>
            </w:r>
          </w:p>
        </w:tc>
      </w:tr>
      <w:tr w14:paraId="04C277E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F52FF75">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29FFF7C">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1F0F75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74FA73C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非寄宿贫困学生覆盖率</w:t>
            </w:r>
          </w:p>
        </w:tc>
        <w:tc>
          <w:tcPr>
            <w:tcW w:w="1125" w:type="dxa"/>
            <w:tcBorders>
              <w:top w:val="nil"/>
              <w:left w:val="nil"/>
              <w:bottom w:val="single" w:color="auto" w:sz="4" w:space="0"/>
              <w:right w:val="single" w:color="auto" w:sz="4" w:space="0"/>
            </w:tcBorders>
            <w:vAlign w:val="center"/>
          </w:tcPr>
          <w:p w14:paraId="01EB291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493099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F8597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54292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FD2845F">
            <w:pPr>
              <w:spacing w:after="0" w:line="240" w:lineRule="auto"/>
              <w:jc w:val="center"/>
              <w:rPr>
                <w:rFonts w:hint="eastAsia" w:ascii="宋体" w:hAnsi="宋体" w:eastAsia="宋体" w:cs="宋体"/>
                <w:color w:val="000000"/>
                <w:sz w:val="18"/>
                <w:szCs w:val="18"/>
                <w:lang w:eastAsia="zh-CN"/>
              </w:rPr>
            </w:pPr>
          </w:p>
        </w:tc>
      </w:tr>
      <w:tr w14:paraId="49732B0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C9278E9">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214A9C2C">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31A6F2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16881F3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补助发放及时率</w:t>
            </w:r>
          </w:p>
        </w:tc>
        <w:tc>
          <w:tcPr>
            <w:tcW w:w="1125" w:type="dxa"/>
            <w:tcBorders>
              <w:top w:val="nil"/>
              <w:left w:val="nil"/>
              <w:bottom w:val="single" w:color="auto" w:sz="4" w:space="0"/>
              <w:right w:val="single" w:color="auto" w:sz="4" w:space="0"/>
            </w:tcBorders>
            <w:vAlign w:val="center"/>
          </w:tcPr>
          <w:p w14:paraId="77B79A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454D66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2C494C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56D56B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0FE5441B">
            <w:pPr>
              <w:spacing w:after="0" w:line="240" w:lineRule="auto"/>
              <w:jc w:val="center"/>
              <w:rPr>
                <w:rFonts w:hint="eastAsia" w:ascii="宋体" w:hAnsi="宋体" w:eastAsia="宋体" w:cs="宋体"/>
                <w:color w:val="000000"/>
                <w:sz w:val="18"/>
                <w:szCs w:val="18"/>
                <w:lang w:eastAsia="zh-CN"/>
              </w:rPr>
            </w:pPr>
          </w:p>
        </w:tc>
      </w:tr>
      <w:tr w14:paraId="46649D3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7D4AD65">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140D551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18" w:type="dxa"/>
            <w:vMerge w:val="restart"/>
            <w:tcBorders>
              <w:top w:val="nil"/>
              <w:left w:val="nil"/>
              <w:right w:val="single" w:color="auto" w:sz="4" w:space="0"/>
            </w:tcBorders>
            <w:vAlign w:val="center"/>
          </w:tcPr>
          <w:p w14:paraId="57C3F2B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7F2B861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享受补助金额（小学）</w:t>
            </w:r>
          </w:p>
        </w:tc>
        <w:tc>
          <w:tcPr>
            <w:tcW w:w="1125" w:type="dxa"/>
            <w:tcBorders>
              <w:top w:val="nil"/>
              <w:left w:val="nil"/>
              <w:bottom w:val="single" w:color="auto" w:sz="4" w:space="0"/>
              <w:right w:val="single" w:color="auto" w:sz="4" w:space="0"/>
            </w:tcBorders>
            <w:vAlign w:val="center"/>
          </w:tcPr>
          <w:p w14:paraId="47F6C1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=3万元</w:t>
            </w:r>
          </w:p>
        </w:tc>
        <w:tc>
          <w:tcPr>
            <w:tcW w:w="1229" w:type="dxa"/>
            <w:tcBorders>
              <w:top w:val="nil"/>
              <w:left w:val="nil"/>
              <w:bottom w:val="single" w:color="auto" w:sz="4" w:space="0"/>
              <w:right w:val="single" w:color="auto" w:sz="4" w:space="0"/>
            </w:tcBorders>
            <w:vAlign w:val="center"/>
          </w:tcPr>
          <w:p w14:paraId="04FC9D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1.9万元</w:t>
            </w:r>
          </w:p>
        </w:tc>
        <w:tc>
          <w:tcPr>
            <w:tcW w:w="755" w:type="dxa"/>
            <w:gridSpan w:val="2"/>
            <w:tcBorders>
              <w:top w:val="single" w:color="auto" w:sz="4" w:space="0"/>
              <w:left w:val="nil"/>
              <w:bottom w:val="single" w:color="auto" w:sz="4" w:space="0"/>
              <w:right w:val="single" w:color="000000" w:sz="4" w:space="0"/>
            </w:tcBorders>
            <w:vAlign w:val="center"/>
          </w:tcPr>
          <w:p w14:paraId="306AF5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709012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6.33</w:t>
            </w:r>
          </w:p>
        </w:tc>
        <w:tc>
          <w:tcPr>
            <w:tcW w:w="1984" w:type="dxa"/>
            <w:gridSpan w:val="2"/>
            <w:tcBorders>
              <w:top w:val="single" w:color="auto" w:sz="4" w:space="0"/>
              <w:left w:val="nil"/>
              <w:bottom w:val="single" w:color="auto" w:sz="4" w:space="0"/>
              <w:right w:val="single" w:color="auto" w:sz="4" w:space="0"/>
            </w:tcBorders>
            <w:vAlign w:val="center"/>
          </w:tcPr>
          <w:p w14:paraId="78B10B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已按标准、全面覆盖贫困生。但因上级资金稍多导致。</w:t>
            </w:r>
          </w:p>
        </w:tc>
      </w:tr>
      <w:tr w14:paraId="4201088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458A2C5">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73CED71E">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743371D3">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6010355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享受补助金额（中学）</w:t>
            </w:r>
          </w:p>
        </w:tc>
        <w:tc>
          <w:tcPr>
            <w:tcW w:w="1125" w:type="dxa"/>
            <w:tcBorders>
              <w:top w:val="nil"/>
              <w:left w:val="nil"/>
              <w:bottom w:val="single" w:color="auto" w:sz="4" w:space="0"/>
              <w:right w:val="single" w:color="auto" w:sz="4" w:space="0"/>
            </w:tcBorders>
            <w:vAlign w:val="center"/>
          </w:tcPr>
          <w:p w14:paraId="32EB38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=2.4万元</w:t>
            </w:r>
          </w:p>
        </w:tc>
        <w:tc>
          <w:tcPr>
            <w:tcW w:w="1229" w:type="dxa"/>
            <w:tcBorders>
              <w:top w:val="nil"/>
              <w:left w:val="nil"/>
              <w:bottom w:val="single" w:color="auto" w:sz="4" w:space="0"/>
              <w:right w:val="single" w:color="auto" w:sz="4" w:space="0"/>
            </w:tcBorders>
            <w:vAlign w:val="center"/>
          </w:tcPr>
          <w:p w14:paraId="325905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1.05万元</w:t>
            </w:r>
          </w:p>
        </w:tc>
        <w:tc>
          <w:tcPr>
            <w:tcW w:w="755" w:type="dxa"/>
            <w:gridSpan w:val="2"/>
            <w:tcBorders>
              <w:top w:val="single" w:color="auto" w:sz="4" w:space="0"/>
              <w:left w:val="nil"/>
              <w:bottom w:val="single" w:color="auto" w:sz="4" w:space="0"/>
              <w:right w:val="single" w:color="000000" w:sz="4" w:space="0"/>
            </w:tcBorders>
            <w:vAlign w:val="center"/>
          </w:tcPr>
          <w:p w14:paraId="3842DC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6A044D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4.38</w:t>
            </w:r>
          </w:p>
        </w:tc>
        <w:tc>
          <w:tcPr>
            <w:tcW w:w="1984" w:type="dxa"/>
            <w:gridSpan w:val="2"/>
            <w:tcBorders>
              <w:top w:val="single" w:color="auto" w:sz="4" w:space="0"/>
              <w:left w:val="nil"/>
              <w:bottom w:val="single" w:color="auto" w:sz="4" w:space="0"/>
              <w:right w:val="single" w:color="auto" w:sz="4" w:space="0"/>
            </w:tcBorders>
            <w:vAlign w:val="center"/>
          </w:tcPr>
          <w:p w14:paraId="6A8C88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已按标准、全面覆盖贫困生。但因上级资金稍多导致。</w:t>
            </w:r>
          </w:p>
        </w:tc>
      </w:tr>
      <w:tr w14:paraId="54C039D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CCB0857">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4A6C38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tcBorders>
              <w:top w:val="nil"/>
              <w:left w:val="nil"/>
              <w:bottom w:val="single" w:color="auto" w:sz="4" w:space="0"/>
              <w:right w:val="single" w:color="auto" w:sz="4" w:space="0"/>
            </w:tcBorders>
            <w:vAlign w:val="center"/>
          </w:tcPr>
          <w:p w14:paraId="44CA54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9104A6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减轻贫困家庭经济负担</w:t>
            </w:r>
          </w:p>
        </w:tc>
        <w:tc>
          <w:tcPr>
            <w:tcW w:w="1125" w:type="dxa"/>
            <w:tcBorders>
              <w:top w:val="nil"/>
              <w:left w:val="nil"/>
              <w:bottom w:val="single" w:color="auto" w:sz="4" w:space="0"/>
              <w:right w:val="single" w:color="auto" w:sz="4" w:space="0"/>
            </w:tcBorders>
            <w:vAlign w:val="center"/>
          </w:tcPr>
          <w:p w14:paraId="2085B3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w:t>
            </w:r>
          </w:p>
        </w:tc>
        <w:tc>
          <w:tcPr>
            <w:tcW w:w="1229" w:type="dxa"/>
            <w:tcBorders>
              <w:top w:val="nil"/>
              <w:left w:val="nil"/>
              <w:bottom w:val="single" w:color="auto" w:sz="4" w:space="0"/>
              <w:right w:val="single" w:color="auto" w:sz="4" w:space="0"/>
            </w:tcBorders>
            <w:vAlign w:val="center"/>
          </w:tcPr>
          <w:p w14:paraId="1FE96F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6B4781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2D10A6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1F956941">
            <w:pPr>
              <w:spacing w:after="0" w:line="240" w:lineRule="auto"/>
              <w:jc w:val="center"/>
              <w:rPr>
                <w:rFonts w:hint="eastAsia" w:ascii="宋体" w:hAnsi="宋体" w:eastAsia="宋体" w:cs="宋体"/>
                <w:color w:val="000000"/>
                <w:sz w:val="18"/>
                <w:szCs w:val="18"/>
                <w:lang w:eastAsia="zh-CN"/>
              </w:rPr>
            </w:pPr>
          </w:p>
        </w:tc>
      </w:tr>
      <w:tr w14:paraId="2DB98F8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AEF39D5">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39A026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4632AB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3584684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学生及家庭满意度</w:t>
            </w:r>
          </w:p>
        </w:tc>
        <w:tc>
          <w:tcPr>
            <w:tcW w:w="1125" w:type="dxa"/>
            <w:tcBorders>
              <w:top w:val="nil"/>
              <w:left w:val="nil"/>
              <w:bottom w:val="single" w:color="auto" w:sz="4" w:space="0"/>
              <w:right w:val="single" w:color="auto" w:sz="4" w:space="0"/>
            </w:tcBorders>
            <w:vAlign w:val="center"/>
          </w:tcPr>
          <w:p w14:paraId="0E730C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1229" w:type="dxa"/>
            <w:tcBorders>
              <w:top w:val="nil"/>
              <w:left w:val="nil"/>
              <w:bottom w:val="single" w:color="auto" w:sz="4" w:space="0"/>
              <w:right w:val="single" w:color="auto" w:sz="4" w:space="0"/>
            </w:tcBorders>
            <w:vAlign w:val="center"/>
          </w:tcPr>
          <w:p w14:paraId="03CDED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E5052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79B4B83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87BCC47">
            <w:pPr>
              <w:spacing w:after="0" w:line="240" w:lineRule="auto"/>
              <w:jc w:val="center"/>
              <w:rPr>
                <w:rFonts w:hint="eastAsia" w:ascii="宋体" w:hAnsi="宋体" w:eastAsia="宋体" w:cs="宋体"/>
                <w:color w:val="000000"/>
                <w:sz w:val="18"/>
                <w:szCs w:val="18"/>
                <w:lang w:eastAsia="zh-CN"/>
              </w:rPr>
            </w:pPr>
          </w:p>
        </w:tc>
      </w:tr>
      <w:tr w14:paraId="1F1DD143">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49DC6F6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6E6B7E6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270D066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86.17分</w:t>
            </w:r>
          </w:p>
        </w:tc>
        <w:tc>
          <w:tcPr>
            <w:tcW w:w="1984" w:type="dxa"/>
            <w:gridSpan w:val="2"/>
            <w:tcBorders>
              <w:top w:val="single" w:color="auto" w:sz="4" w:space="0"/>
              <w:left w:val="nil"/>
              <w:bottom w:val="single" w:color="auto" w:sz="4" w:space="0"/>
              <w:right w:val="single" w:color="auto" w:sz="4" w:space="0"/>
            </w:tcBorders>
            <w:vAlign w:val="center"/>
          </w:tcPr>
          <w:p w14:paraId="2FB55241">
            <w:pPr>
              <w:spacing w:after="0" w:line="240" w:lineRule="auto"/>
              <w:jc w:val="center"/>
              <w:rPr>
                <w:rFonts w:hint="eastAsia" w:ascii="宋体" w:hAnsi="宋体" w:eastAsia="宋体" w:cs="宋体"/>
                <w:b/>
                <w:bCs/>
                <w:color w:val="000000"/>
                <w:sz w:val="18"/>
                <w:szCs w:val="18"/>
                <w:lang w:eastAsia="zh-CN"/>
              </w:rPr>
            </w:pPr>
          </w:p>
        </w:tc>
      </w:tr>
    </w:tbl>
    <w:p w14:paraId="03A8D2F5">
      <w:pPr>
        <w:widowControl w:val="0"/>
        <w:spacing w:after="0" w:line="240" w:lineRule="auto"/>
        <w:rPr>
          <w:rFonts w:ascii="仿宋_GB2312" w:eastAsia="仿宋_GB2312"/>
          <w:sz w:val="32"/>
          <w:szCs w:val="32"/>
        </w:rPr>
      </w:pPr>
      <w:r>
        <w:rPr>
          <w:rFonts w:hint="eastAsia" w:ascii="宋体" w:hAnsi="宋体" w:eastAsia="宋体" w:cs="宋体"/>
          <w:b/>
          <w:bCs/>
          <w:sz w:val="18"/>
          <w:szCs w:val="18"/>
          <w:lang w:eastAsia="zh-CN"/>
        </w:rPr>
        <w:br w:type="page"/>
      </w:r>
    </w:p>
    <w:p w14:paraId="14F9A3E0">
      <w:pPr>
        <w:spacing w:after="0" w:line="240" w:lineRule="auto"/>
        <w:ind w:firstLine="640" w:firstLineChars="200"/>
        <w:outlineLvl w:val="1"/>
        <w:rPr>
          <w:rFonts w:ascii="仿宋_GB2312" w:eastAsia="仿宋_GB2312"/>
          <w:sz w:val="32"/>
          <w:szCs w:val="32"/>
          <w:lang w:eastAsia="zh-CN"/>
        </w:rPr>
      </w:pPr>
      <w:r>
        <w:rPr>
          <w:rFonts w:ascii="黑体" w:eastAsia="黑体"/>
          <w:sz w:val="32"/>
          <w:szCs w:val="32"/>
          <w:lang w:eastAsia="zh-CN"/>
        </w:rPr>
        <w:t>十二、其他需说明的事项</w:t>
      </w:r>
    </w:p>
    <w:p w14:paraId="1752349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14165159">
      <w:pPr>
        <w:spacing w:after="0" w:line="240" w:lineRule="auto"/>
        <w:ind w:firstLine="640" w:firstLineChars="200"/>
        <w:rPr>
          <w:rFonts w:ascii="仿宋_GB2312" w:eastAsia="仿宋_GB2312"/>
          <w:sz w:val="32"/>
          <w:szCs w:val="32"/>
          <w:lang w:eastAsia="zh-CN"/>
        </w:rPr>
      </w:pPr>
    </w:p>
    <w:p w14:paraId="62DF55F3">
      <w:pPr>
        <w:rPr>
          <w:lang w:eastAsia="zh-CN"/>
        </w:rPr>
      </w:pPr>
      <w:r>
        <w:rPr>
          <w:sz w:val="0"/>
          <w:szCs w:val="0"/>
          <w:lang w:eastAsia="zh-CN"/>
        </w:rPr>
        <w:br w:type="page"/>
      </w:r>
    </w:p>
    <w:p w14:paraId="03844384">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307427A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1B8C18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D58530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838AB5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AA92FA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9D0064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86CE8B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F55917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A9ACF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C076EB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889349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C3EEAA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EE42C2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7C868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E7AA928">
      <w:pPr>
        <w:rPr>
          <w:lang w:eastAsia="zh-CN"/>
        </w:rPr>
      </w:pPr>
      <w:r>
        <w:rPr>
          <w:sz w:val="0"/>
          <w:szCs w:val="0"/>
          <w:lang w:eastAsia="zh-CN"/>
        </w:rPr>
        <w:br w:type="page"/>
      </w:r>
    </w:p>
    <w:p w14:paraId="157022DC">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2C1DD47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33D717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55156E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60161F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495069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3B765D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FB129F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0322BF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DC5AB1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E70BED"/>
    <w:rsid w:val="000D7CA9"/>
    <w:rsid w:val="00442A05"/>
    <w:rsid w:val="0049155C"/>
    <w:rsid w:val="00812B56"/>
    <w:rsid w:val="00E70BED"/>
    <w:rsid w:val="0B3D06D9"/>
    <w:rsid w:val="1D2E03D9"/>
    <w:rsid w:val="41494EE7"/>
    <w:rsid w:val="481310F1"/>
    <w:rsid w:val="48F42222"/>
    <w:rsid w:val="4D1B44AF"/>
    <w:rsid w:val="55C776C9"/>
    <w:rsid w:val="78030FAE"/>
    <w:rsid w:val="7891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字符"/>
    <w:basedOn w:val="14"/>
    <w:link w:val="8"/>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8774</Words>
  <Characters>9768</Characters>
  <Lines>614</Lines>
  <Paragraphs>525</Paragraphs>
  <TotalTime>11</TotalTime>
  <ScaleCrop>false</ScaleCrop>
  <LinksUpToDate>false</LinksUpToDate>
  <CharactersWithSpaces>9778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2025-09-29T03:55:00Z</dcterms:created>
  <dc:creator>LYQX</dc:creator>
  <cp:lastModifiedBy>.</cp:lastModifiedBy>
  <dcterms:modified xsi:type="dcterms:W3CDTF">2025-11-20T03:58:14Z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89464E72BF9A44CE9ACCE60EFFD9D61D_12</vt:lpwstr>
  </property>
</Properties>
</file>