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F5C90">
      <w:pPr>
        <w:spacing w:after="0" w:line="240" w:lineRule="auto"/>
        <w:rPr>
          <w:rFonts w:hint="eastAsia" w:ascii="宋体" w:eastAsia="宋体"/>
          <w:sz w:val="32"/>
          <w:szCs w:val="32"/>
        </w:rPr>
      </w:pPr>
    </w:p>
    <w:p w14:paraId="63144ECE">
      <w:pPr>
        <w:spacing w:after="0" w:line="240" w:lineRule="auto"/>
        <w:rPr>
          <w:rFonts w:hint="eastAsia" w:ascii="宋体" w:eastAsia="宋体"/>
          <w:sz w:val="44"/>
          <w:szCs w:val="44"/>
        </w:rPr>
      </w:pPr>
    </w:p>
    <w:p w14:paraId="01208512">
      <w:pPr>
        <w:spacing w:after="0" w:line="240" w:lineRule="auto"/>
        <w:rPr>
          <w:rFonts w:hint="eastAsia" w:ascii="宋体" w:eastAsia="宋体"/>
          <w:sz w:val="44"/>
          <w:szCs w:val="44"/>
        </w:rPr>
      </w:pPr>
    </w:p>
    <w:p w14:paraId="0C1C99A9">
      <w:pPr>
        <w:spacing w:after="0" w:line="240" w:lineRule="auto"/>
        <w:rPr>
          <w:rFonts w:hint="eastAsia" w:ascii="宋体" w:eastAsia="宋体"/>
          <w:sz w:val="44"/>
          <w:szCs w:val="44"/>
        </w:rPr>
      </w:pPr>
    </w:p>
    <w:p w14:paraId="34EAEC5F">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乌鲁木齐市第114中学</w:t>
      </w:r>
    </w:p>
    <w:p w14:paraId="2604CD6F">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685B55C9">
      <w:pPr>
        <w:rPr>
          <w:rFonts w:hint="eastAsia"/>
          <w:lang w:eastAsia="zh-CN"/>
        </w:rPr>
      </w:pPr>
      <w:r>
        <w:rPr>
          <w:sz w:val="0"/>
          <w:szCs w:val="0"/>
          <w:lang w:eastAsia="zh-CN"/>
        </w:rPr>
        <w:br w:type="page"/>
      </w:r>
    </w:p>
    <w:p w14:paraId="47B8B396">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43E9DD36">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3623578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056B03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711A441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11D7D24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54C754C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75017EE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1EB2076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6D46AD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75A9DF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5513E7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EBD59B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EC882F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7A6B5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7DFA40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AB69AC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A7B639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09202E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58632B2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661A9D6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274F7E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551C9B6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6B0C7F8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52F69F0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120406D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AC4FE6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072C466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2AEF951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C93090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010C81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D27FA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58FBB4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1D0F95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636D60D2">
      <w:pPr>
        <w:rPr>
          <w:rFonts w:hint="eastAsia"/>
          <w:lang w:eastAsia="zh-CN"/>
        </w:rPr>
      </w:pPr>
      <w:r>
        <w:rPr>
          <w:sz w:val="0"/>
          <w:szCs w:val="0"/>
          <w:lang w:eastAsia="zh-CN"/>
        </w:rPr>
        <w:br w:type="page"/>
      </w:r>
    </w:p>
    <w:p w14:paraId="73C0C32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7D08B1B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2331B0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1．宣传贯彻执行党和国家的教育方针、政策、法律法规等，坚持依法治教、依法治学，贯彻执行上级教育部门的行政规章制度。</w:t>
      </w:r>
    </w:p>
    <w:p w14:paraId="06953F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2．配合上级教育部门制定符合党的教育方针和国家教育法律法规以及本校实际的教育发展规划和学校布局调整规划，并抓好组织实施和落实工作。</w:t>
      </w:r>
    </w:p>
    <w:p w14:paraId="4D4F245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3．配合各级人民政府依法动员、组织适龄少年入学，严格控制辍学，推进普及义务教育。</w:t>
      </w:r>
    </w:p>
    <w:p w14:paraId="43B61F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4．组织开展本校的教育教学科研和教育教学改革，科研兴教，科研兴校。负责对本校教育教学业务的具体管理，负责教育教学管理及教研教改工作。</w:t>
      </w:r>
    </w:p>
    <w:p w14:paraId="225A9F4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5．按照干部和教师的职数、编制和管理权限，制定切实可行的学校工作规章制度，以提高教育教学质量为目的，负责本校教师人事管理、继续教育、考核考评等工作。</w:t>
      </w:r>
    </w:p>
    <w:p w14:paraId="5891E7C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6．负责本校财务和基建管理，筹措资金，改善办学条件等工作，为师生提供优美和谐的学习和工作环境。核算和发放教职工工资,维护教职工利益，保障教职工合法权益。</w:t>
      </w:r>
    </w:p>
    <w:p w14:paraId="7FC8FB7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7．指导、管理、检查、评价本校的教育教学工作，提高办学质量和办学效益。按照义务教育课程计划，开齐课程，开足课时，认真教育教学管理，全面提高教育教学质量。</w:t>
      </w:r>
    </w:p>
    <w:p w14:paraId="23B31B0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8.建立健全学生学籍管理制度，按</w:t>
      </w:r>
      <w:r>
        <w:rPr>
          <w:rFonts w:hint="eastAsia" w:ascii="仿宋_GB2312" w:eastAsia="仿宋_GB2312"/>
          <w:sz w:val="32"/>
          <w:szCs w:val="32"/>
          <w:lang w:eastAsia="zh-CN"/>
        </w:rPr>
        <w:t>教育部</w:t>
      </w:r>
      <w:r>
        <w:rPr>
          <w:rFonts w:ascii="仿宋_GB2312" w:eastAsia="仿宋_GB2312"/>
          <w:sz w:val="32"/>
          <w:szCs w:val="32"/>
          <w:lang w:eastAsia="zh-CN"/>
        </w:rPr>
        <w:t>颁布的规定管理学生学籍。</w:t>
      </w:r>
    </w:p>
    <w:p w14:paraId="7BF3BDC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9.在上级党委、政府和教育行政部门的领导下，积极开展学校的安全管理，不断提高安全管理水平，努力营造安全和谐的校园环境。</w:t>
      </w:r>
    </w:p>
    <w:p w14:paraId="72CDBF4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10．在上级教育部门的领导下，谋划布局，全面推进义务教育均衡发展。</w:t>
      </w:r>
    </w:p>
    <w:p w14:paraId="2E7E0EF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530F1B7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乌鲁木齐市第114中学2024年度，实有人数146人，其中：在职人员145人，增加18人；离休人员0人，较上年无变化；退休人员1人，增加1人。</w:t>
      </w:r>
    </w:p>
    <w:p w14:paraId="1D8EF9A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乌鲁木齐市第114中学无下属预算单位，下设5个</w:t>
      </w:r>
      <w:r>
        <w:rPr>
          <w:rFonts w:hint="eastAsia" w:ascii="仿宋_GB2312" w:eastAsia="仿宋_GB2312"/>
          <w:sz w:val="32"/>
          <w:szCs w:val="32"/>
          <w:lang w:eastAsia="zh-CN"/>
        </w:rPr>
        <w:t>科</w:t>
      </w:r>
      <w:r>
        <w:rPr>
          <w:rFonts w:ascii="仿宋_GB2312" w:eastAsia="仿宋_GB2312"/>
          <w:sz w:val="32"/>
          <w:szCs w:val="32"/>
          <w:lang w:eastAsia="zh-CN"/>
        </w:rPr>
        <w:t>室，分别是：书记</w:t>
      </w:r>
      <w:r>
        <w:rPr>
          <w:rFonts w:hint="eastAsia" w:ascii="仿宋_GB2312" w:eastAsia="仿宋_GB2312"/>
          <w:sz w:val="32"/>
          <w:szCs w:val="32"/>
          <w:lang w:eastAsia="zh-CN"/>
        </w:rPr>
        <w:t>（</w:t>
      </w:r>
      <w:r>
        <w:rPr>
          <w:rFonts w:ascii="仿宋_GB2312" w:eastAsia="仿宋_GB2312"/>
          <w:sz w:val="32"/>
          <w:szCs w:val="32"/>
          <w:lang w:eastAsia="zh-CN"/>
        </w:rPr>
        <w:t>校长</w:t>
      </w:r>
      <w:r>
        <w:rPr>
          <w:rFonts w:hint="eastAsia" w:ascii="仿宋_GB2312" w:eastAsia="仿宋_GB2312"/>
          <w:sz w:val="32"/>
          <w:szCs w:val="32"/>
          <w:lang w:eastAsia="zh-CN"/>
        </w:rPr>
        <w:t>）</w:t>
      </w:r>
      <w:r>
        <w:rPr>
          <w:rFonts w:ascii="仿宋_GB2312" w:eastAsia="仿宋_GB2312"/>
          <w:sz w:val="32"/>
          <w:szCs w:val="32"/>
          <w:lang w:eastAsia="zh-CN"/>
        </w:rPr>
        <w:t>室</w:t>
      </w:r>
      <w:r>
        <w:rPr>
          <w:rFonts w:hint="eastAsia" w:ascii="仿宋_GB2312" w:eastAsia="仿宋_GB2312"/>
          <w:sz w:val="32"/>
          <w:szCs w:val="32"/>
          <w:lang w:eastAsia="zh-CN"/>
        </w:rPr>
        <w:t>、</w:t>
      </w:r>
      <w:r>
        <w:rPr>
          <w:rFonts w:ascii="仿宋_GB2312" w:eastAsia="仿宋_GB2312"/>
          <w:sz w:val="32"/>
          <w:szCs w:val="32"/>
          <w:lang w:eastAsia="zh-CN"/>
        </w:rPr>
        <w:t>教务处</w:t>
      </w:r>
      <w:r>
        <w:rPr>
          <w:rFonts w:hint="eastAsia" w:ascii="仿宋_GB2312" w:eastAsia="仿宋_GB2312"/>
          <w:sz w:val="32"/>
          <w:szCs w:val="32"/>
          <w:lang w:eastAsia="zh-CN"/>
        </w:rPr>
        <w:t>、</w:t>
      </w:r>
      <w:r>
        <w:rPr>
          <w:rFonts w:ascii="仿宋_GB2312" w:eastAsia="仿宋_GB2312"/>
          <w:sz w:val="32"/>
          <w:szCs w:val="32"/>
          <w:lang w:eastAsia="zh-CN"/>
        </w:rPr>
        <w:t>德育处</w:t>
      </w:r>
      <w:r>
        <w:rPr>
          <w:rFonts w:hint="eastAsia" w:ascii="仿宋_GB2312" w:eastAsia="仿宋_GB2312"/>
          <w:sz w:val="32"/>
          <w:szCs w:val="32"/>
          <w:lang w:eastAsia="zh-CN"/>
        </w:rPr>
        <w:t>、</w:t>
      </w:r>
      <w:r>
        <w:rPr>
          <w:rFonts w:ascii="仿宋_GB2312" w:eastAsia="仿宋_GB2312"/>
          <w:sz w:val="32"/>
          <w:szCs w:val="32"/>
          <w:lang w:eastAsia="zh-CN"/>
        </w:rPr>
        <w:t>总务处</w:t>
      </w:r>
      <w:r>
        <w:rPr>
          <w:rFonts w:hint="eastAsia" w:ascii="仿宋_GB2312" w:eastAsia="仿宋_GB2312"/>
          <w:sz w:val="32"/>
          <w:szCs w:val="32"/>
          <w:lang w:eastAsia="zh-CN"/>
        </w:rPr>
        <w:t>、</w:t>
      </w:r>
      <w:r>
        <w:rPr>
          <w:rFonts w:ascii="仿宋_GB2312" w:eastAsia="仿宋_GB2312"/>
          <w:sz w:val="32"/>
          <w:szCs w:val="32"/>
          <w:lang w:eastAsia="zh-CN"/>
        </w:rPr>
        <w:t>财务室。</w:t>
      </w:r>
    </w:p>
    <w:p w14:paraId="3A72FFE1">
      <w:pPr>
        <w:rPr>
          <w:rFonts w:hint="eastAsia"/>
          <w:lang w:eastAsia="zh-CN"/>
        </w:rPr>
      </w:pPr>
      <w:r>
        <w:rPr>
          <w:sz w:val="0"/>
          <w:szCs w:val="0"/>
          <w:lang w:eastAsia="zh-CN"/>
        </w:rPr>
        <w:br w:type="page"/>
      </w:r>
    </w:p>
    <w:p w14:paraId="6F10057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29FD8AC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62209B0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2024年度收入总计3,110.33万元，其中：本年收入合计2,990.35万元，使用非财政拨款结余（含专用结余）0.00万元，年初结转和结余119.98万元。</w:t>
      </w:r>
    </w:p>
    <w:p w14:paraId="2A19E27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2024年度支出总计3,110.33万元，其中：本年支出合计3,067.45万元，结余分配0.00万元，年末结转和结余42.88万元。</w:t>
      </w:r>
    </w:p>
    <w:p w14:paraId="53B39F5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收入支出总体与上年相比，减少130.37万元，下降4.02%，主要原因是：</w:t>
      </w:r>
      <w:r>
        <w:rPr>
          <w:rFonts w:hint="eastAsia" w:ascii="仿宋_GB2312" w:eastAsia="仿宋_GB2312"/>
          <w:sz w:val="32"/>
          <w:szCs w:val="32"/>
          <w:lang w:eastAsia="zh-CN"/>
        </w:rPr>
        <w:t>我单位本年多功能综合楼厕所消防水池工程、改扩建学校技术装备采购款以及换热站改造项目资金较上年减少</w:t>
      </w:r>
      <w:r>
        <w:rPr>
          <w:rFonts w:ascii="仿宋_GB2312" w:eastAsia="仿宋_GB2312"/>
          <w:sz w:val="32"/>
          <w:szCs w:val="32"/>
          <w:lang w:eastAsia="zh-CN"/>
        </w:rPr>
        <w:t>。</w:t>
      </w:r>
    </w:p>
    <w:p w14:paraId="6571E8E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59F1D3F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2,990.35万元，其中：财政拨款收入2,686.66万元,占89.84%；上级补助收入0.00万元,占0.00%；事业收入0.00万元，占0.00%；经营收入0.00万元,占0.00%；附属单位上缴收入0.00万元，占0.00%；其他收入303.69万元，占10.16%。</w:t>
      </w:r>
    </w:p>
    <w:p w14:paraId="6734447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3668E19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本年支出3,067.45万元，其中：基本支出2,286.68万元，占74.55%；项目支出780.77万元，占25.45%；上缴上级支出0.00万元，占0.00%；经营支出0.00万元，占0.00%；对附属单位补助支出0.00万元，占0.00%。</w:t>
      </w:r>
    </w:p>
    <w:p w14:paraId="4EDA7CA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6BF262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2,806.64万元，其中：年初财政拨款结转和结余119.98万元，本年财政拨款收入2,686.66万元。财政拨款支出总计2,806.64万元，其中：年末财政拨款结转和结余42.88万元，本年财政拨款支出2,763.76万元。</w:t>
      </w:r>
    </w:p>
    <w:p w14:paraId="1B385BD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财政拨款收入支出总体与上年相比，减少172.33万元，下降5.78%，主要原因是：</w:t>
      </w:r>
      <w:r>
        <w:rPr>
          <w:rFonts w:hint="eastAsia" w:ascii="仿宋_GB2312" w:eastAsia="仿宋_GB2312"/>
          <w:sz w:val="32"/>
          <w:szCs w:val="32"/>
          <w:lang w:eastAsia="zh-CN"/>
        </w:rPr>
        <w:t>我单位本年多功能综合楼厕所消防水池工程、改扩建学校技术装备采购款以及换热站改造项目资金较上年减少</w:t>
      </w:r>
      <w:r>
        <w:rPr>
          <w:rFonts w:ascii="仿宋_GB2312" w:eastAsia="仿宋_GB2312"/>
          <w:sz w:val="32"/>
          <w:szCs w:val="32"/>
          <w:lang w:eastAsia="zh-CN"/>
        </w:rPr>
        <w:t>。与年初预算相比，年初预算数3,351.80万元，决算数2,806.64万元，预决算差异率-16.26%，主要原因是：</w:t>
      </w:r>
      <w:r>
        <w:rPr>
          <w:rFonts w:hint="eastAsia" w:ascii="仿宋_GB2312" w:eastAsia="仿宋_GB2312"/>
          <w:sz w:val="32"/>
          <w:szCs w:val="32"/>
          <w:lang w:eastAsia="zh-CN"/>
        </w:rPr>
        <w:t>单位本年新进人员职级低，基本工资、津补贴等人员经费实际业务金额小于年初预算安排金额</w:t>
      </w:r>
      <w:r>
        <w:rPr>
          <w:rFonts w:ascii="仿宋_GB2312" w:eastAsia="仿宋_GB2312"/>
          <w:sz w:val="32"/>
          <w:szCs w:val="32"/>
          <w:lang w:eastAsia="zh-CN"/>
        </w:rPr>
        <w:t>。</w:t>
      </w:r>
    </w:p>
    <w:p w14:paraId="4726BBE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37D369C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45EF0DB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2024年度一般公共预算财政拨款支出2,763.76万元，占本年支出合计的90.10%。与上年相比，减少35.23万元，下降1.26%，主要原因是：</w:t>
      </w:r>
      <w:r>
        <w:rPr>
          <w:rFonts w:hint="eastAsia" w:ascii="仿宋_GB2312" w:eastAsia="仿宋_GB2312"/>
          <w:sz w:val="32"/>
          <w:szCs w:val="32"/>
          <w:lang w:eastAsia="zh-CN"/>
        </w:rPr>
        <w:t>我单位本年多功能综合楼厕所消防水池工程、改扩建学校技术装备采购款以及换热站改造项目资金较上年减少</w:t>
      </w:r>
      <w:r>
        <w:rPr>
          <w:rFonts w:ascii="仿宋_GB2312" w:eastAsia="仿宋_GB2312"/>
          <w:sz w:val="32"/>
          <w:szCs w:val="32"/>
          <w:lang w:eastAsia="zh-CN"/>
        </w:rPr>
        <w:t>。与年初预算相比，年初预算数3,351.80万元，决算数2,763.76万元，预决算差异率-17.54%，主要原因是：</w:t>
      </w:r>
      <w:r>
        <w:rPr>
          <w:rFonts w:hint="eastAsia" w:ascii="仿宋_GB2312" w:eastAsia="仿宋_GB2312"/>
          <w:sz w:val="32"/>
          <w:szCs w:val="32"/>
          <w:lang w:eastAsia="zh-CN"/>
        </w:rPr>
        <w:t>单位本年新进人员职级低，基本工资、津补贴等人员经费实际业务金额小于年初预算安排金额</w:t>
      </w:r>
      <w:r>
        <w:rPr>
          <w:rFonts w:ascii="仿宋_GB2312" w:eastAsia="仿宋_GB2312"/>
          <w:sz w:val="32"/>
          <w:szCs w:val="32"/>
          <w:lang w:eastAsia="zh-CN"/>
        </w:rPr>
        <w:t>。</w:t>
      </w:r>
    </w:p>
    <w:p w14:paraId="4AE9C3B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26B0A62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教育支出（类）2,763.76万元，占100.00%。</w:t>
      </w:r>
    </w:p>
    <w:p w14:paraId="3B91EDD9">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400343E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1、教育支出（类）普通教育（款）小学教育（项）：支出决算数为1,468.55万元，比上年决算减少113.63万元，下降7.18%，主要原因是：</w:t>
      </w:r>
      <w:r>
        <w:rPr>
          <w:rFonts w:hint="eastAsia" w:ascii="仿宋_GB2312" w:eastAsia="仿宋_GB2312"/>
          <w:sz w:val="32"/>
          <w:szCs w:val="32"/>
          <w:lang w:eastAsia="zh-CN"/>
        </w:rPr>
        <w:t>我单位本年多功能综合楼厕所消防水池工程、改扩建学校技术装备采购款以及换热站改造项目资金较上年减少</w:t>
      </w:r>
      <w:r>
        <w:rPr>
          <w:rFonts w:ascii="仿宋_GB2312" w:eastAsia="仿宋_GB2312"/>
          <w:sz w:val="32"/>
          <w:szCs w:val="32"/>
          <w:lang w:eastAsia="zh-CN"/>
        </w:rPr>
        <w:t>。</w:t>
      </w:r>
    </w:p>
    <w:p w14:paraId="32614A1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2、教育支出（类）普通教育（款）初中教育（项）：支出决算数为1,295.21万元，比上年决算增加78.39万元，增长6.44%，主要原因是：</w:t>
      </w:r>
      <w:r>
        <w:rPr>
          <w:rFonts w:hint="eastAsia" w:ascii="仿宋_GB2312" w:eastAsia="仿宋_GB2312"/>
          <w:sz w:val="32"/>
          <w:szCs w:val="32"/>
          <w:lang w:eastAsia="zh-CN"/>
        </w:rPr>
        <w:t>单位本年在职人员增加，基本工资、津补贴、奖金等人员经费较上年增加</w:t>
      </w:r>
      <w:r>
        <w:rPr>
          <w:rFonts w:ascii="仿宋_GB2312" w:eastAsia="仿宋_GB2312"/>
          <w:sz w:val="32"/>
          <w:szCs w:val="32"/>
          <w:lang w:eastAsia="zh-CN"/>
        </w:rPr>
        <w:t>。</w:t>
      </w:r>
    </w:p>
    <w:p w14:paraId="77D9EAE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0333275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2,286.68万元，其中：人员经费2,256.96万元，包括：基本工资、津贴补贴、奖金、绩效工资、机关事业单位基本养老保险缴费、职工基本医疗保险缴费、公务员医疗补助缴费、其他社会保障缴费和住房公积金。</w:t>
      </w:r>
    </w:p>
    <w:p w14:paraId="410173E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公用经费29.72万元，包括：水费、邮电费、维修（护）费、专用材料费、劳务费、工会经费和其他商品和服务支出。</w:t>
      </w:r>
    </w:p>
    <w:p w14:paraId="06A5F50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EC72CF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FB021E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1F6C3AC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DAFCA3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706150B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OLE_LINK1"/>
      <w:r>
        <w:rPr>
          <w:rFonts w:hint="eastAsia" w:ascii="仿宋_GB2312" w:eastAsia="仿宋_GB2312"/>
          <w:sz w:val="32"/>
          <w:szCs w:val="32"/>
          <w:lang w:eastAsia="zh-CN"/>
        </w:rPr>
        <w:t>我单位上年度与本年度均无“三公”经费</w:t>
      </w:r>
      <w:bookmarkEnd w:id="0"/>
      <w:r>
        <w:rPr>
          <w:rFonts w:ascii="仿宋_GB2312" w:eastAsia="仿宋_GB2312"/>
          <w:sz w:val="32"/>
          <w:szCs w:val="32"/>
          <w:lang w:eastAsia="zh-CN"/>
        </w:rPr>
        <w:t>。其中：因公出国（境）费支出0.00万元,占0.00%，与上年相比无变化，主要原因是：</w:t>
      </w:r>
      <w:bookmarkStart w:id="1" w:name="OLE_LINK2"/>
      <w:r>
        <w:rPr>
          <w:rFonts w:hint="eastAsia" w:ascii="仿宋_GB2312" w:eastAsia="仿宋_GB2312"/>
          <w:sz w:val="32"/>
          <w:szCs w:val="32"/>
          <w:lang w:eastAsia="zh-CN"/>
        </w:rPr>
        <w:t>我单位上年度与本年度均无</w:t>
      </w:r>
      <w:r>
        <w:rPr>
          <w:rFonts w:ascii="仿宋_GB2312" w:eastAsia="仿宋_GB2312"/>
          <w:sz w:val="32"/>
          <w:szCs w:val="32"/>
          <w:lang w:eastAsia="zh-CN"/>
        </w:rPr>
        <w:t>因公出国（境）</w:t>
      </w:r>
      <w:r>
        <w:rPr>
          <w:rFonts w:hint="eastAsia" w:ascii="仿宋_GB2312" w:eastAsia="仿宋_GB2312"/>
          <w:sz w:val="32"/>
          <w:szCs w:val="32"/>
          <w:lang w:eastAsia="zh-CN"/>
        </w:rPr>
        <w:t>经费</w:t>
      </w:r>
      <w:bookmarkEnd w:id="1"/>
      <w:r>
        <w:rPr>
          <w:rFonts w:ascii="仿宋_GB2312" w:eastAsia="仿宋_GB2312"/>
          <w:sz w:val="32"/>
          <w:szCs w:val="32"/>
          <w:lang w:eastAsia="zh-CN"/>
        </w:rPr>
        <w:t>；公务用车购置及运行维护费支出0.00万元，占0.00%，与上年相比无变化，主要原因是：</w:t>
      </w:r>
      <w:bookmarkStart w:id="2" w:name="OLE_LINK3"/>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公务用车购置及运行维护</w:t>
      </w:r>
      <w:r>
        <w:rPr>
          <w:rFonts w:hint="eastAsia" w:ascii="仿宋_GB2312" w:eastAsia="仿宋_GB2312"/>
          <w:sz w:val="32"/>
          <w:szCs w:val="32"/>
          <w:lang w:eastAsia="zh-CN"/>
        </w:rPr>
        <w:t>经费</w:t>
      </w:r>
      <w:bookmarkEnd w:id="2"/>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公务接待</w:t>
      </w:r>
      <w:r>
        <w:rPr>
          <w:rFonts w:hint="eastAsia" w:ascii="仿宋_GB2312" w:eastAsia="仿宋_GB2312"/>
          <w:sz w:val="32"/>
          <w:szCs w:val="32"/>
          <w:lang w:eastAsia="zh-CN"/>
        </w:rPr>
        <w:t>经费</w:t>
      </w:r>
      <w:r>
        <w:rPr>
          <w:rFonts w:ascii="仿宋_GB2312" w:eastAsia="仿宋_GB2312"/>
          <w:sz w:val="32"/>
          <w:szCs w:val="32"/>
          <w:lang w:eastAsia="zh-CN"/>
        </w:rPr>
        <w:t>。</w:t>
      </w:r>
    </w:p>
    <w:p w14:paraId="390CA61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316D278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3" w:name="OLE_LINK4"/>
      <w:r>
        <w:rPr>
          <w:rFonts w:hint="eastAsia" w:ascii="仿宋_GB2312" w:eastAsia="仿宋_GB2312"/>
          <w:sz w:val="32"/>
          <w:szCs w:val="32"/>
          <w:lang w:eastAsia="zh-CN"/>
        </w:rPr>
        <w:t>我</w:t>
      </w:r>
      <w:r>
        <w:rPr>
          <w:rFonts w:ascii="仿宋_GB2312" w:eastAsia="仿宋_GB2312"/>
          <w:sz w:val="32"/>
          <w:szCs w:val="32"/>
          <w:lang w:eastAsia="zh-CN"/>
        </w:rPr>
        <w:t>单位</w:t>
      </w:r>
      <w:r>
        <w:rPr>
          <w:rFonts w:hint="eastAsia" w:ascii="仿宋_GB2312" w:eastAsia="仿宋_GB2312"/>
          <w:sz w:val="32"/>
          <w:szCs w:val="32"/>
          <w:lang w:eastAsia="zh-CN"/>
        </w:rPr>
        <w:t>本年度</w:t>
      </w:r>
      <w:r>
        <w:rPr>
          <w:rFonts w:ascii="仿宋_GB2312" w:eastAsia="仿宋_GB2312"/>
          <w:sz w:val="32"/>
          <w:szCs w:val="32"/>
          <w:lang w:eastAsia="zh-CN"/>
        </w:rPr>
        <w:t>无因公出国（境）</w:t>
      </w:r>
      <w:r>
        <w:rPr>
          <w:rFonts w:hint="eastAsia" w:ascii="仿宋_GB2312" w:eastAsia="仿宋_GB2312"/>
          <w:sz w:val="32"/>
          <w:szCs w:val="32"/>
          <w:lang w:eastAsia="zh-CN"/>
        </w:rPr>
        <w:t>经</w:t>
      </w:r>
      <w:r>
        <w:rPr>
          <w:rFonts w:ascii="仿宋_GB2312" w:eastAsia="仿宋_GB2312"/>
          <w:sz w:val="32"/>
          <w:szCs w:val="32"/>
          <w:lang w:eastAsia="zh-CN"/>
        </w:rPr>
        <w:t>费</w:t>
      </w:r>
      <w:bookmarkEnd w:id="3"/>
      <w:r>
        <w:rPr>
          <w:rFonts w:ascii="仿宋_GB2312" w:eastAsia="仿宋_GB2312"/>
          <w:sz w:val="32"/>
          <w:szCs w:val="32"/>
          <w:lang w:eastAsia="zh-CN"/>
        </w:rPr>
        <w:t>。单位全年安排的因公出国（境）团组0个，因公出国（境）0人次。</w:t>
      </w:r>
    </w:p>
    <w:p w14:paraId="498A77F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4" w:name="OLE_LINK5"/>
      <w:r>
        <w:rPr>
          <w:rFonts w:hint="eastAsia" w:ascii="仿宋_GB2312" w:eastAsia="仿宋_GB2312"/>
          <w:sz w:val="32"/>
          <w:szCs w:val="32"/>
          <w:lang w:eastAsia="zh-CN"/>
        </w:rPr>
        <w:t>我</w:t>
      </w:r>
      <w:r>
        <w:rPr>
          <w:rFonts w:ascii="仿宋_GB2312" w:eastAsia="仿宋_GB2312"/>
          <w:sz w:val="32"/>
          <w:szCs w:val="32"/>
          <w:lang w:eastAsia="zh-CN"/>
        </w:rPr>
        <w:t>单位</w:t>
      </w:r>
      <w:r>
        <w:rPr>
          <w:rFonts w:hint="eastAsia" w:ascii="仿宋_GB2312" w:eastAsia="仿宋_GB2312"/>
          <w:sz w:val="32"/>
          <w:szCs w:val="32"/>
          <w:lang w:eastAsia="zh-CN"/>
        </w:rPr>
        <w:t>本年度</w:t>
      </w:r>
      <w:r>
        <w:rPr>
          <w:rFonts w:ascii="仿宋_GB2312" w:eastAsia="仿宋_GB2312"/>
          <w:sz w:val="32"/>
          <w:szCs w:val="32"/>
          <w:lang w:eastAsia="zh-CN"/>
        </w:rPr>
        <w:t>无公务用车运行维护</w:t>
      </w:r>
      <w:r>
        <w:rPr>
          <w:rFonts w:hint="eastAsia" w:ascii="仿宋_GB2312" w:eastAsia="仿宋_GB2312"/>
          <w:sz w:val="32"/>
          <w:szCs w:val="32"/>
          <w:lang w:eastAsia="zh-CN"/>
        </w:rPr>
        <w:t>经</w:t>
      </w:r>
      <w:r>
        <w:rPr>
          <w:rFonts w:ascii="仿宋_GB2312" w:eastAsia="仿宋_GB2312"/>
          <w:sz w:val="32"/>
          <w:szCs w:val="32"/>
          <w:lang w:eastAsia="zh-CN"/>
        </w:rPr>
        <w:t>费</w:t>
      </w:r>
      <w:bookmarkEnd w:id="4"/>
      <w:r>
        <w:rPr>
          <w:rFonts w:ascii="仿宋_GB2312" w:eastAsia="仿宋_GB2312"/>
          <w:sz w:val="32"/>
          <w:szCs w:val="32"/>
          <w:lang w:eastAsia="zh-CN"/>
        </w:rPr>
        <w:t>。公务用车购置数0辆，公务用车保有量0辆。国有资产占用情况中固定资产车辆1辆，与公务用车保有量差异原因</w:t>
      </w:r>
      <w:bookmarkStart w:id="7" w:name="_GoBack"/>
      <w:bookmarkEnd w:id="7"/>
      <w:r>
        <w:rPr>
          <w:rFonts w:ascii="仿宋_GB2312" w:eastAsia="仿宋_GB2312"/>
          <w:sz w:val="32"/>
          <w:szCs w:val="32"/>
          <w:lang w:eastAsia="zh-CN"/>
        </w:rPr>
        <w:t>是：</w:t>
      </w:r>
      <w:r>
        <w:rPr>
          <w:rFonts w:hint="eastAsia" w:ascii="仿宋_GB2312" w:eastAsia="仿宋_GB2312"/>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090B39B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w:t>
      </w:r>
      <w:r>
        <w:rPr>
          <w:rFonts w:ascii="仿宋_GB2312" w:eastAsia="仿宋_GB2312"/>
          <w:sz w:val="32"/>
          <w:szCs w:val="32"/>
          <w:lang w:eastAsia="zh-CN"/>
        </w:rPr>
        <w:t>单位</w:t>
      </w:r>
      <w:r>
        <w:rPr>
          <w:rFonts w:hint="eastAsia" w:ascii="仿宋_GB2312" w:eastAsia="仿宋_GB2312"/>
          <w:sz w:val="32"/>
          <w:szCs w:val="32"/>
          <w:lang w:eastAsia="zh-CN"/>
        </w:rPr>
        <w:t>本年度</w:t>
      </w:r>
      <w:r>
        <w:rPr>
          <w:rFonts w:ascii="仿宋_GB2312" w:eastAsia="仿宋_GB2312"/>
          <w:sz w:val="32"/>
          <w:szCs w:val="32"/>
          <w:lang w:eastAsia="zh-CN"/>
        </w:rPr>
        <w:t>无公务接待</w:t>
      </w:r>
      <w:r>
        <w:rPr>
          <w:rFonts w:hint="eastAsia" w:ascii="仿宋_GB2312" w:eastAsia="仿宋_GB2312"/>
          <w:sz w:val="32"/>
          <w:szCs w:val="32"/>
          <w:lang w:eastAsia="zh-CN"/>
        </w:rPr>
        <w:t>经</w:t>
      </w:r>
      <w:r>
        <w:rPr>
          <w:rFonts w:ascii="仿宋_GB2312" w:eastAsia="仿宋_GB2312"/>
          <w:sz w:val="32"/>
          <w:szCs w:val="32"/>
          <w:lang w:eastAsia="zh-CN"/>
        </w:rPr>
        <w:t>费。单位全年安排的国内公务接待0批次，0人次。</w:t>
      </w:r>
    </w:p>
    <w:p w14:paraId="7D950D4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5" w:name="OLE_LINK6"/>
      <w:r>
        <w:rPr>
          <w:rFonts w:hint="eastAsia" w:ascii="仿宋_GB2312" w:eastAsia="仿宋_GB2312"/>
          <w:sz w:val="32"/>
          <w:szCs w:val="32"/>
          <w:lang w:eastAsia="zh-CN"/>
        </w:rPr>
        <w:t>严格按照预算执行，预决算对比无差异</w:t>
      </w:r>
      <w:bookmarkEnd w:id="5"/>
      <w:r>
        <w:rPr>
          <w:rFonts w:ascii="仿宋_GB2312" w:eastAsia="仿宋_GB2312"/>
          <w:sz w:val="32"/>
          <w:szCs w:val="32"/>
          <w:lang w:eastAsia="zh-CN"/>
        </w:rPr>
        <w:t>。其中：因公出国（境）费全年预算数0.00万元，决算数0.00万元，预决算差异率0.00%，主要原因是：</w:t>
      </w:r>
      <w:bookmarkStart w:id="6" w:name="OLE_LINK7"/>
      <w:r>
        <w:rPr>
          <w:rFonts w:hint="eastAsia" w:ascii="仿宋_GB2312" w:eastAsia="仿宋_GB2312"/>
          <w:sz w:val="32"/>
          <w:szCs w:val="32"/>
          <w:lang w:eastAsia="zh-CN"/>
        </w:rPr>
        <w:t>严格按照预算执行，预决算对比无差异</w:t>
      </w:r>
      <w:bookmarkEnd w:id="6"/>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1CE41B6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4254DB1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64E9FBF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2024年度乌鲁木齐市第114中学单位（事业单位）公用经费支出29.72万元，比上年减少2.21万元，下降6.92%，主要原因是：</w:t>
      </w:r>
      <w:r>
        <w:rPr>
          <w:rFonts w:hint="eastAsia" w:ascii="仿宋_GB2312" w:eastAsia="仿宋_GB2312"/>
          <w:sz w:val="32"/>
          <w:szCs w:val="32"/>
          <w:lang w:eastAsia="zh-CN"/>
        </w:rPr>
        <w:t>我单位本年水费、劳务费、工会经费等较上年减少</w:t>
      </w:r>
      <w:r>
        <w:rPr>
          <w:rFonts w:ascii="仿宋_GB2312" w:eastAsia="仿宋_GB2312"/>
          <w:sz w:val="32"/>
          <w:szCs w:val="32"/>
          <w:lang w:eastAsia="zh-CN"/>
        </w:rPr>
        <w:t>。</w:t>
      </w:r>
    </w:p>
    <w:p w14:paraId="15B3C67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145B372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39B706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2B8E293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34C92E5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截至2024年12月31日，房屋20,540.45平方米，价值10,381.75万元。</w:t>
      </w:r>
      <w:r>
        <w:rPr>
          <w:rFonts w:ascii="仿宋_GB2312" w:eastAsia="仿宋_GB2312"/>
          <w:sz w:val="32"/>
          <w:szCs w:val="32"/>
          <w:lang w:eastAsia="zh-CN"/>
        </w:rPr>
        <w:t>车辆1辆，价值3.73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用车;单价100万元（含）以上设备（不含车辆）2台（套）。</w:t>
      </w:r>
    </w:p>
    <w:p w14:paraId="061EC8B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6473EC5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根据预算绩效管理要求，本单位2024年度预算绩效管理形成整体支出绩效自评表1个，全年预算总额3,110.33万元，实际执行总额3,</w:t>
      </w:r>
      <w:r>
        <w:rPr>
          <w:rFonts w:hint="eastAsia" w:ascii="仿宋_GB2312" w:eastAsia="仿宋_GB2312"/>
          <w:sz w:val="32"/>
          <w:szCs w:val="32"/>
          <w:lang w:eastAsia="zh-CN"/>
        </w:rPr>
        <w:t>067</w:t>
      </w:r>
      <w:r>
        <w:rPr>
          <w:rFonts w:ascii="仿宋_GB2312" w:eastAsia="仿宋_GB2312"/>
          <w:sz w:val="32"/>
          <w:szCs w:val="32"/>
          <w:lang w:eastAsia="zh-CN"/>
        </w:rPr>
        <w:t>.</w:t>
      </w:r>
      <w:r>
        <w:rPr>
          <w:rFonts w:hint="eastAsia" w:ascii="仿宋_GB2312" w:eastAsia="仿宋_GB2312"/>
          <w:sz w:val="32"/>
          <w:szCs w:val="32"/>
          <w:lang w:eastAsia="zh-CN"/>
        </w:rPr>
        <w:t>45</w:t>
      </w:r>
      <w:r>
        <w:rPr>
          <w:rFonts w:ascii="仿宋_GB2312" w:eastAsia="仿宋_GB2312"/>
          <w:sz w:val="32"/>
          <w:szCs w:val="32"/>
          <w:lang w:eastAsia="zh-CN"/>
        </w:rPr>
        <w:t>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w:t>
      </w:r>
      <w:r>
        <w:rPr>
          <w:rFonts w:hint="eastAsia" w:ascii="仿宋_GB2312" w:eastAsia="仿宋_GB2312"/>
          <w:sz w:val="32"/>
          <w:szCs w:val="32"/>
          <w:lang w:eastAsia="zh-CN"/>
        </w:rPr>
        <w:t>615.92</w:t>
      </w:r>
      <w:r>
        <w:rPr>
          <w:rFonts w:ascii="仿宋_GB2312" w:eastAsia="仿宋_GB2312"/>
          <w:sz w:val="32"/>
          <w:szCs w:val="32"/>
          <w:lang w:eastAsia="zh-CN"/>
        </w:rPr>
        <w:t>万元，全年执行数</w:t>
      </w:r>
      <w:r>
        <w:rPr>
          <w:rFonts w:hint="eastAsia" w:ascii="仿宋_GB2312" w:eastAsia="仿宋_GB2312"/>
          <w:sz w:val="32"/>
          <w:szCs w:val="32"/>
          <w:lang w:eastAsia="zh-CN"/>
        </w:rPr>
        <w:t>363.27</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hint="eastAsia" w:ascii="仿宋_GB2312" w:eastAsia="仿宋_GB2312"/>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hint="eastAsia" w:ascii="仿宋_GB2312" w:eastAsia="仿宋_GB2312"/>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5162201F">
      <w:pPr>
        <w:widowControl w:val="0"/>
        <w:spacing w:after="0" w:line="240" w:lineRule="auto"/>
        <w:rPr>
          <w:rFonts w:hint="eastAsia" w:ascii="宋体" w:hAnsi="宋体" w:eastAsia="宋体" w:cs="Times New Roman"/>
          <w:b/>
          <w:bCs/>
          <w:sz w:val="18"/>
          <w:szCs w:val="18"/>
          <w:lang w:eastAsia="zh-CN"/>
        </w:rPr>
      </w:pPr>
    </w:p>
    <w:p w14:paraId="68627A5F">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部门（单位）整体支出绩效目标自评表</w:t>
      </w:r>
    </w:p>
    <w:p w14:paraId="20C914B3">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3"/>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65EDEE5C">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63F1C2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69B2F33E">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乌鲁木齐市第114中学</w:t>
            </w:r>
          </w:p>
        </w:tc>
      </w:tr>
      <w:tr w14:paraId="7E3FD90A">
        <w:tblPrEx>
          <w:tblCellMar>
            <w:top w:w="0" w:type="dxa"/>
            <w:left w:w="108" w:type="dxa"/>
            <w:bottom w:w="0" w:type="dxa"/>
            <w:right w:w="108" w:type="dxa"/>
          </w:tblCellMar>
        </w:tblPrEx>
        <w:trPr>
          <w:cantSplit/>
          <w:trHeight w:val="570" w:hRule="atLeast"/>
        </w:trPr>
        <w:tc>
          <w:tcPr>
            <w:tcW w:w="993" w:type="dxa"/>
            <w:vMerge w:val="restart"/>
            <w:tcBorders>
              <w:top w:val="nil"/>
              <w:left w:val="single" w:color="auto" w:sz="4" w:space="0"/>
              <w:bottom w:val="single" w:color="auto" w:sz="4" w:space="0"/>
              <w:right w:val="single" w:color="auto" w:sz="4" w:space="0"/>
            </w:tcBorders>
            <w:vAlign w:val="center"/>
          </w:tcPr>
          <w:p w14:paraId="1F62CC0A">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37192056">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380AFBD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07AE58A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14:paraId="2B778FAE">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0977CF5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5FA86D8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54EEC2E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66E37C70">
        <w:tblPrEx>
          <w:tblCellMar>
            <w:top w:w="0" w:type="dxa"/>
            <w:left w:w="108" w:type="dxa"/>
            <w:bottom w:w="0" w:type="dxa"/>
            <w:right w:w="108" w:type="dxa"/>
          </w:tblCellMar>
        </w:tblPrEx>
        <w:trPr>
          <w:cantSplit/>
          <w:trHeight w:val="489" w:hRule="atLeast"/>
        </w:trPr>
        <w:tc>
          <w:tcPr>
            <w:tcW w:w="993" w:type="dxa"/>
            <w:vMerge w:val="continue"/>
            <w:tcBorders>
              <w:top w:val="nil"/>
              <w:left w:val="single" w:color="auto" w:sz="4" w:space="0"/>
              <w:bottom w:val="single" w:color="auto" w:sz="4" w:space="0"/>
              <w:right w:val="single" w:color="auto" w:sz="4" w:space="0"/>
            </w:tcBorders>
            <w:vAlign w:val="center"/>
          </w:tcPr>
          <w:p w14:paraId="28AA3B53">
            <w:pPr>
              <w:spacing w:after="0" w:line="240" w:lineRule="auto"/>
              <w:rPr>
                <w:rFonts w:hint="eastAsia"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29BB664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3740E1D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3,351.79</w:t>
            </w:r>
          </w:p>
        </w:tc>
        <w:tc>
          <w:tcPr>
            <w:tcW w:w="1276" w:type="dxa"/>
            <w:tcBorders>
              <w:top w:val="nil"/>
              <w:left w:val="nil"/>
              <w:bottom w:val="single" w:color="auto" w:sz="4" w:space="0"/>
              <w:right w:val="single" w:color="auto" w:sz="4" w:space="0"/>
            </w:tcBorders>
            <w:vAlign w:val="center"/>
          </w:tcPr>
          <w:p w14:paraId="6347D32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3,110.33</w:t>
            </w:r>
          </w:p>
        </w:tc>
        <w:tc>
          <w:tcPr>
            <w:tcW w:w="1701" w:type="dxa"/>
            <w:tcBorders>
              <w:top w:val="nil"/>
              <w:left w:val="nil"/>
              <w:bottom w:val="single" w:color="auto" w:sz="4" w:space="0"/>
              <w:right w:val="single" w:color="auto" w:sz="4" w:space="0"/>
            </w:tcBorders>
            <w:vAlign w:val="center"/>
          </w:tcPr>
          <w:p w14:paraId="7168211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3,067.45</w:t>
            </w:r>
          </w:p>
        </w:tc>
        <w:tc>
          <w:tcPr>
            <w:tcW w:w="1134" w:type="dxa"/>
            <w:tcBorders>
              <w:top w:val="nil"/>
              <w:left w:val="nil"/>
              <w:bottom w:val="single" w:color="auto" w:sz="4" w:space="0"/>
              <w:right w:val="single" w:color="auto" w:sz="4" w:space="0"/>
            </w:tcBorders>
            <w:vAlign w:val="center"/>
          </w:tcPr>
          <w:p w14:paraId="714734B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w:t>
            </w:r>
          </w:p>
        </w:tc>
        <w:tc>
          <w:tcPr>
            <w:tcW w:w="992" w:type="dxa"/>
            <w:tcBorders>
              <w:top w:val="nil"/>
              <w:left w:val="nil"/>
              <w:bottom w:val="single" w:color="auto" w:sz="4" w:space="0"/>
              <w:right w:val="single" w:color="auto" w:sz="4" w:space="0"/>
            </w:tcBorders>
            <w:vAlign w:val="center"/>
          </w:tcPr>
          <w:p w14:paraId="7AF4B98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98.62%</w:t>
            </w:r>
          </w:p>
        </w:tc>
        <w:tc>
          <w:tcPr>
            <w:tcW w:w="720" w:type="dxa"/>
            <w:tcBorders>
              <w:top w:val="nil"/>
              <w:left w:val="nil"/>
              <w:bottom w:val="single" w:color="auto" w:sz="4" w:space="0"/>
              <w:right w:val="single" w:color="auto" w:sz="4" w:space="0"/>
            </w:tcBorders>
            <w:vAlign w:val="center"/>
          </w:tcPr>
          <w:p w14:paraId="3473AA2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9.86</w:t>
            </w:r>
          </w:p>
        </w:tc>
      </w:tr>
      <w:tr w14:paraId="0F7A3866">
        <w:tblPrEx>
          <w:tblCellMar>
            <w:top w:w="0" w:type="dxa"/>
            <w:left w:w="108" w:type="dxa"/>
            <w:bottom w:w="0" w:type="dxa"/>
            <w:right w:w="108" w:type="dxa"/>
          </w:tblCellMar>
        </w:tblPrEx>
        <w:trPr>
          <w:cantSplit/>
          <w:trHeight w:val="425" w:hRule="atLeast"/>
        </w:trPr>
        <w:tc>
          <w:tcPr>
            <w:tcW w:w="993" w:type="dxa"/>
            <w:vMerge w:val="continue"/>
            <w:tcBorders>
              <w:top w:val="nil"/>
              <w:left w:val="single" w:color="auto" w:sz="4" w:space="0"/>
              <w:bottom w:val="single" w:color="auto" w:sz="4" w:space="0"/>
              <w:right w:val="single" w:color="auto" w:sz="4" w:space="0"/>
            </w:tcBorders>
            <w:vAlign w:val="center"/>
          </w:tcPr>
          <w:p w14:paraId="4741B8D2">
            <w:pPr>
              <w:spacing w:after="0" w:line="240" w:lineRule="auto"/>
              <w:rPr>
                <w:rFonts w:hint="eastAsia"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42A2800A">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2BC15A8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374.20</w:t>
            </w:r>
          </w:p>
        </w:tc>
        <w:tc>
          <w:tcPr>
            <w:tcW w:w="1276" w:type="dxa"/>
            <w:tcBorders>
              <w:top w:val="nil"/>
              <w:left w:val="nil"/>
              <w:bottom w:val="single" w:color="auto" w:sz="4" w:space="0"/>
              <w:right w:val="single" w:color="auto" w:sz="4" w:space="0"/>
            </w:tcBorders>
            <w:vAlign w:val="center"/>
          </w:tcPr>
          <w:p w14:paraId="32CCE22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483.25</w:t>
            </w:r>
          </w:p>
        </w:tc>
        <w:tc>
          <w:tcPr>
            <w:tcW w:w="1701" w:type="dxa"/>
            <w:tcBorders>
              <w:top w:val="nil"/>
              <w:left w:val="nil"/>
              <w:bottom w:val="single" w:color="auto" w:sz="4" w:space="0"/>
              <w:right w:val="single" w:color="auto" w:sz="4" w:space="0"/>
            </w:tcBorders>
            <w:vAlign w:val="center"/>
          </w:tcPr>
          <w:p w14:paraId="2F9E00F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477.08</w:t>
            </w:r>
          </w:p>
        </w:tc>
        <w:tc>
          <w:tcPr>
            <w:tcW w:w="1134" w:type="dxa"/>
            <w:tcBorders>
              <w:top w:val="nil"/>
              <w:left w:val="nil"/>
              <w:bottom w:val="single" w:color="auto" w:sz="4" w:space="0"/>
              <w:right w:val="single" w:color="auto" w:sz="4" w:space="0"/>
            </w:tcBorders>
            <w:vAlign w:val="center"/>
          </w:tcPr>
          <w:p w14:paraId="2F6869C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464C371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1B69832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79A7F8D5">
        <w:tblPrEx>
          <w:tblCellMar>
            <w:top w:w="0" w:type="dxa"/>
            <w:left w:w="108" w:type="dxa"/>
            <w:bottom w:w="0" w:type="dxa"/>
            <w:right w:w="108" w:type="dxa"/>
          </w:tblCellMar>
        </w:tblPrEx>
        <w:trPr>
          <w:cantSplit/>
          <w:trHeight w:val="281" w:hRule="atLeast"/>
        </w:trPr>
        <w:tc>
          <w:tcPr>
            <w:tcW w:w="993" w:type="dxa"/>
            <w:vMerge w:val="continue"/>
            <w:tcBorders>
              <w:top w:val="nil"/>
              <w:left w:val="single" w:color="auto" w:sz="4" w:space="0"/>
              <w:bottom w:val="single" w:color="auto" w:sz="4" w:space="0"/>
              <w:right w:val="single" w:color="auto" w:sz="4" w:space="0"/>
            </w:tcBorders>
            <w:vAlign w:val="center"/>
          </w:tcPr>
          <w:p w14:paraId="67A02C66">
            <w:pPr>
              <w:spacing w:after="0" w:line="240" w:lineRule="auto"/>
              <w:rPr>
                <w:rFonts w:hint="eastAsia"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05289671">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542064A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2,663.23</w:t>
            </w:r>
          </w:p>
        </w:tc>
        <w:tc>
          <w:tcPr>
            <w:tcW w:w="1276" w:type="dxa"/>
            <w:tcBorders>
              <w:top w:val="nil"/>
              <w:left w:val="nil"/>
              <w:bottom w:val="single" w:color="auto" w:sz="4" w:space="0"/>
              <w:right w:val="single" w:color="auto" w:sz="4" w:space="0"/>
            </w:tcBorders>
            <w:vAlign w:val="center"/>
          </w:tcPr>
          <w:p w14:paraId="3612E12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2,323.39</w:t>
            </w:r>
          </w:p>
        </w:tc>
        <w:tc>
          <w:tcPr>
            <w:tcW w:w="1701" w:type="dxa"/>
            <w:tcBorders>
              <w:top w:val="nil"/>
              <w:left w:val="nil"/>
              <w:bottom w:val="single" w:color="auto" w:sz="4" w:space="0"/>
              <w:right w:val="single" w:color="auto" w:sz="4" w:space="0"/>
            </w:tcBorders>
            <w:vAlign w:val="center"/>
          </w:tcPr>
          <w:p w14:paraId="500B9A8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2,286.68</w:t>
            </w:r>
          </w:p>
        </w:tc>
        <w:tc>
          <w:tcPr>
            <w:tcW w:w="1134" w:type="dxa"/>
            <w:tcBorders>
              <w:top w:val="nil"/>
              <w:left w:val="nil"/>
              <w:bottom w:val="single" w:color="auto" w:sz="4" w:space="0"/>
              <w:right w:val="single" w:color="auto" w:sz="4" w:space="0"/>
            </w:tcBorders>
            <w:vAlign w:val="center"/>
          </w:tcPr>
          <w:p w14:paraId="555F4DE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2735043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1F1D2CD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26DFC0C1">
        <w:tblPrEx>
          <w:tblCellMar>
            <w:top w:w="0" w:type="dxa"/>
            <w:left w:w="108" w:type="dxa"/>
            <w:bottom w:w="0" w:type="dxa"/>
            <w:right w:w="108" w:type="dxa"/>
          </w:tblCellMar>
        </w:tblPrEx>
        <w:trPr>
          <w:cantSplit/>
          <w:trHeight w:val="373" w:hRule="atLeast"/>
        </w:trPr>
        <w:tc>
          <w:tcPr>
            <w:tcW w:w="993" w:type="dxa"/>
            <w:vMerge w:val="continue"/>
            <w:tcBorders>
              <w:top w:val="nil"/>
              <w:left w:val="single" w:color="auto" w:sz="4" w:space="0"/>
              <w:bottom w:val="single" w:color="auto" w:sz="4" w:space="0"/>
              <w:right w:val="single" w:color="auto" w:sz="4" w:space="0"/>
            </w:tcBorders>
            <w:vAlign w:val="center"/>
          </w:tcPr>
          <w:p w14:paraId="69A19F56">
            <w:pPr>
              <w:spacing w:after="0" w:line="240" w:lineRule="auto"/>
              <w:rPr>
                <w:rFonts w:hint="eastAsia"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4062505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1BDE2BE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314.36</w:t>
            </w:r>
          </w:p>
        </w:tc>
        <w:tc>
          <w:tcPr>
            <w:tcW w:w="1276" w:type="dxa"/>
            <w:tcBorders>
              <w:top w:val="nil"/>
              <w:left w:val="nil"/>
              <w:bottom w:val="single" w:color="auto" w:sz="4" w:space="0"/>
              <w:right w:val="single" w:color="auto" w:sz="4" w:space="0"/>
            </w:tcBorders>
            <w:vAlign w:val="center"/>
          </w:tcPr>
          <w:p w14:paraId="1297293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303.69</w:t>
            </w:r>
          </w:p>
        </w:tc>
        <w:tc>
          <w:tcPr>
            <w:tcW w:w="1701" w:type="dxa"/>
            <w:tcBorders>
              <w:top w:val="nil"/>
              <w:left w:val="nil"/>
              <w:bottom w:val="single" w:color="auto" w:sz="4" w:space="0"/>
              <w:right w:val="single" w:color="auto" w:sz="4" w:space="0"/>
            </w:tcBorders>
            <w:vAlign w:val="center"/>
          </w:tcPr>
          <w:p w14:paraId="60B4206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303.69</w:t>
            </w:r>
          </w:p>
        </w:tc>
        <w:tc>
          <w:tcPr>
            <w:tcW w:w="1134" w:type="dxa"/>
            <w:tcBorders>
              <w:top w:val="nil"/>
              <w:left w:val="nil"/>
              <w:bottom w:val="single" w:color="auto" w:sz="4" w:space="0"/>
              <w:right w:val="single" w:color="auto" w:sz="4" w:space="0"/>
            </w:tcBorders>
            <w:vAlign w:val="center"/>
          </w:tcPr>
          <w:p w14:paraId="2EE6C05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992" w:type="dxa"/>
            <w:tcBorders>
              <w:top w:val="nil"/>
              <w:left w:val="nil"/>
              <w:bottom w:val="single" w:color="auto" w:sz="4" w:space="0"/>
              <w:right w:val="single" w:color="auto" w:sz="4" w:space="0"/>
            </w:tcBorders>
            <w:vAlign w:val="center"/>
          </w:tcPr>
          <w:p w14:paraId="612C307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720" w:type="dxa"/>
            <w:tcBorders>
              <w:top w:val="nil"/>
              <w:left w:val="nil"/>
              <w:bottom w:val="single" w:color="auto" w:sz="4" w:space="0"/>
              <w:right w:val="single" w:color="auto" w:sz="4" w:space="0"/>
            </w:tcBorders>
            <w:vAlign w:val="center"/>
          </w:tcPr>
          <w:p w14:paraId="5305776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r>
      <w:tr w14:paraId="5198E3A8">
        <w:tblPrEx>
          <w:tblCellMar>
            <w:top w:w="0" w:type="dxa"/>
            <w:left w:w="108" w:type="dxa"/>
            <w:bottom w:w="0" w:type="dxa"/>
            <w:right w:w="108" w:type="dxa"/>
          </w:tblCellMar>
        </w:tblPrEx>
        <w:trPr>
          <w:cantSplit/>
          <w:trHeight w:val="341" w:hRule="atLeast"/>
        </w:trPr>
        <w:tc>
          <w:tcPr>
            <w:tcW w:w="993" w:type="dxa"/>
            <w:vMerge w:val="restart"/>
            <w:tcBorders>
              <w:top w:val="nil"/>
              <w:left w:val="single" w:color="auto" w:sz="4" w:space="0"/>
              <w:bottom w:val="single" w:color="auto" w:sz="4" w:space="0"/>
              <w:right w:val="single" w:color="auto" w:sz="4" w:space="0"/>
            </w:tcBorders>
            <w:vAlign w:val="center"/>
          </w:tcPr>
          <w:p w14:paraId="2CBF4FE3">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2631AFF4">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7924B72A">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实际完成情况</w:t>
            </w:r>
          </w:p>
        </w:tc>
      </w:tr>
      <w:tr w14:paraId="476244AC">
        <w:tblPrEx>
          <w:tblCellMar>
            <w:top w:w="0" w:type="dxa"/>
            <w:left w:w="108" w:type="dxa"/>
            <w:bottom w:w="0" w:type="dxa"/>
            <w:right w:w="108" w:type="dxa"/>
          </w:tblCellMar>
        </w:tblPrEx>
        <w:trPr>
          <w:cantSplit/>
          <w:trHeight w:val="705" w:hRule="atLeast"/>
        </w:trPr>
        <w:tc>
          <w:tcPr>
            <w:tcW w:w="993" w:type="dxa"/>
            <w:vMerge w:val="continue"/>
            <w:tcBorders>
              <w:top w:val="nil"/>
              <w:left w:val="single" w:color="auto" w:sz="4" w:space="0"/>
              <w:bottom w:val="single" w:color="auto" w:sz="4" w:space="0"/>
              <w:right w:val="single" w:color="auto" w:sz="4" w:space="0"/>
            </w:tcBorders>
            <w:vAlign w:val="center"/>
          </w:tcPr>
          <w:p w14:paraId="1BC999AD">
            <w:pPr>
              <w:spacing w:after="0" w:line="240" w:lineRule="auto"/>
              <w:rPr>
                <w:rFonts w:hint="eastAsia" w:ascii="宋体" w:hAnsi="宋体" w:eastAsia="宋体" w:cs="Times New Roman"/>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0D640F16">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宣传贯彻执行党和国家的教育方针、政策、法律法规等，贯彻执行上级教育部门的行政规章制度。配合上级教育部门制定符合党的教育方针和国家教育法律法规以及本校实际的教育发展规划和学校布局调整规划，并抓好组织实施和落实工作。配合各级人民政府依法动员、组织适龄少年入学，严格控制辍学，推进普及义务教育。组织开展本校的教育教学科研和教育教学改革，科研兴教，科研兴校。负责对本校教育教学业务的具体管理，负责教育教学管理及教研教改工作。单位职责：1、贯彻执行党和国家的教育方针、政策、法规，确保教育活动的正常进行。2、配合各级人民政府依法动员、组织适龄儿童、少年入学，严格控制辍学、推进普及义务教育。3、组织开展本校的教育教学科研和教育教学改革，科研兴教，科研兴校。4、负责对本校教育教学业务的具体管理，负责教育教学管理及教研教改工作。本年度主要任务：1、以教学为中心，以课改为抓手，教师以身示范，狠抓养成教育，全面提升教育教学质量。2、安全工作，继续加大安全教育工作，安全责任到人，责任区一天一安全隐患排查。3、德育工作，关心学生心理健康，积极开展心理咨询与辅导，教会学生正确面对挫折，用良好的心态对待学习，培养学生健康的学习心理品质和健全的人格。</w:t>
            </w:r>
          </w:p>
        </w:tc>
        <w:tc>
          <w:tcPr>
            <w:tcW w:w="4547" w:type="dxa"/>
            <w:gridSpan w:val="4"/>
            <w:tcBorders>
              <w:top w:val="single" w:color="auto" w:sz="4" w:space="0"/>
              <w:left w:val="nil"/>
              <w:bottom w:val="single" w:color="auto" w:sz="4" w:space="0"/>
              <w:right w:val="single" w:color="auto" w:sz="4" w:space="0"/>
            </w:tcBorders>
          </w:tcPr>
          <w:p w14:paraId="370C8DD4">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学校多措并举全面提升教育教学质量，成效显著2.学校高度重视校园安全工作坚持每日开展安全隐患排查整治，并加强师生安全教育，切实筑牢校园安全防线3.学校以多种形式开展学生心理健康工作为学生提供专业心理咨询与辅导服务，着力培养学生积极向上的学习心理品质和健全完善的人格品质。</w:t>
            </w:r>
          </w:p>
        </w:tc>
      </w:tr>
      <w:tr w14:paraId="27D31742">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1D086476">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65D6CA4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43E240B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2B2598C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14:paraId="0EAC8891">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2A6A2356">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7572628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720" w:type="dxa"/>
            <w:tcBorders>
              <w:top w:val="nil"/>
              <w:left w:val="nil"/>
              <w:bottom w:val="single" w:color="auto" w:sz="4" w:space="0"/>
              <w:right w:val="single" w:color="auto" w:sz="4" w:space="0"/>
            </w:tcBorders>
            <w:vAlign w:val="center"/>
          </w:tcPr>
          <w:p w14:paraId="6D1DB81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1EBD63B9">
        <w:tblPrEx>
          <w:tblCellMar>
            <w:top w:w="0" w:type="dxa"/>
            <w:left w:w="108" w:type="dxa"/>
            <w:bottom w:w="0" w:type="dxa"/>
            <w:right w:w="108" w:type="dxa"/>
          </w:tblCellMar>
        </w:tblPrEx>
        <w:trPr>
          <w:cantSplit/>
          <w:trHeight w:val="740" w:hRule="atLeast"/>
        </w:trPr>
        <w:tc>
          <w:tcPr>
            <w:tcW w:w="993" w:type="dxa"/>
            <w:vMerge w:val="restart"/>
            <w:tcBorders>
              <w:top w:val="nil"/>
              <w:left w:val="single" w:color="auto" w:sz="4" w:space="0"/>
              <w:bottom w:val="nil"/>
              <w:right w:val="single" w:color="auto" w:sz="4" w:space="0"/>
            </w:tcBorders>
            <w:noWrap/>
            <w:vAlign w:val="center"/>
          </w:tcPr>
          <w:p w14:paraId="1186899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履职效能</w:t>
            </w:r>
          </w:p>
        </w:tc>
        <w:tc>
          <w:tcPr>
            <w:tcW w:w="1417" w:type="dxa"/>
            <w:vMerge w:val="restart"/>
            <w:tcBorders>
              <w:top w:val="nil"/>
              <w:left w:val="nil"/>
              <w:bottom w:val="nil"/>
              <w:right w:val="single" w:color="auto" w:sz="4" w:space="0"/>
            </w:tcBorders>
            <w:noWrap/>
            <w:vAlign w:val="center"/>
          </w:tcPr>
          <w:p w14:paraId="23B1C58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253A152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法制思想专题次数</w:t>
            </w:r>
          </w:p>
        </w:tc>
        <w:tc>
          <w:tcPr>
            <w:tcW w:w="1276" w:type="dxa"/>
            <w:tcBorders>
              <w:top w:val="nil"/>
              <w:left w:val="nil"/>
              <w:bottom w:val="single" w:color="auto" w:sz="4" w:space="0"/>
              <w:right w:val="single" w:color="auto" w:sz="4" w:space="0"/>
            </w:tcBorders>
            <w:noWrap/>
            <w:vAlign w:val="center"/>
          </w:tcPr>
          <w:p w14:paraId="10666DC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&gt;=2次</w:t>
            </w:r>
          </w:p>
        </w:tc>
        <w:tc>
          <w:tcPr>
            <w:tcW w:w="1701" w:type="dxa"/>
            <w:tcBorders>
              <w:top w:val="nil"/>
              <w:left w:val="nil"/>
              <w:bottom w:val="single" w:color="auto" w:sz="4" w:space="0"/>
              <w:right w:val="single" w:color="auto" w:sz="4" w:space="0"/>
            </w:tcBorders>
            <w:noWrap/>
            <w:vAlign w:val="center"/>
          </w:tcPr>
          <w:p w14:paraId="79EDC53E">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《乌鲁木齐市教育系统开展法制教育宣传教育的第八个五年规划（2021-2025)）》</w:t>
            </w:r>
          </w:p>
        </w:tc>
        <w:tc>
          <w:tcPr>
            <w:tcW w:w="1134" w:type="dxa"/>
            <w:tcBorders>
              <w:top w:val="nil"/>
              <w:left w:val="nil"/>
              <w:bottom w:val="single" w:color="auto" w:sz="4" w:space="0"/>
              <w:right w:val="single" w:color="auto" w:sz="4" w:space="0"/>
            </w:tcBorders>
            <w:noWrap/>
            <w:vAlign w:val="center"/>
          </w:tcPr>
          <w:p w14:paraId="3C0B6DC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2次</w:t>
            </w:r>
          </w:p>
        </w:tc>
        <w:tc>
          <w:tcPr>
            <w:tcW w:w="992" w:type="dxa"/>
            <w:tcBorders>
              <w:top w:val="nil"/>
              <w:left w:val="nil"/>
              <w:bottom w:val="single" w:color="auto" w:sz="4" w:space="0"/>
              <w:right w:val="single" w:color="auto" w:sz="4" w:space="0"/>
            </w:tcBorders>
            <w:noWrap/>
            <w:vAlign w:val="center"/>
          </w:tcPr>
          <w:p w14:paraId="494781B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20" w:type="dxa"/>
            <w:tcBorders>
              <w:top w:val="nil"/>
              <w:left w:val="nil"/>
              <w:bottom w:val="single" w:color="auto" w:sz="4" w:space="0"/>
              <w:right w:val="single" w:color="auto" w:sz="4" w:space="0"/>
            </w:tcBorders>
            <w:noWrap/>
            <w:vAlign w:val="center"/>
          </w:tcPr>
          <w:p w14:paraId="271F070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284380BD">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59C8403B">
            <w:pPr>
              <w:spacing w:after="0" w:line="240" w:lineRule="auto"/>
              <w:rPr>
                <w:rFonts w:hint="eastAsia"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47B1A8B4">
            <w:pPr>
              <w:spacing w:after="0" w:line="240" w:lineRule="auto"/>
              <w:rPr>
                <w:rFonts w:hint="eastAsia" w:ascii="宋体" w:hAnsi="宋体" w:eastAsia="宋体" w:cs="Times New Roman"/>
                <w:sz w:val="18"/>
                <w:szCs w:val="18"/>
                <w:lang w:eastAsia="zh-CN"/>
              </w:rPr>
            </w:pPr>
          </w:p>
        </w:tc>
        <w:tc>
          <w:tcPr>
            <w:tcW w:w="1418" w:type="dxa"/>
            <w:tcBorders>
              <w:top w:val="nil"/>
              <w:left w:val="nil"/>
              <w:bottom w:val="single" w:color="auto" w:sz="4" w:space="0"/>
              <w:right w:val="single" w:color="auto" w:sz="4" w:space="0"/>
            </w:tcBorders>
            <w:noWrap/>
            <w:vAlign w:val="center"/>
          </w:tcPr>
          <w:p w14:paraId="047E671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教研组每周开展活动次数</w:t>
            </w:r>
          </w:p>
        </w:tc>
        <w:tc>
          <w:tcPr>
            <w:tcW w:w="1276" w:type="dxa"/>
            <w:tcBorders>
              <w:top w:val="nil"/>
              <w:left w:val="nil"/>
              <w:bottom w:val="single" w:color="auto" w:sz="4" w:space="0"/>
              <w:right w:val="single" w:color="auto" w:sz="4" w:space="0"/>
            </w:tcBorders>
            <w:noWrap/>
            <w:vAlign w:val="center"/>
          </w:tcPr>
          <w:p w14:paraId="2888262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&gt;=1次</w:t>
            </w:r>
          </w:p>
        </w:tc>
        <w:tc>
          <w:tcPr>
            <w:tcW w:w="1701" w:type="dxa"/>
            <w:tcBorders>
              <w:top w:val="nil"/>
              <w:left w:val="nil"/>
              <w:bottom w:val="single" w:color="auto" w:sz="4" w:space="0"/>
              <w:right w:val="single" w:color="auto" w:sz="4" w:space="0"/>
            </w:tcBorders>
            <w:noWrap/>
            <w:vAlign w:val="center"/>
          </w:tcPr>
          <w:p w14:paraId="6EF68B2C">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16978D6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1次</w:t>
            </w:r>
          </w:p>
        </w:tc>
        <w:tc>
          <w:tcPr>
            <w:tcW w:w="992" w:type="dxa"/>
            <w:tcBorders>
              <w:top w:val="nil"/>
              <w:left w:val="nil"/>
              <w:bottom w:val="single" w:color="auto" w:sz="4" w:space="0"/>
              <w:right w:val="single" w:color="auto" w:sz="4" w:space="0"/>
            </w:tcBorders>
            <w:noWrap/>
            <w:vAlign w:val="center"/>
          </w:tcPr>
          <w:p w14:paraId="3593D66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c>
          <w:tcPr>
            <w:tcW w:w="720" w:type="dxa"/>
            <w:tcBorders>
              <w:top w:val="nil"/>
              <w:left w:val="nil"/>
              <w:bottom w:val="single" w:color="auto" w:sz="4" w:space="0"/>
              <w:right w:val="single" w:color="auto" w:sz="4" w:space="0"/>
            </w:tcBorders>
            <w:noWrap/>
            <w:vAlign w:val="center"/>
          </w:tcPr>
          <w:p w14:paraId="32D2C13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r>
      <w:tr w14:paraId="06CBD766">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07632B30">
            <w:pPr>
              <w:spacing w:after="0" w:line="240" w:lineRule="auto"/>
              <w:rPr>
                <w:rFonts w:hint="eastAsia"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5517B725">
            <w:pPr>
              <w:spacing w:after="0" w:line="240" w:lineRule="auto"/>
              <w:rPr>
                <w:rFonts w:hint="eastAsia" w:ascii="宋体" w:hAnsi="宋体" w:eastAsia="宋体" w:cs="Times New Roman"/>
                <w:sz w:val="18"/>
                <w:szCs w:val="18"/>
                <w:lang w:eastAsia="zh-CN"/>
              </w:rPr>
            </w:pPr>
          </w:p>
        </w:tc>
        <w:tc>
          <w:tcPr>
            <w:tcW w:w="1418" w:type="dxa"/>
            <w:tcBorders>
              <w:top w:val="nil"/>
              <w:left w:val="nil"/>
              <w:bottom w:val="single" w:color="auto" w:sz="4" w:space="0"/>
              <w:right w:val="single" w:color="auto" w:sz="4" w:space="0"/>
            </w:tcBorders>
            <w:noWrap/>
            <w:vAlign w:val="center"/>
          </w:tcPr>
          <w:p w14:paraId="4A94346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全体教职工法制教育学习</w:t>
            </w:r>
          </w:p>
        </w:tc>
        <w:tc>
          <w:tcPr>
            <w:tcW w:w="1276" w:type="dxa"/>
            <w:tcBorders>
              <w:top w:val="nil"/>
              <w:left w:val="nil"/>
              <w:bottom w:val="single" w:color="auto" w:sz="4" w:space="0"/>
              <w:right w:val="single" w:color="auto" w:sz="4" w:space="0"/>
            </w:tcBorders>
            <w:noWrap/>
            <w:vAlign w:val="center"/>
          </w:tcPr>
          <w:p w14:paraId="0845B36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&gt;=2次</w:t>
            </w:r>
          </w:p>
        </w:tc>
        <w:tc>
          <w:tcPr>
            <w:tcW w:w="1701" w:type="dxa"/>
            <w:tcBorders>
              <w:top w:val="nil"/>
              <w:left w:val="nil"/>
              <w:bottom w:val="single" w:color="auto" w:sz="4" w:space="0"/>
              <w:right w:val="single" w:color="auto" w:sz="4" w:space="0"/>
            </w:tcBorders>
            <w:noWrap/>
            <w:vAlign w:val="center"/>
          </w:tcPr>
          <w:p w14:paraId="3EC94D71">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《乌鲁木齐市教育系统开展法制教育宣传教育的第八个五年规划（2021-2025)）》</w:t>
            </w:r>
          </w:p>
        </w:tc>
        <w:tc>
          <w:tcPr>
            <w:tcW w:w="1134" w:type="dxa"/>
            <w:tcBorders>
              <w:top w:val="nil"/>
              <w:left w:val="nil"/>
              <w:bottom w:val="single" w:color="auto" w:sz="4" w:space="0"/>
              <w:right w:val="single" w:color="auto" w:sz="4" w:space="0"/>
            </w:tcBorders>
            <w:noWrap/>
            <w:vAlign w:val="center"/>
          </w:tcPr>
          <w:p w14:paraId="245D146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2次</w:t>
            </w:r>
          </w:p>
        </w:tc>
        <w:tc>
          <w:tcPr>
            <w:tcW w:w="992" w:type="dxa"/>
            <w:tcBorders>
              <w:top w:val="nil"/>
              <w:left w:val="nil"/>
              <w:bottom w:val="single" w:color="auto" w:sz="4" w:space="0"/>
              <w:right w:val="single" w:color="auto" w:sz="4" w:space="0"/>
            </w:tcBorders>
            <w:noWrap/>
            <w:vAlign w:val="center"/>
          </w:tcPr>
          <w:p w14:paraId="66E98B6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c>
          <w:tcPr>
            <w:tcW w:w="720" w:type="dxa"/>
            <w:tcBorders>
              <w:top w:val="nil"/>
              <w:left w:val="nil"/>
              <w:bottom w:val="single" w:color="auto" w:sz="4" w:space="0"/>
              <w:right w:val="single" w:color="auto" w:sz="4" w:space="0"/>
            </w:tcBorders>
            <w:noWrap/>
            <w:vAlign w:val="center"/>
          </w:tcPr>
          <w:p w14:paraId="6B4AC9A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r>
      <w:tr w14:paraId="31728A5D">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6C87FB28">
            <w:pPr>
              <w:spacing w:after="0" w:line="240" w:lineRule="auto"/>
              <w:rPr>
                <w:rFonts w:hint="eastAsia"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0B7AF42F">
            <w:pPr>
              <w:spacing w:after="0" w:line="240" w:lineRule="auto"/>
              <w:rPr>
                <w:rFonts w:hint="eastAsia" w:ascii="宋体" w:hAnsi="宋体" w:eastAsia="宋体" w:cs="Times New Roman"/>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14:paraId="2289BE6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1246759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&gt;=1次</w:t>
            </w:r>
          </w:p>
        </w:tc>
        <w:tc>
          <w:tcPr>
            <w:tcW w:w="1701" w:type="dxa"/>
            <w:tcBorders>
              <w:top w:val="single" w:color="auto" w:sz="4" w:space="0"/>
              <w:left w:val="nil"/>
              <w:bottom w:val="single" w:color="auto" w:sz="4" w:space="0"/>
              <w:right w:val="single" w:color="auto" w:sz="4" w:space="0"/>
            </w:tcBorders>
            <w:noWrap/>
            <w:vAlign w:val="center"/>
          </w:tcPr>
          <w:p w14:paraId="639B51B6">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096DDE6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1次</w:t>
            </w:r>
          </w:p>
        </w:tc>
        <w:tc>
          <w:tcPr>
            <w:tcW w:w="992" w:type="dxa"/>
            <w:tcBorders>
              <w:top w:val="single" w:color="auto" w:sz="4" w:space="0"/>
              <w:left w:val="nil"/>
              <w:bottom w:val="single" w:color="auto" w:sz="4" w:space="0"/>
              <w:right w:val="single" w:color="auto" w:sz="4" w:space="0"/>
            </w:tcBorders>
            <w:noWrap/>
            <w:vAlign w:val="center"/>
          </w:tcPr>
          <w:p w14:paraId="6E4E7FF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c>
          <w:tcPr>
            <w:tcW w:w="720" w:type="dxa"/>
            <w:tcBorders>
              <w:top w:val="single" w:color="auto" w:sz="4" w:space="0"/>
              <w:left w:val="nil"/>
              <w:bottom w:val="single" w:color="auto" w:sz="4" w:space="0"/>
              <w:right w:val="single" w:color="auto" w:sz="4" w:space="0"/>
            </w:tcBorders>
            <w:noWrap/>
            <w:vAlign w:val="center"/>
          </w:tcPr>
          <w:p w14:paraId="2D6F7C3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r>
      <w:tr w14:paraId="68111A61">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584AC63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3A52A89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14:paraId="5589700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99.86</w:t>
            </w:r>
          </w:p>
        </w:tc>
      </w:tr>
    </w:tbl>
    <w:p w14:paraId="6B5DA7BB">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46110744">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3"/>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3BB619E7">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0137749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3F9B91E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乌财科教【2023】167号-关于提前下达2024年 中央城乡义务教育补助经费（小学公用)</w:t>
            </w:r>
          </w:p>
        </w:tc>
      </w:tr>
      <w:tr w14:paraId="725255D1">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3D898E6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605A4FA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乌鲁木齐市米东区教育局</w:t>
            </w:r>
          </w:p>
        </w:tc>
        <w:tc>
          <w:tcPr>
            <w:tcW w:w="1211" w:type="dxa"/>
            <w:gridSpan w:val="2"/>
            <w:tcBorders>
              <w:top w:val="nil"/>
              <w:left w:val="nil"/>
              <w:bottom w:val="single" w:color="auto" w:sz="4" w:space="0"/>
              <w:right w:val="single" w:color="000000" w:sz="4" w:space="0"/>
            </w:tcBorders>
            <w:vAlign w:val="center"/>
          </w:tcPr>
          <w:p w14:paraId="46AE9F2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5B39702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乌鲁木齐市第114中学</w:t>
            </w:r>
          </w:p>
        </w:tc>
      </w:tr>
      <w:tr w14:paraId="20E9819D">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563D9E9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7A9A4CFF">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71D52E3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5DFC7F6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6E4F97F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26B7855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418BCDD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095BFC6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13D38A35">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7B6D50F3">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3C396DB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5F815DF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608.58</w:t>
            </w:r>
          </w:p>
        </w:tc>
        <w:tc>
          <w:tcPr>
            <w:tcW w:w="1069" w:type="dxa"/>
            <w:tcBorders>
              <w:top w:val="nil"/>
              <w:left w:val="nil"/>
              <w:bottom w:val="single" w:color="auto" w:sz="4" w:space="0"/>
              <w:right w:val="single" w:color="auto" w:sz="4" w:space="0"/>
            </w:tcBorders>
            <w:noWrap/>
            <w:vAlign w:val="center"/>
          </w:tcPr>
          <w:p w14:paraId="788C772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498.92</w:t>
            </w:r>
          </w:p>
        </w:tc>
        <w:tc>
          <w:tcPr>
            <w:tcW w:w="1211" w:type="dxa"/>
            <w:gridSpan w:val="2"/>
            <w:tcBorders>
              <w:top w:val="single" w:color="auto" w:sz="4" w:space="0"/>
              <w:left w:val="nil"/>
              <w:bottom w:val="single" w:color="auto" w:sz="4" w:space="0"/>
              <w:right w:val="single" w:color="000000" w:sz="4" w:space="0"/>
            </w:tcBorders>
            <w:noWrap/>
            <w:vAlign w:val="center"/>
          </w:tcPr>
          <w:p w14:paraId="648BA84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259.30</w:t>
            </w:r>
          </w:p>
        </w:tc>
        <w:tc>
          <w:tcPr>
            <w:tcW w:w="1085" w:type="dxa"/>
            <w:gridSpan w:val="2"/>
            <w:tcBorders>
              <w:top w:val="single" w:color="auto" w:sz="4" w:space="0"/>
              <w:left w:val="nil"/>
              <w:bottom w:val="single" w:color="auto" w:sz="4" w:space="0"/>
              <w:right w:val="single" w:color="auto" w:sz="4" w:space="0"/>
            </w:tcBorders>
            <w:vAlign w:val="center"/>
          </w:tcPr>
          <w:p w14:paraId="75872F0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21288B6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51.97%</w:t>
            </w:r>
          </w:p>
        </w:tc>
        <w:tc>
          <w:tcPr>
            <w:tcW w:w="1210" w:type="dxa"/>
            <w:tcBorders>
              <w:top w:val="nil"/>
              <w:left w:val="nil"/>
              <w:bottom w:val="single" w:color="auto" w:sz="4" w:space="0"/>
              <w:right w:val="single" w:color="auto" w:sz="4" w:space="0"/>
            </w:tcBorders>
            <w:vAlign w:val="center"/>
          </w:tcPr>
          <w:p w14:paraId="199EBA4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5.20分</w:t>
            </w:r>
          </w:p>
        </w:tc>
      </w:tr>
      <w:tr w14:paraId="147963FA">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73E5D7EE">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13BC186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4749A59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319.55</w:t>
            </w:r>
          </w:p>
        </w:tc>
        <w:tc>
          <w:tcPr>
            <w:tcW w:w="1069" w:type="dxa"/>
            <w:tcBorders>
              <w:top w:val="nil"/>
              <w:left w:val="nil"/>
              <w:bottom w:val="single" w:color="auto" w:sz="4" w:space="0"/>
              <w:right w:val="single" w:color="auto" w:sz="4" w:space="0"/>
            </w:tcBorders>
            <w:noWrap/>
            <w:vAlign w:val="center"/>
          </w:tcPr>
          <w:p w14:paraId="4B3952B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332.54</w:t>
            </w:r>
          </w:p>
        </w:tc>
        <w:tc>
          <w:tcPr>
            <w:tcW w:w="1211" w:type="dxa"/>
            <w:gridSpan w:val="2"/>
            <w:tcBorders>
              <w:top w:val="single" w:color="auto" w:sz="4" w:space="0"/>
              <w:left w:val="nil"/>
              <w:bottom w:val="single" w:color="auto" w:sz="4" w:space="0"/>
              <w:right w:val="single" w:color="000000" w:sz="4" w:space="0"/>
            </w:tcBorders>
            <w:noWrap/>
            <w:vAlign w:val="center"/>
          </w:tcPr>
          <w:p w14:paraId="5D207CC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92.92</w:t>
            </w:r>
          </w:p>
        </w:tc>
        <w:tc>
          <w:tcPr>
            <w:tcW w:w="1085" w:type="dxa"/>
            <w:gridSpan w:val="2"/>
            <w:tcBorders>
              <w:top w:val="single" w:color="auto" w:sz="4" w:space="0"/>
              <w:left w:val="nil"/>
              <w:bottom w:val="single" w:color="auto" w:sz="4" w:space="0"/>
              <w:right w:val="single" w:color="auto" w:sz="4" w:space="0"/>
            </w:tcBorders>
            <w:vAlign w:val="center"/>
          </w:tcPr>
          <w:p w14:paraId="48AEE7F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76D173E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3706F10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7FFDBD5B">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337C4F9E">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3953F8C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4286267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289.03</w:t>
            </w:r>
          </w:p>
        </w:tc>
        <w:tc>
          <w:tcPr>
            <w:tcW w:w="1069" w:type="dxa"/>
            <w:tcBorders>
              <w:top w:val="nil"/>
              <w:left w:val="nil"/>
              <w:bottom w:val="single" w:color="auto" w:sz="4" w:space="0"/>
              <w:right w:val="single" w:color="auto" w:sz="4" w:space="0"/>
            </w:tcBorders>
            <w:noWrap/>
            <w:vAlign w:val="center"/>
          </w:tcPr>
          <w:p w14:paraId="0E2C5C4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166.38</w:t>
            </w:r>
          </w:p>
        </w:tc>
        <w:tc>
          <w:tcPr>
            <w:tcW w:w="1211" w:type="dxa"/>
            <w:gridSpan w:val="2"/>
            <w:tcBorders>
              <w:top w:val="single" w:color="auto" w:sz="4" w:space="0"/>
              <w:left w:val="nil"/>
              <w:bottom w:val="single" w:color="auto" w:sz="4" w:space="0"/>
              <w:right w:val="single" w:color="000000" w:sz="4" w:space="0"/>
            </w:tcBorders>
            <w:noWrap/>
            <w:vAlign w:val="center"/>
          </w:tcPr>
          <w:p w14:paraId="6418EFD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166.38</w:t>
            </w:r>
          </w:p>
        </w:tc>
        <w:tc>
          <w:tcPr>
            <w:tcW w:w="1085" w:type="dxa"/>
            <w:gridSpan w:val="2"/>
            <w:tcBorders>
              <w:top w:val="single" w:color="auto" w:sz="4" w:space="0"/>
              <w:left w:val="nil"/>
              <w:bottom w:val="single" w:color="auto" w:sz="4" w:space="0"/>
              <w:right w:val="single" w:color="auto" w:sz="4" w:space="0"/>
            </w:tcBorders>
            <w:vAlign w:val="center"/>
          </w:tcPr>
          <w:p w14:paraId="0F08C23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1C3A84A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72D38BF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2A8F9609">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6A1480A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7CDBE80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0CC4154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162A72E3">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1FA7BC04">
            <w:pPr>
              <w:spacing w:after="0" w:line="240" w:lineRule="auto"/>
              <w:rPr>
                <w:rFonts w:hint="eastAsia"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10B7E52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本项目资金支付全年学校6名保安的安保服务费，按时缴纳全年水费电费，缴纳全年公用暖气费，采购学生活动奖品、教师办公用品、零星维修等日常支出。</w:t>
            </w:r>
          </w:p>
        </w:tc>
        <w:tc>
          <w:tcPr>
            <w:tcW w:w="4454" w:type="dxa"/>
            <w:gridSpan w:val="7"/>
            <w:tcBorders>
              <w:top w:val="single" w:color="auto" w:sz="4" w:space="0"/>
              <w:left w:val="nil"/>
              <w:bottom w:val="single" w:color="auto" w:sz="4" w:space="0"/>
              <w:right w:val="single" w:color="000000" w:sz="4" w:space="0"/>
            </w:tcBorders>
          </w:tcPr>
          <w:p w14:paraId="21796063">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项目资金支付办公费19.27万元，印刷费32.54万元，水费13.32万元，电费9.80万元，电话费7.01万元，取暖费70.70万元，物业管理费12.99万元，维修费52.16万元，培训费23.79万元，专用材料费42.29万元，劳务费1.57万元，其他交通费用4.62万元，其他支出77.91万元，办公设备购置5.13万元，其中113.81万元用基本户支出</w:t>
            </w:r>
          </w:p>
        </w:tc>
      </w:tr>
      <w:tr w14:paraId="01716F8E">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46FC3B58">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7BACE97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01C24C8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5685E12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56CEB34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58584BC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3B872EA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2528788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223525B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2E2B5E26">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1F63D18C">
            <w:pPr>
              <w:spacing w:after="0" w:line="240" w:lineRule="auto"/>
              <w:rPr>
                <w:rFonts w:hint="eastAsia"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149635CA">
            <w:pPr>
              <w:spacing w:after="0" w:line="240" w:lineRule="auto"/>
              <w:rPr>
                <w:rFonts w:hint="eastAsia"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65D9D0CD">
            <w:pPr>
              <w:spacing w:after="0" w:line="240" w:lineRule="auto"/>
              <w:rPr>
                <w:rFonts w:hint="eastAsia"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36009B71">
            <w:pPr>
              <w:spacing w:after="0" w:line="240" w:lineRule="auto"/>
              <w:rPr>
                <w:rFonts w:hint="eastAsia"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15DAD46A">
            <w:pPr>
              <w:spacing w:after="0" w:line="240" w:lineRule="auto"/>
              <w:rPr>
                <w:rFonts w:hint="eastAsia"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06B76D44">
            <w:pPr>
              <w:spacing w:after="0" w:line="240" w:lineRule="auto"/>
              <w:rPr>
                <w:rFonts w:hint="eastAsia"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50A9165E">
            <w:pPr>
              <w:spacing w:after="0" w:line="240" w:lineRule="auto"/>
              <w:rPr>
                <w:rFonts w:hint="eastAsia"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10668AF3">
            <w:pPr>
              <w:spacing w:after="0" w:line="240" w:lineRule="auto"/>
              <w:rPr>
                <w:rFonts w:hint="eastAsia"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286A37C6">
            <w:pPr>
              <w:spacing w:after="0" w:line="240" w:lineRule="auto"/>
              <w:rPr>
                <w:rFonts w:hint="eastAsia" w:ascii="宋体" w:hAnsi="宋体" w:eastAsia="宋体" w:cs="Times New Roman"/>
                <w:b/>
                <w:bCs/>
                <w:color w:val="000000"/>
                <w:sz w:val="18"/>
                <w:szCs w:val="18"/>
                <w:lang w:eastAsia="zh-CN"/>
              </w:rPr>
            </w:pPr>
          </w:p>
        </w:tc>
      </w:tr>
      <w:tr w14:paraId="00149562">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2BC0F52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628B9FF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vMerge w:val="restart"/>
            <w:tcBorders>
              <w:top w:val="nil"/>
              <w:left w:val="nil"/>
              <w:bottom w:val="nil"/>
              <w:right w:val="single" w:color="auto" w:sz="4" w:space="0"/>
            </w:tcBorders>
            <w:vAlign w:val="center"/>
          </w:tcPr>
          <w:p w14:paraId="6A8CF78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1C4F5A8B">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学校供暖面积</w:t>
            </w:r>
          </w:p>
        </w:tc>
        <w:tc>
          <w:tcPr>
            <w:tcW w:w="1069" w:type="dxa"/>
            <w:tcBorders>
              <w:top w:val="nil"/>
              <w:left w:val="nil"/>
              <w:bottom w:val="single" w:color="auto" w:sz="4" w:space="0"/>
              <w:right w:val="single" w:color="auto" w:sz="4" w:space="0"/>
            </w:tcBorders>
            <w:vAlign w:val="center"/>
          </w:tcPr>
          <w:p w14:paraId="540697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=20040平方米</w:t>
            </w:r>
          </w:p>
        </w:tc>
        <w:tc>
          <w:tcPr>
            <w:tcW w:w="1167" w:type="dxa"/>
            <w:tcBorders>
              <w:top w:val="nil"/>
              <w:left w:val="nil"/>
              <w:bottom w:val="single" w:color="auto" w:sz="4" w:space="0"/>
              <w:right w:val="single" w:color="auto" w:sz="4" w:space="0"/>
            </w:tcBorders>
            <w:vAlign w:val="center"/>
          </w:tcPr>
          <w:p w14:paraId="0B2D4B8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20039.84平方米</w:t>
            </w:r>
          </w:p>
        </w:tc>
        <w:tc>
          <w:tcPr>
            <w:tcW w:w="723" w:type="dxa"/>
            <w:gridSpan w:val="2"/>
            <w:tcBorders>
              <w:top w:val="single" w:color="auto" w:sz="4" w:space="0"/>
              <w:left w:val="nil"/>
              <w:bottom w:val="single" w:color="auto" w:sz="4" w:space="0"/>
              <w:right w:val="single" w:color="000000" w:sz="4" w:space="0"/>
            </w:tcBorders>
            <w:vAlign w:val="center"/>
          </w:tcPr>
          <w:p w14:paraId="36BAF1E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497F59C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20F237D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项目填报时取了整数，有进位误差</w:t>
            </w:r>
          </w:p>
        </w:tc>
      </w:tr>
      <w:tr w14:paraId="50F6C0EB">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3EEF84D8">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266A92F8">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6DBC0A15">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43F1B9E0">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安保人员配置数量（人）</w:t>
            </w:r>
          </w:p>
        </w:tc>
        <w:tc>
          <w:tcPr>
            <w:tcW w:w="1069" w:type="dxa"/>
            <w:tcBorders>
              <w:top w:val="nil"/>
              <w:left w:val="nil"/>
              <w:bottom w:val="single" w:color="auto" w:sz="4" w:space="0"/>
              <w:right w:val="single" w:color="auto" w:sz="4" w:space="0"/>
            </w:tcBorders>
            <w:vAlign w:val="center"/>
          </w:tcPr>
          <w:p w14:paraId="3ABD800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=6人</w:t>
            </w:r>
          </w:p>
        </w:tc>
        <w:tc>
          <w:tcPr>
            <w:tcW w:w="1167" w:type="dxa"/>
            <w:tcBorders>
              <w:top w:val="nil"/>
              <w:left w:val="nil"/>
              <w:bottom w:val="single" w:color="auto" w:sz="4" w:space="0"/>
              <w:right w:val="single" w:color="auto" w:sz="4" w:space="0"/>
            </w:tcBorders>
            <w:vAlign w:val="center"/>
          </w:tcPr>
          <w:p w14:paraId="3964392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4人</w:t>
            </w:r>
          </w:p>
        </w:tc>
        <w:tc>
          <w:tcPr>
            <w:tcW w:w="723" w:type="dxa"/>
            <w:gridSpan w:val="2"/>
            <w:tcBorders>
              <w:top w:val="single" w:color="auto" w:sz="4" w:space="0"/>
              <w:left w:val="nil"/>
              <w:bottom w:val="single" w:color="auto" w:sz="4" w:space="0"/>
              <w:right w:val="single" w:color="000000" w:sz="4" w:space="0"/>
            </w:tcBorders>
            <w:vAlign w:val="center"/>
          </w:tcPr>
          <w:p w14:paraId="5EECFFB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5FAFAE8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6.67</w:t>
            </w:r>
          </w:p>
        </w:tc>
        <w:tc>
          <w:tcPr>
            <w:tcW w:w="1884" w:type="dxa"/>
            <w:gridSpan w:val="2"/>
            <w:tcBorders>
              <w:top w:val="single" w:color="auto" w:sz="4" w:space="0"/>
              <w:left w:val="nil"/>
              <w:bottom w:val="single" w:color="auto" w:sz="4" w:space="0"/>
              <w:right w:val="single" w:color="auto" w:sz="4" w:space="0"/>
            </w:tcBorders>
            <w:vAlign w:val="center"/>
          </w:tcPr>
          <w:p w14:paraId="1396BF9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因安保公司人员紧张，保安人数暂时减少2人</w:t>
            </w:r>
          </w:p>
        </w:tc>
      </w:tr>
      <w:tr w14:paraId="4798281C">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0C8321D">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7CE2C496">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1DD6784A">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2082A0FC">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水费缴纳次数</w:t>
            </w:r>
          </w:p>
        </w:tc>
        <w:tc>
          <w:tcPr>
            <w:tcW w:w="1069" w:type="dxa"/>
            <w:tcBorders>
              <w:top w:val="nil"/>
              <w:left w:val="nil"/>
              <w:bottom w:val="single" w:color="auto" w:sz="4" w:space="0"/>
              <w:right w:val="single" w:color="auto" w:sz="4" w:space="0"/>
            </w:tcBorders>
            <w:vAlign w:val="center"/>
          </w:tcPr>
          <w:p w14:paraId="6934E3C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=12个月</w:t>
            </w:r>
          </w:p>
        </w:tc>
        <w:tc>
          <w:tcPr>
            <w:tcW w:w="1167" w:type="dxa"/>
            <w:tcBorders>
              <w:top w:val="nil"/>
              <w:left w:val="nil"/>
              <w:bottom w:val="single" w:color="auto" w:sz="4" w:space="0"/>
              <w:right w:val="single" w:color="auto" w:sz="4" w:space="0"/>
            </w:tcBorders>
            <w:vAlign w:val="center"/>
          </w:tcPr>
          <w:p w14:paraId="769536D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12个月</w:t>
            </w:r>
          </w:p>
        </w:tc>
        <w:tc>
          <w:tcPr>
            <w:tcW w:w="723" w:type="dxa"/>
            <w:gridSpan w:val="2"/>
            <w:tcBorders>
              <w:top w:val="single" w:color="auto" w:sz="4" w:space="0"/>
              <w:left w:val="nil"/>
              <w:bottom w:val="single" w:color="auto" w:sz="4" w:space="0"/>
              <w:right w:val="single" w:color="000000" w:sz="4" w:space="0"/>
            </w:tcBorders>
            <w:vAlign w:val="center"/>
          </w:tcPr>
          <w:p w14:paraId="53E2E66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13894B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6E8AD95F">
            <w:pPr>
              <w:spacing w:after="0" w:line="240" w:lineRule="auto"/>
              <w:jc w:val="center"/>
              <w:rPr>
                <w:rFonts w:hint="eastAsia" w:ascii="宋体" w:hAnsi="宋体" w:eastAsia="宋体" w:cs="Times New Roman"/>
                <w:color w:val="000000"/>
                <w:sz w:val="18"/>
                <w:szCs w:val="18"/>
                <w:lang w:eastAsia="zh-CN"/>
              </w:rPr>
            </w:pPr>
          </w:p>
        </w:tc>
      </w:tr>
      <w:tr w14:paraId="464EAEB3">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378E9912">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2E9E1E23">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45C83AD6">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77C4F36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电费缴纳次数</w:t>
            </w:r>
          </w:p>
        </w:tc>
        <w:tc>
          <w:tcPr>
            <w:tcW w:w="1069" w:type="dxa"/>
            <w:tcBorders>
              <w:top w:val="nil"/>
              <w:left w:val="nil"/>
              <w:bottom w:val="single" w:color="auto" w:sz="4" w:space="0"/>
              <w:right w:val="single" w:color="auto" w:sz="4" w:space="0"/>
            </w:tcBorders>
            <w:vAlign w:val="center"/>
          </w:tcPr>
          <w:p w14:paraId="12C477C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=12个月</w:t>
            </w:r>
          </w:p>
        </w:tc>
        <w:tc>
          <w:tcPr>
            <w:tcW w:w="1167" w:type="dxa"/>
            <w:tcBorders>
              <w:top w:val="nil"/>
              <w:left w:val="nil"/>
              <w:bottom w:val="single" w:color="auto" w:sz="4" w:space="0"/>
              <w:right w:val="single" w:color="auto" w:sz="4" w:space="0"/>
            </w:tcBorders>
            <w:vAlign w:val="center"/>
          </w:tcPr>
          <w:p w14:paraId="6F2CB46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12个月</w:t>
            </w:r>
          </w:p>
        </w:tc>
        <w:tc>
          <w:tcPr>
            <w:tcW w:w="723" w:type="dxa"/>
            <w:gridSpan w:val="2"/>
            <w:tcBorders>
              <w:top w:val="single" w:color="auto" w:sz="4" w:space="0"/>
              <w:left w:val="nil"/>
              <w:bottom w:val="single" w:color="auto" w:sz="4" w:space="0"/>
              <w:right w:val="single" w:color="000000" w:sz="4" w:space="0"/>
            </w:tcBorders>
            <w:vAlign w:val="center"/>
          </w:tcPr>
          <w:p w14:paraId="77673EC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780EBE5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662F2D60">
            <w:pPr>
              <w:spacing w:after="0" w:line="240" w:lineRule="auto"/>
              <w:jc w:val="center"/>
              <w:rPr>
                <w:rFonts w:hint="eastAsia" w:ascii="宋体" w:hAnsi="宋体" w:eastAsia="宋体" w:cs="Times New Roman"/>
                <w:color w:val="000000"/>
                <w:sz w:val="18"/>
                <w:szCs w:val="18"/>
                <w:lang w:eastAsia="zh-CN"/>
              </w:rPr>
            </w:pPr>
          </w:p>
        </w:tc>
      </w:tr>
      <w:tr w14:paraId="2DFD1494">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227BAAA">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2A40741">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09247A15">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543A7250">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维修修缮次数</w:t>
            </w:r>
          </w:p>
        </w:tc>
        <w:tc>
          <w:tcPr>
            <w:tcW w:w="1069" w:type="dxa"/>
            <w:tcBorders>
              <w:top w:val="nil"/>
              <w:left w:val="nil"/>
              <w:bottom w:val="single" w:color="auto" w:sz="4" w:space="0"/>
              <w:right w:val="single" w:color="auto" w:sz="4" w:space="0"/>
            </w:tcBorders>
            <w:vAlign w:val="center"/>
          </w:tcPr>
          <w:p w14:paraId="751711A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&gt;=4次</w:t>
            </w:r>
          </w:p>
        </w:tc>
        <w:tc>
          <w:tcPr>
            <w:tcW w:w="1167" w:type="dxa"/>
            <w:tcBorders>
              <w:top w:val="nil"/>
              <w:left w:val="nil"/>
              <w:bottom w:val="single" w:color="auto" w:sz="4" w:space="0"/>
              <w:right w:val="single" w:color="auto" w:sz="4" w:space="0"/>
            </w:tcBorders>
            <w:vAlign w:val="center"/>
          </w:tcPr>
          <w:p w14:paraId="7DD9670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4次</w:t>
            </w:r>
          </w:p>
        </w:tc>
        <w:tc>
          <w:tcPr>
            <w:tcW w:w="723" w:type="dxa"/>
            <w:gridSpan w:val="2"/>
            <w:tcBorders>
              <w:top w:val="single" w:color="auto" w:sz="4" w:space="0"/>
              <w:left w:val="nil"/>
              <w:bottom w:val="single" w:color="auto" w:sz="4" w:space="0"/>
              <w:right w:val="single" w:color="000000" w:sz="4" w:space="0"/>
            </w:tcBorders>
            <w:vAlign w:val="center"/>
          </w:tcPr>
          <w:p w14:paraId="218F6A4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101D2A1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656190AD">
            <w:pPr>
              <w:spacing w:after="0" w:line="240" w:lineRule="auto"/>
              <w:jc w:val="center"/>
              <w:rPr>
                <w:rFonts w:hint="eastAsia" w:ascii="宋体" w:hAnsi="宋体" w:eastAsia="宋体" w:cs="Times New Roman"/>
                <w:color w:val="000000"/>
                <w:sz w:val="18"/>
                <w:szCs w:val="18"/>
                <w:lang w:eastAsia="zh-CN"/>
              </w:rPr>
            </w:pPr>
          </w:p>
        </w:tc>
      </w:tr>
      <w:tr w14:paraId="0BE706A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8179153">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AA40C2F">
            <w:pPr>
              <w:spacing w:after="0" w:line="240" w:lineRule="auto"/>
              <w:rPr>
                <w:rFonts w:hint="eastAsia"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6632D27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5E77A8D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集中供热覆盖率（%）</w:t>
            </w:r>
          </w:p>
        </w:tc>
        <w:tc>
          <w:tcPr>
            <w:tcW w:w="1069" w:type="dxa"/>
            <w:tcBorders>
              <w:top w:val="nil"/>
              <w:left w:val="nil"/>
              <w:bottom w:val="single" w:color="auto" w:sz="4" w:space="0"/>
              <w:right w:val="single" w:color="auto" w:sz="4" w:space="0"/>
            </w:tcBorders>
            <w:vAlign w:val="center"/>
          </w:tcPr>
          <w:p w14:paraId="6F71D77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0312B3E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6686977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4E1E5FB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590516E4">
            <w:pPr>
              <w:spacing w:after="0" w:line="240" w:lineRule="auto"/>
              <w:jc w:val="center"/>
              <w:rPr>
                <w:rFonts w:hint="eastAsia" w:ascii="宋体" w:hAnsi="宋体" w:eastAsia="宋体" w:cs="Times New Roman"/>
                <w:color w:val="000000"/>
                <w:sz w:val="18"/>
                <w:szCs w:val="18"/>
                <w:lang w:eastAsia="zh-CN"/>
              </w:rPr>
            </w:pPr>
          </w:p>
        </w:tc>
      </w:tr>
      <w:tr w14:paraId="0220F152">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536853A">
            <w:pPr>
              <w:spacing w:after="0" w:line="240" w:lineRule="auto"/>
              <w:rPr>
                <w:rFonts w:hint="eastAsia"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42C2452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vMerge w:val="restart"/>
            <w:tcBorders>
              <w:top w:val="nil"/>
              <w:left w:val="nil"/>
              <w:bottom w:val="nil"/>
              <w:right w:val="single" w:color="auto" w:sz="4" w:space="0"/>
            </w:tcBorders>
            <w:vAlign w:val="center"/>
          </w:tcPr>
          <w:p w14:paraId="6C73C76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18CA230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改善学生学习环境</w:t>
            </w:r>
          </w:p>
        </w:tc>
        <w:tc>
          <w:tcPr>
            <w:tcW w:w="1069" w:type="dxa"/>
            <w:tcBorders>
              <w:top w:val="nil"/>
              <w:left w:val="nil"/>
              <w:bottom w:val="single" w:color="auto" w:sz="4" w:space="0"/>
              <w:right w:val="single" w:color="auto" w:sz="4" w:space="0"/>
            </w:tcBorders>
            <w:vAlign w:val="center"/>
          </w:tcPr>
          <w:p w14:paraId="197F736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有效改善</w:t>
            </w:r>
          </w:p>
        </w:tc>
        <w:tc>
          <w:tcPr>
            <w:tcW w:w="1167" w:type="dxa"/>
            <w:tcBorders>
              <w:top w:val="nil"/>
              <w:left w:val="nil"/>
              <w:bottom w:val="single" w:color="auto" w:sz="4" w:space="0"/>
              <w:right w:val="single" w:color="auto" w:sz="4" w:space="0"/>
            </w:tcBorders>
            <w:vAlign w:val="center"/>
          </w:tcPr>
          <w:p w14:paraId="3FB8C90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643C121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680" w:type="dxa"/>
            <w:gridSpan w:val="2"/>
            <w:tcBorders>
              <w:top w:val="single" w:color="auto" w:sz="4" w:space="0"/>
              <w:left w:val="nil"/>
              <w:bottom w:val="single" w:color="auto" w:sz="4" w:space="0"/>
              <w:right w:val="single" w:color="000000" w:sz="4" w:space="0"/>
            </w:tcBorders>
            <w:vAlign w:val="center"/>
          </w:tcPr>
          <w:p w14:paraId="17BA3C1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884" w:type="dxa"/>
            <w:gridSpan w:val="2"/>
            <w:tcBorders>
              <w:top w:val="single" w:color="auto" w:sz="4" w:space="0"/>
              <w:left w:val="nil"/>
              <w:bottom w:val="single" w:color="auto" w:sz="4" w:space="0"/>
              <w:right w:val="single" w:color="auto" w:sz="4" w:space="0"/>
            </w:tcBorders>
            <w:vAlign w:val="center"/>
          </w:tcPr>
          <w:p w14:paraId="61D3CECA">
            <w:pPr>
              <w:spacing w:after="0" w:line="240" w:lineRule="auto"/>
              <w:jc w:val="center"/>
              <w:rPr>
                <w:rFonts w:hint="eastAsia" w:ascii="宋体" w:hAnsi="宋体" w:eastAsia="宋体" w:cs="Times New Roman"/>
                <w:color w:val="000000"/>
                <w:sz w:val="18"/>
                <w:szCs w:val="18"/>
                <w:lang w:eastAsia="zh-CN"/>
              </w:rPr>
            </w:pPr>
          </w:p>
        </w:tc>
      </w:tr>
      <w:tr w14:paraId="51DC4B86">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5FC9B972">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FF53A92">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60F63153">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6BCDAA2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提高学校办学质量</w:t>
            </w:r>
          </w:p>
        </w:tc>
        <w:tc>
          <w:tcPr>
            <w:tcW w:w="1069" w:type="dxa"/>
            <w:tcBorders>
              <w:top w:val="nil"/>
              <w:left w:val="nil"/>
              <w:bottom w:val="single" w:color="auto" w:sz="4" w:space="0"/>
              <w:right w:val="single" w:color="auto" w:sz="4" w:space="0"/>
            </w:tcBorders>
            <w:vAlign w:val="center"/>
          </w:tcPr>
          <w:p w14:paraId="3538E92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有效提高</w:t>
            </w:r>
          </w:p>
        </w:tc>
        <w:tc>
          <w:tcPr>
            <w:tcW w:w="1167" w:type="dxa"/>
            <w:tcBorders>
              <w:top w:val="nil"/>
              <w:left w:val="nil"/>
              <w:bottom w:val="single" w:color="auto" w:sz="4" w:space="0"/>
              <w:right w:val="single" w:color="auto" w:sz="4" w:space="0"/>
            </w:tcBorders>
            <w:vAlign w:val="center"/>
          </w:tcPr>
          <w:p w14:paraId="7CD8951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584AB82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680" w:type="dxa"/>
            <w:gridSpan w:val="2"/>
            <w:tcBorders>
              <w:top w:val="single" w:color="auto" w:sz="4" w:space="0"/>
              <w:left w:val="nil"/>
              <w:bottom w:val="single" w:color="auto" w:sz="4" w:space="0"/>
              <w:right w:val="single" w:color="000000" w:sz="4" w:space="0"/>
            </w:tcBorders>
            <w:vAlign w:val="center"/>
          </w:tcPr>
          <w:p w14:paraId="77876C4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884" w:type="dxa"/>
            <w:gridSpan w:val="2"/>
            <w:tcBorders>
              <w:top w:val="single" w:color="auto" w:sz="4" w:space="0"/>
              <w:left w:val="nil"/>
              <w:bottom w:val="single" w:color="auto" w:sz="4" w:space="0"/>
              <w:right w:val="single" w:color="auto" w:sz="4" w:space="0"/>
            </w:tcBorders>
            <w:vAlign w:val="center"/>
          </w:tcPr>
          <w:p w14:paraId="4DB23F2E">
            <w:pPr>
              <w:spacing w:after="0" w:line="240" w:lineRule="auto"/>
              <w:jc w:val="center"/>
              <w:rPr>
                <w:rFonts w:hint="eastAsia" w:ascii="宋体" w:hAnsi="宋体" w:eastAsia="宋体" w:cs="Times New Roman"/>
                <w:color w:val="000000"/>
                <w:sz w:val="18"/>
                <w:szCs w:val="18"/>
                <w:lang w:eastAsia="zh-CN"/>
              </w:rPr>
            </w:pPr>
          </w:p>
        </w:tc>
      </w:tr>
      <w:tr w14:paraId="65949043">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3FCEB7A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17ED121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3012E66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91.87分</w:t>
            </w:r>
          </w:p>
        </w:tc>
        <w:tc>
          <w:tcPr>
            <w:tcW w:w="1884" w:type="dxa"/>
            <w:gridSpan w:val="2"/>
            <w:tcBorders>
              <w:top w:val="single" w:color="auto" w:sz="4" w:space="0"/>
              <w:left w:val="nil"/>
              <w:bottom w:val="single" w:color="auto" w:sz="4" w:space="0"/>
              <w:right w:val="single" w:color="auto" w:sz="4" w:space="0"/>
            </w:tcBorders>
            <w:vAlign w:val="center"/>
          </w:tcPr>
          <w:p w14:paraId="415CC9DD">
            <w:pPr>
              <w:spacing w:after="0" w:line="240" w:lineRule="auto"/>
              <w:jc w:val="center"/>
              <w:rPr>
                <w:rFonts w:hint="eastAsia" w:ascii="宋体" w:hAnsi="宋体" w:eastAsia="宋体" w:cs="Times New Roman"/>
                <w:b/>
                <w:bCs/>
                <w:color w:val="000000"/>
                <w:sz w:val="18"/>
                <w:szCs w:val="18"/>
                <w:lang w:eastAsia="zh-CN"/>
              </w:rPr>
            </w:pPr>
          </w:p>
        </w:tc>
      </w:tr>
    </w:tbl>
    <w:p w14:paraId="2DEBFE94">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4F8D9C5B">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3"/>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01CBAD35">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68AC628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507082C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乌财科教【2023】170号-关于提前下达2024年自治区教育项目经费（自聘教师工资补助）</w:t>
            </w:r>
          </w:p>
        </w:tc>
      </w:tr>
      <w:tr w14:paraId="63424871">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1F88C8F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769F7C8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乌鲁木齐市米东区教育局</w:t>
            </w:r>
          </w:p>
        </w:tc>
        <w:tc>
          <w:tcPr>
            <w:tcW w:w="1211" w:type="dxa"/>
            <w:gridSpan w:val="2"/>
            <w:tcBorders>
              <w:top w:val="nil"/>
              <w:left w:val="nil"/>
              <w:bottom w:val="single" w:color="auto" w:sz="4" w:space="0"/>
              <w:right w:val="single" w:color="000000" w:sz="4" w:space="0"/>
            </w:tcBorders>
            <w:vAlign w:val="center"/>
          </w:tcPr>
          <w:p w14:paraId="1D8CEAB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493D3F1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乌鲁木齐市第114中学</w:t>
            </w:r>
          </w:p>
        </w:tc>
      </w:tr>
      <w:tr w14:paraId="3ADE46BE">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456CB83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6D1AF60F">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2C3F28A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6F65745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52B8CC2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106555F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57CE1C6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1964C58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656ADA0D">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014DD63A">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7B12C87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1EB3D28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52.94</w:t>
            </w:r>
          </w:p>
        </w:tc>
        <w:tc>
          <w:tcPr>
            <w:tcW w:w="1069" w:type="dxa"/>
            <w:tcBorders>
              <w:top w:val="nil"/>
              <w:left w:val="nil"/>
              <w:bottom w:val="single" w:color="auto" w:sz="4" w:space="0"/>
              <w:right w:val="single" w:color="auto" w:sz="4" w:space="0"/>
            </w:tcBorders>
            <w:noWrap/>
            <w:vAlign w:val="center"/>
          </w:tcPr>
          <w:p w14:paraId="3308D37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95.90</w:t>
            </w:r>
          </w:p>
        </w:tc>
        <w:tc>
          <w:tcPr>
            <w:tcW w:w="1211" w:type="dxa"/>
            <w:gridSpan w:val="2"/>
            <w:tcBorders>
              <w:top w:val="single" w:color="auto" w:sz="4" w:space="0"/>
              <w:left w:val="nil"/>
              <w:bottom w:val="single" w:color="auto" w:sz="4" w:space="0"/>
              <w:right w:val="single" w:color="000000" w:sz="4" w:space="0"/>
            </w:tcBorders>
            <w:noWrap/>
            <w:vAlign w:val="center"/>
          </w:tcPr>
          <w:p w14:paraId="680F07C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95.90</w:t>
            </w:r>
          </w:p>
        </w:tc>
        <w:tc>
          <w:tcPr>
            <w:tcW w:w="1085" w:type="dxa"/>
            <w:gridSpan w:val="2"/>
            <w:tcBorders>
              <w:top w:val="single" w:color="auto" w:sz="4" w:space="0"/>
              <w:left w:val="nil"/>
              <w:bottom w:val="single" w:color="auto" w:sz="4" w:space="0"/>
              <w:right w:val="single" w:color="auto" w:sz="4" w:space="0"/>
            </w:tcBorders>
            <w:vAlign w:val="center"/>
          </w:tcPr>
          <w:p w14:paraId="02928BA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7D6A782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100.00%</w:t>
            </w:r>
          </w:p>
        </w:tc>
        <w:tc>
          <w:tcPr>
            <w:tcW w:w="1210" w:type="dxa"/>
            <w:tcBorders>
              <w:top w:val="nil"/>
              <w:left w:val="nil"/>
              <w:bottom w:val="single" w:color="auto" w:sz="4" w:space="0"/>
              <w:right w:val="single" w:color="auto" w:sz="4" w:space="0"/>
            </w:tcBorders>
            <w:vAlign w:val="center"/>
          </w:tcPr>
          <w:p w14:paraId="08BA37F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10.00分</w:t>
            </w:r>
          </w:p>
        </w:tc>
      </w:tr>
      <w:tr w14:paraId="4CA7AC18">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0DB37523">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0D26138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0B24623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42.30</w:t>
            </w:r>
          </w:p>
        </w:tc>
        <w:tc>
          <w:tcPr>
            <w:tcW w:w="1069" w:type="dxa"/>
            <w:tcBorders>
              <w:top w:val="nil"/>
              <w:left w:val="nil"/>
              <w:bottom w:val="single" w:color="auto" w:sz="4" w:space="0"/>
              <w:right w:val="single" w:color="auto" w:sz="4" w:space="0"/>
            </w:tcBorders>
            <w:noWrap/>
            <w:vAlign w:val="center"/>
          </w:tcPr>
          <w:p w14:paraId="570E04D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85.26</w:t>
            </w:r>
          </w:p>
        </w:tc>
        <w:tc>
          <w:tcPr>
            <w:tcW w:w="1211" w:type="dxa"/>
            <w:gridSpan w:val="2"/>
            <w:tcBorders>
              <w:top w:val="single" w:color="auto" w:sz="4" w:space="0"/>
              <w:left w:val="nil"/>
              <w:bottom w:val="single" w:color="auto" w:sz="4" w:space="0"/>
              <w:right w:val="single" w:color="000000" w:sz="4" w:space="0"/>
            </w:tcBorders>
            <w:noWrap/>
            <w:vAlign w:val="center"/>
          </w:tcPr>
          <w:p w14:paraId="0E2E984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85.26</w:t>
            </w:r>
          </w:p>
        </w:tc>
        <w:tc>
          <w:tcPr>
            <w:tcW w:w="1085" w:type="dxa"/>
            <w:gridSpan w:val="2"/>
            <w:tcBorders>
              <w:top w:val="single" w:color="auto" w:sz="4" w:space="0"/>
              <w:left w:val="nil"/>
              <w:bottom w:val="single" w:color="auto" w:sz="4" w:space="0"/>
              <w:right w:val="single" w:color="auto" w:sz="4" w:space="0"/>
            </w:tcBorders>
            <w:vAlign w:val="center"/>
          </w:tcPr>
          <w:p w14:paraId="79CC119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656D742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5847F2F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37C82247">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08716683">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0B73AF1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5C67C49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10.64</w:t>
            </w:r>
          </w:p>
        </w:tc>
        <w:tc>
          <w:tcPr>
            <w:tcW w:w="1069" w:type="dxa"/>
            <w:tcBorders>
              <w:top w:val="nil"/>
              <w:left w:val="nil"/>
              <w:bottom w:val="single" w:color="auto" w:sz="4" w:space="0"/>
              <w:right w:val="single" w:color="auto" w:sz="4" w:space="0"/>
            </w:tcBorders>
            <w:noWrap/>
            <w:vAlign w:val="center"/>
          </w:tcPr>
          <w:p w14:paraId="3CF4964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10.64</w:t>
            </w:r>
          </w:p>
        </w:tc>
        <w:tc>
          <w:tcPr>
            <w:tcW w:w="1211" w:type="dxa"/>
            <w:gridSpan w:val="2"/>
            <w:tcBorders>
              <w:top w:val="single" w:color="auto" w:sz="4" w:space="0"/>
              <w:left w:val="nil"/>
              <w:bottom w:val="single" w:color="auto" w:sz="4" w:space="0"/>
              <w:right w:val="single" w:color="000000" w:sz="4" w:space="0"/>
            </w:tcBorders>
            <w:noWrap/>
            <w:vAlign w:val="center"/>
          </w:tcPr>
          <w:p w14:paraId="05B2934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10.64</w:t>
            </w:r>
          </w:p>
        </w:tc>
        <w:tc>
          <w:tcPr>
            <w:tcW w:w="1085" w:type="dxa"/>
            <w:gridSpan w:val="2"/>
            <w:tcBorders>
              <w:top w:val="single" w:color="auto" w:sz="4" w:space="0"/>
              <w:left w:val="nil"/>
              <w:bottom w:val="single" w:color="auto" w:sz="4" w:space="0"/>
              <w:right w:val="single" w:color="auto" w:sz="4" w:space="0"/>
            </w:tcBorders>
            <w:vAlign w:val="center"/>
          </w:tcPr>
          <w:p w14:paraId="3557510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52C647B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0ACEF1F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662B2CD2">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5E32412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20F0362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31FE5B8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22183B2D">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0DEAF361">
            <w:pPr>
              <w:spacing w:after="0" w:line="240" w:lineRule="auto"/>
              <w:rPr>
                <w:rFonts w:hint="eastAsia"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0ADE811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此项目通过聘请代课教师42人及同工同酬教师31人，并依据工资标准4200元/月，同工同酬5500元/月，按时发放工资，提高自聘教师的薪资待遇，保持教师队伍的稳定，提高自聘教师工作的积极性，保证教育教学工作的正常开展，同时提高教学质量。</w:t>
            </w:r>
          </w:p>
        </w:tc>
        <w:tc>
          <w:tcPr>
            <w:tcW w:w="4454" w:type="dxa"/>
            <w:gridSpan w:val="7"/>
            <w:tcBorders>
              <w:top w:val="single" w:color="auto" w:sz="4" w:space="0"/>
              <w:left w:val="nil"/>
              <w:bottom w:val="single" w:color="auto" w:sz="4" w:space="0"/>
              <w:right w:val="single" w:color="000000" w:sz="4" w:space="0"/>
            </w:tcBorders>
          </w:tcPr>
          <w:p w14:paraId="0377061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本年度完成同工同酬教师24人，聘用教师56人，工资待遇正常发放,提高教师工资积极性，保证教育教学工作的正常开展，同时提高教学质量。</w:t>
            </w:r>
          </w:p>
        </w:tc>
      </w:tr>
      <w:tr w14:paraId="559798AC">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68A75C3E">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500CC4D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2B87446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467174F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36AE7A8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46996A5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3E1FD23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1ACFCC9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2AA53AD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70BBF2A6">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65326109">
            <w:pPr>
              <w:spacing w:after="0" w:line="240" w:lineRule="auto"/>
              <w:rPr>
                <w:rFonts w:hint="eastAsia"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60D13863">
            <w:pPr>
              <w:spacing w:after="0" w:line="240" w:lineRule="auto"/>
              <w:rPr>
                <w:rFonts w:hint="eastAsia"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5184378A">
            <w:pPr>
              <w:spacing w:after="0" w:line="240" w:lineRule="auto"/>
              <w:rPr>
                <w:rFonts w:hint="eastAsia"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0C794445">
            <w:pPr>
              <w:spacing w:after="0" w:line="240" w:lineRule="auto"/>
              <w:rPr>
                <w:rFonts w:hint="eastAsia"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4A8D1552">
            <w:pPr>
              <w:spacing w:after="0" w:line="240" w:lineRule="auto"/>
              <w:rPr>
                <w:rFonts w:hint="eastAsia"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5E09099D">
            <w:pPr>
              <w:spacing w:after="0" w:line="240" w:lineRule="auto"/>
              <w:rPr>
                <w:rFonts w:hint="eastAsia"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3B717476">
            <w:pPr>
              <w:spacing w:after="0" w:line="240" w:lineRule="auto"/>
              <w:rPr>
                <w:rFonts w:hint="eastAsia"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46411A8F">
            <w:pPr>
              <w:spacing w:after="0" w:line="240" w:lineRule="auto"/>
              <w:rPr>
                <w:rFonts w:hint="eastAsia"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5E7D65F1">
            <w:pPr>
              <w:spacing w:after="0" w:line="240" w:lineRule="auto"/>
              <w:rPr>
                <w:rFonts w:hint="eastAsia" w:ascii="宋体" w:hAnsi="宋体" w:eastAsia="宋体" w:cs="Times New Roman"/>
                <w:b/>
                <w:bCs/>
                <w:color w:val="000000"/>
                <w:sz w:val="18"/>
                <w:szCs w:val="18"/>
                <w:lang w:eastAsia="zh-CN"/>
              </w:rPr>
            </w:pPr>
          </w:p>
        </w:tc>
      </w:tr>
      <w:tr w14:paraId="085549AD">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7D9F61A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2518FF0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vMerge w:val="restart"/>
            <w:tcBorders>
              <w:top w:val="nil"/>
              <w:left w:val="nil"/>
              <w:bottom w:val="nil"/>
              <w:right w:val="single" w:color="auto" w:sz="4" w:space="0"/>
            </w:tcBorders>
            <w:vAlign w:val="center"/>
          </w:tcPr>
          <w:p w14:paraId="75C8A52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4A934B4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同工同酬教师数量</w:t>
            </w:r>
          </w:p>
        </w:tc>
        <w:tc>
          <w:tcPr>
            <w:tcW w:w="1069" w:type="dxa"/>
            <w:tcBorders>
              <w:top w:val="nil"/>
              <w:left w:val="nil"/>
              <w:bottom w:val="single" w:color="auto" w:sz="4" w:space="0"/>
              <w:right w:val="single" w:color="auto" w:sz="4" w:space="0"/>
            </w:tcBorders>
            <w:vAlign w:val="center"/>
          </w:tcPr>
          <w:p w14:paraId="3BF25A9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&gt;=24人</w:t>
            </w:r>
          </w:p>
        </w:tc>
        <w:tc>
          <w:tcPr>
            <w:tcW w:w="1167" w:type="dxa"/>
            <w:tcBorders>
              <w:top w:val="nil"/>
              <w:left w:val="nil"/>
              <w:bottom w:val="single" w:color="auto" w:sz="4" w:space="0"/>
              <w:right w:val="single" w:color="auto" w:sz="4" w:space="0"/>
            </w:tcBorders>
            <w:vAlign w:val="center"/>
          </w:tcPr>
          <w:p w14:paraId="3BAE458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24人</w:t>
            </w:r>
          </w:p>
        </w:tc>
        <w:tc>
          <w:tcPr>
            <w:tcW w:w="723" w:type="dxa"/>
            <w:gridSpan w:val="2"/>
            <w:tcBorders>
              <w:top w:val="single" w:color="auto" w:sz="4" w:space="0"/>
              <w:left w:val="nil"/>
              <w:bottom w:val="single" w:color="auto" w:sz="4" w:space="0"/>
              <w:right w:val="single" w:color="000000" w:sz="4" w:space="0"/>
            </w:tcBorders>
            <w:vAlign w:val="center"/>
          </w:tcPr>
          <w:p w14:paraId="3ED4DBE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62149C8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7B4FDFB4">
            <w:pPr>
              <w:spacing w:after="0" w:line="240" w:lineRule="auto"/>
              <w:jc w:val="center"/>
              <w:rPr>
                <w:rFonts w:hint="eastAsia" w:ascii="宋体" w:hAnsi="宋体" w:eastAsia="宋体" w:cs="Times New Roman"/>
                <w:color w:val="000000"/>
                <w:sz w:val="18"/>
                <w:szCs w:val="18"/>
                <w:lang w:eastAsia="zh-CN"/>
              </w:rPr>
            </w:pPr>
          </w:p>
        </w:tc>
      </w:tr>
      <w:tr w14:paraId="4228130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205DEE1">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2B04625">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31D3C4B6">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06E6FD47">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代课教师人数</w:t>
            </w:r>
          </w:p>
        </w:tc>
        <w:tc>
          <w:tcPr>
            <w:tcW w:w="1069" w:type="dxa"/>
            <w:tcBorders>
              <w:top w:val="nil"/>
              <w:left w:val="nil"/>
              <w:bottom w:val="single" w:color="auto" w:sz="4" w:space="0"/>
              <w:right w:val="single" w:color="auto" w:sz="4" w:space="0"/>
            </w:tcBorders>
            <w:vAlign w:val="center"/>
          </w:tcPr>
          <w:p w14:paraId="2546D71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&gt;=56人</w:t>
            </w:r>
          </w:p>
        </w:tc>
        <w:tc>
          <w:tcPr>
            <w:tcW w:w="1167" w:type="dxa"/>
            <w:tcBorders>
              <w:top w:val="nil"/>
              <w:left w:val="nil"/>
              <w:bottom w:val="single" w:color="auto" w:sz="4" w:space="0"/>
              <w:right w:val="single" w:color="auto" w:sz="4" w:space="0"/>
            </w:tcBorders>
            <w:vAlign w:val="center"/>
          </w:tcPr>
          <w:p w14:paraId="0E8E4B0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56人</w:t>
            </w:r>
          </w:p>
        </w:tc>
        <w:tc>
          <w:tcPr>
            <w:tcW w:w="723" w:type="dxa"/>
            <w:gridSpan w:val="2"/>
            <w:tcBorders>
              <w:top w:val="single" w:color="auto" w:sz="4" w:space="0"/>
              <w:left w:val="nil"/>
              <w:bottom w:val="single" w:color="auto" w:sz="4" w:space="0"/>
              <w:right w:val="single" w:color="000000" w:sz="4" w:space="0"/>
            </w:tcBorders>
            <w:vAlign w:val="center"/>
          </w:tcPr>
          <w:p w14:paraId="2C09D91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0D30256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0B7B5602">
            <w:pPr>
              <w:spacing w:after="0" w:line="240" w:lineRule="auto"/>
              <w:jc w:val="center"/>
              <w:rPr>
                <w:rFonts w:hint="eastAsia" w:ascii="宋体" w:hAnsi="宋体" w:eastAsia="宋体" w:cs="Times New Roman"/>
                <w:color w:val="000000"/>
                <w:sz w:val="18"/>
                <w:szCs w:val="18"/>
                <w:lang w:eastAsia="zh-CN"/>
              </w:rPr>
            </w:pPr>
          </w:p>
        </w:tc>
      </w:tr>
      <w:tr w14:paraId="4F284E4D">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59A55ED">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29955379">
            <w:pPr>
              <w:spacing w:after="0" w:line="240" w:lineRule="auto"/>
              <w:rPr>
                <w:rFonts w:hint="eastAsia"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40E271B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7292BF3E">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资金发放准确率（%）</w:t>
            </w:r>
          </w:p>
        </w:tc>
        <w:tc>
          <w:tcPr>
            <w:tcW w:w="1069" w:type="dxa"/>
            <w:tcBorders>
              <w:top w:val="nil"/>
              <w:left w:val="nil"/>
              <w:bottom w:val="single" w:color="auto" w:sz="4" w:space="0"/>
              <w:right w:val="single" w:color="auto" w:sz="4" w:space="0"/>
            </w:tcBorders>
            <w:vAlign w:val="center"/>
          </w:tcPr>
          <w:p w14:paraId="21009D1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&gt;=100%</w:t>
            </w:r>
          </w:p>
        </w:tc>
        <w:tc>
          <w:tcPr>
            <w:tcW w:w="1167" w:type="dxa"/>
            <w:tcBorders>
              <w:top w:val="nil"/>
              <w:left w:val="nil"/>
              <w:bottom w:val="single" w:color="auto" w:sz="4" w:space="0"/>
              <w:right w:val="single" w:color="auto" w:sz="4" w:space="0"/>
            </w:tcBorders>
            <w:vAlign w:val="center"/>
          </w:tcPr>
          <w:p w14:paraId="58C39B9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039D4A8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342710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0FECA9F5">
            <w:pPr>
              <w:spacing w:after="0" w:line="240" w:lineRule="auto"/>
              <w:jc w:val="center"/>
              <w:rPr>
                <w:rFonts w:hint="eastAsia" w:ascii="宋体" w:hAnsi="宋体" w:eastAsia="宋体" w:cs="Times New Roman"/>
                <w:color w:val="000000"/>
                <w:sz w:val="18"/>
                <w:szCs w:val="18"/>
                <w:lang w:eastAsia="zh-CN"/>
              </w:rPr>
            </w:pPr>
          </w:p>
        </w:tc>
      </w:tr>
      <w:tr w14:paraId="739B2CE8">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BD4FBE0">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7BEBEA45">
            <w:pPr>
              <w:spacing w:after="0" w:line="240" w:lineRule="auto"/>
              <w:rPr>
                <w:rFonts w:hint="eastAsia"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095FDFA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756" w:type="dxa"/>
            <w:gridSpan w:val="2"/>
            <w:tcBorders>
              <w:top w:val="single" w:color="auto" w:sz="4" w:space="0"/>
              <w:left w:val="nil"/>
              <w:bottom w:val="single" w:color="auto" w:sz="4" w:space="0"/>
              <w:right w:val="single" w:color="000000" w:sz="4" w:space="0"/>
            </w:tcBorders>
            <w:noWrap/>
            <w:vAlign w:val="center"/>
          </w:tcPr>
          <w:p w14:paraId="5EE3702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资金发放及时率（%）</w:t>
            </w:r>
          </w:p>
        </w:tc>
        <w:tc>
          <w:tcPr>
            <w:tcW w:w="1069" w:type="dxa"/>
            <w:tcBorders>
              <w:top w:val="nil"/>
              <w:left w:val="nil"/>
              <w:bottom w:val="single" w:color="auto" w:sz="4" w:space="0"/>
              <w:right w:val="single" w:color="auto" w:sz="4" w:space="0"/>
            </w:tcBorders>
            <w:vAlign w:val="center"/>
          </w:tcPr>
          <w:p w14:paraId="43D66AA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&gt;=100%</w:t>
            </w:r>
          </w:p>
        </w:tc>
        <w:tc>
          <w:tcPr>
            <w:tcW w:w="1167" w:type="dxa"/>
            <w:tcBorders>
              <w:top w:val="nil"/>
              <w:left w:val="nil"/>
              <w:bottom w:val="single" w:color="auto" w:sz="4" w:space="0"/>
              <w:right w:val="single" w:color="auto" w:sz="4" w:space="0"/>
            </w:tcBorders>
            <w:vAlign w:val="center"/>
          </w:tcPr>
          <w:p w14:paraId="5A7EC28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5612C95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4C3434E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2CBE68AE">
            <w:pPr>
              <w:spacing w:after="0" w:line="240" w:lineRule="auto"/>
              <w:jc w:val="center"/>
              <w:rPr>
                <w:rFonts w:hint="eastAsia" w:ascii="宋体" w:hAnsi="宋体" w:eastAsia="宋体" w:cs="Times New Roman"/>
                <w:color w:val="000000"/>
                <w:sz w:val="18"/>
                <w:szCs w:val="18"/>
                <w:lang w:eastAsia="zh-CN"/>
              </w:rPr>
            </w:pPr>
          </w:p>
        </w:tc>
      </w:tr>
      <w:tr w14:paraId="458B50B7">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23D8EDDF">
            <w:pPr>
              <w:spacing w:after="0" w:line="240" w:lineRule="auto"/>
              <w:rPr>
                <w:rFonts w:hint="eastAsia"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04D6E10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成本指标</w:t>
            </w:r>
          </w:p>
        </w:tc>
        <w:tc>
          <w:tcPr>
            <w:tcW w:w="688" w:type="dxa"/>
            <w:vMerge w:val="restart"/>
            <w:tcBorders>
              <w:top w:val="nil"/>
              <w:left w:val="nil"/>
              <w:bottom w:val="nil"/>
              <w:right w:val="single" w:color="auto" w:sz="4" w:space="0"/>
            </w:tcBorders>
            <w:vAlign w:val="center"/>
          </w:tcPr>
          <w:p w14:paraId="4ADA831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经济成本指标</w:t>
            </w:r>
          </w:p>
        </w:tc>
        <w:tc>
          <w:tcPr>
            <w:tcW w:w="1756" w:type="dxa"/>
            <w:gridSpan w:val="2"/>
            <w:tcBorders>
              <w:top w:val="single" w:color="auto" w:sz="4" w:space="0"/>
              <w:left w:val="nil"/>
              <w:bottom w:val="single" w:color="auto" w:sz="4" w:space="0"/>
              <w:right w:val="single" w:color="000000" w:sz="4" w:space="0"/>
            </w:tcBorders>
            <w:noWrap/>
            <w:vAlign w:val="center"/>
          </w:tcPr>
          <w:p w14:paraId="4CD9F50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同工同酬发放标准</w:t>
            </w:r>
          </w:p>
        </w:tc>
        <w:tc>
          <w:tcPr>
            <w:tcW w:w="1069" w:type="dxa"/>
            <w:tcBorders>
              <w:top w:val="nil"/>
              <w:left w:val="nil"/>
              <w:bottom w:val="single" w:color="auto" w:sz="4" w:space="0"/>
              <w:right w:val="single" w:color="auto" w:sz="4" w:space="0"/>
            </w:tcBorders>
            <w:vAlign w:val="center"/>
          </w:tcPr>
          <w:p w14:paraId="2B56F38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=7093元/人/月</w:t>
            </w:r>
          </w:p>
        </w:tc>
        <w:tc>
          <w:tcPr>
            <w:tcW w:w="1167" w:type="dxa"/>
            <w:tcBorders>
              <w:top w:val="nil"/>
              <w:left w:val="nil"/>
              <w:bottom w:val="single" w:color="auto" w:sz="4" w:space="0"/>
              <w:right w:val="single" w:color="auto" w:sz="4" w:space="0"/>
            </w:tcBorders>
            <w:vAlign w:val="center"/>
          </w:tcPr>
          <w:p w14:paraId="6BDCC63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7093元/人/月</w:t>
            </w:r>
          </w:p>
        </w:tc>
        <w:tc>
          <w:tcPr>
            <w:tcW w:w="723" w:type="dxa"/>
            <w:gridSpan w:val="2"/>
            <w:tcBorders>
              <w:top w:val="single" w:color="auto" w:sz="4" w:space="0"/>
              <w:left w:val="nil"/>
              <w:bottom w:val="single" w:color="auto" w:sz="4" w:space="0"/>
              <w:right w:val="single" w:color="000000" w:sz="4" w:space="0"/>
            </w:tcBorders>
            <w:vAlign w:val="center"/>
          </w:tcPr>
          <w:p w14:paraId="44BDFA9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70C09C8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504218F8">
            <w:pPr>
              <w:spacing w:after="0" w:line="240" w:lineRule="auto"/>
              <w:jc w:val="center"/>
              <w:rPr>
                <w:rFonts w:hint="eastAsia" w:ascii="宋体" w:hAnsi="宋体" w:eastAsia="宋体" w:cs="Times New Roman"/>
                <w:color w:val="000000"/>
                <w:sz w:val="18"/>
                <w:szCs w:val="18"/>
                <w:lang w:eastAsia="zh-CN"/>
              </w:rPr>
            </w:pPr>
          </w:p>
        </w:tc>
      </w:tr>
      <w:tr w14:paraId="644872CC">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3B2C2CBA">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2F1066C">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173E9006">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5A420DBE">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代课教师工资发放标准</w:t>
            </w:r>
          </w:p>
        </w:tc>
        <w:tc>
          <w:tcPr>
            <w:tcW w:w="1069" w:type="dxa"/>
            <w:tcBorders>
              <w:top w:val="nil"/>
              <w:left w:val="nil"/>
              <w:bottom w:val="single" w:color="auto" w:sz="4" w:space="0"/>
              <w:right w:val="single" w:color="auto" w:sz="4" w:space="0"/>
            </w:tcBorders>
            <w:vAlign w:val="center"/>
          </w:tcPr>
          <w:p w14:paraId="63C3493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4550元/人/月</w:t>
            </w:r>
          </w:p>
        </w:tc>
        <w:tc>
          <w:tcPr>
            <w:tcW w:w="1167" w:type="dxa"/>
            <w:tcBorders>
              <w:top w:val="nil"/>
              <w:left w:val="nil"/>
              <w:bottom w:val="single" w:color="auto" w:sz="4" w:space="0"/>
              <w:right w:val="single" w:color="auto" w:sz="4" w:space="0"/>
            </w:tcBorders>
            <w:vAlign w:val="center"/>
          </w:tcPr>
          <w:p w14:paraId="6128780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4550元/人/月</w:t>
            </w:r>
          </w:p>
        </w:tc>
        <w:tc>
          <w:tcPr>
            <w:tcW w:w="723" w:type="dxa"/>
            <w:gridSpan w:val="2"/>
            <w:tcBorders>
              <w:top w:val="single" w:color="auto" w:sz="4" w:space="0"/>
              <w:left w:val="nil"/>
              <w:bottom w:val="single" w:color="auto" w:sz="4" w:space="0"/>
              <w:right w:val="single" w:color="000000" w:sz="4" w:space="0"/>
            </w:tcBorders>
            <w:vAlign w:val="center"/>
          </w:tcPr>
          <w:p w14:paraId="4E6B539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4FDCE5B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455C447F">
            <w:pPr>
              <w:spacing w:after="0" w:line="240" w:lineRule="auto"/>
              <w:jc w:val="center"/>
              <w:rPr>
                <w:rFonts w:hint="eastAsia" w:ascii="宋体" w:hAnsi="宋体" w:eastAsia="宋体" w:cs="Times New Roman"/>
                <w:color w:val="000000"/>
                <w:sz w:val="18"/>
                <w:szCs w:val="18"/>
                <w:lang w:eastAsia="zh-CN"/>
              </w:rPr>
            </w:pPr>
          </w:p>
        </w:tc>
      </w:tr>
      <w:tr w14:paraId="26729A9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10A4EEC">
            <w:pPr>
              <w:spacing w:after="0" w:line="240" w:lineRule="auto"/>
              <w:rPr>
                <w:rFonts w:hint="eastAsia"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6098327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tcBorders>
              <w:top w:val="nil"/>
              <w:left w:val="nil"/>
              <w:bottom w:val="single" w:color="auto" w:sz="4" w:space="0"/>
              <w:right w:val="single" w:color="auto" w:sz="4" w:space="0"/>
            </w:tcBorders>
            <w:vAlign w:val="center"/>
          </w:tcPr>
          <w:p w14:paraId="5ACC953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7ACD1CF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提升教学质量</w:t>
            </w:r>
          </w:p>
        </w:tc>
        <w:tc>
          <w:tcPr>
            <w:tcW w:w="1069" w:type="dxa"/>
            <w:tcBorders>
              <w:top w:val="nil"/>
              <w:left w:val="nil"/>
              <w:bottom w:val="single" w:color="auto" w:sz="4" w:space="0"/>
              <w:right w:val="single" w:color="auto" w:sz="4" w:space="0"/>
            </w:tcBorders>
            <w:vAlign w:val="center"/>
          </w:tcPr>
          <w:p w14:paraId="0D9DFCD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有效提升</w:t>
            </w:r>
          </w:p>
        </w:tc>
        <w:tc>
          <w:tcPr>
            <w:tcW w:w="1167" w:type="dxa"/>
            <w:tcBorders>
              <w:top w:val="nil"/>
              <w:left w:val="nil"/>
              <w:bottom w:val="single" w:color="auto" w:sz="4" w:space="0"/>
              <w:right w:val="single" w:color="auto" w:sz="4" w:space="0"/>
            </w:tcBorders>
            <w:vAlign w:val="center"/>
          </w:tcPr>
          <w:p w14:paraId="54748CA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21959FD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680" w:type="dxa"/>
            <w:gridSpan w:val="2"/>
            <w:tcBorders>
              <w:top w:val="single" w:color="auto" w:sz="4" w:space="0"/>
              <w:left w:val="nil"/>
              <w:bottom w:val="single" w:color="auto" w:sz="4" w:space="0"/>
              <w:right w:val="single" w:color="000000" w:sz="4" w:space="0"/>
            </w:tcBorders>
            <w:vAlign w:val="center"/>
          </w:tcPr>
          <w:p w14:paraId="41BCEE1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1884" w:type="dxa"/>
            <w:gridSpan w:val="2"/>
            <w:tcBorders>
              <w:top w:val="single" w:color="auto" w:sz="4" w:space="0"/>
              <w:left w:val="nil"/>
              <w:bottom w:val="single" w:color="auto" w:sz="4" w:space="0"/>
              <w:right w:val="single" w:color="auto" w:sz="4" w:space="0"/>
            </w:tcBorders>
            <w:vAlign w:val="center"/>
          </w:tcPr>
          <w:p w14:paraId="1A27ED81">
            <w:pPr>
              <w:spacing w:after="0" w:line="240" w:lineRule="auto"/>
              <w:jc w:val="center"/>
              <w:rPr>
                <w:rFonts w:hint="eastAsia" w:ascii="宋体" w:hAnsi="宋体" w:eastAsia="宋体" w:cs="Times New Roman"/>
                <w:color w:val="000000"/>
                <w:sz w:val="18"/>
                <w:szCs w:val="18"/>
                <w:lang w:eastAsia="zh-CN"/>
              </w:rPr>
            </w:pPr>
          </w:p>
        </w:tc>
      </w:tr>
      <w:tr w14:paraId="248FB9E9">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0D6CBC4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5997E62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631C1C1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100.00分</w:t>
            </w:r>
          </w:p>
        </w:tc>
        <w:tc>
          <w:tcPr>
            <w:tcW w:w="1884" w:type="dxa"/>
            <w:gridSpan w:val="2"/>
            <w:tcBorders>
              <w:top w:val="single" w:color="auto" w:sz="4" w:space="0"/>
              <w:left w:val="nil"/>
              <w:bottom w:val="single" w:color="auto" w:sz="4" w:space="0"/>
              <w:right w:val="single" w:color="auto" w:sz="4" w:space="0"/>
            </w:tcBorders>
            <w:vAlign w:val="center"/>
          </w:tcPr>
          <w:p w14:paraId="48BDA8CF">
            <w:pPr>
              <w:spacing w:after="0" w:line="240" w:lineRule="auto"/>
              <w:jc w:val="center"/>
              <w:rPr>
                <w:rFonts w:hint="eastAsia" w:ascii="宋体" w:hAnsi="宋体" w:eastAsia="宋体" w:cs="Times New Roman"/>
                <w:b/>
                <w:bCs/>
                <w:color w:val="000000"/>
                <w:sz w:val="18"/>
                <w:szCs w:val="18"/>
                <w:lang w:eastAsia="zh-CN"/>
              </w:rPr>
            </w:pPr>
          </w:p>
        </w:tc>
      </w:tr>
    </w:tbl>
    <w:p w14:paraId="3115C478">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3E512544">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3"/>
        <w:tblW w:w="9372" w:type="dxa"/>
        <w:tblInd w:w="-502" w:type="dxa"/>
        <w:tblLayout w:type="fixed"/>
        <w:tblCellMar>
          <w:top w:w="0" w:type="dxa"/>
          <w:left w:w="108" w:type="dxa"/>
          <w:bottom w:w="0" w:type="dxa"/>
          <w:right w:w="108" w:type="dxa"/>
        </w:tblCellMar>
      </w:tblPr>
      <w:tblGrid>
        <w:gridCol w:w="583"/>
        <w:gridCol w:w="688"/>
        <w:gridCol w:w="699"/>
        <w:gridCol w:w="590"/>
        <w:gridCol w:w="1195"/>
        <w:gridCol w:w="1088"/>
        <w:gridCol w:w="1186"/>
        <w:gridCol w:w="45"/>
        <w:gridCol w:w="690"/>
        <w:gridCol w:w="413"/>
        <w:gridCol w:w="278"/>
        <w:gridCol w:w="685"/>
        <w:gridCol w:w="1232"/>
      </w:tblGrid>
      <w:tr w14:paraId="26DF61E4">
        <w:tblPrEx>
          <w:tblCellMar>
            <w:top w:w="0" w:type="dxa"/>
            <w:left w:w="108" w:type="dxa"/>
            <w:bottom w:w="0" w:type="dxa"/>
            <w:right w:w="108" w:type="dxa"/>
          </w:tblCellMar>
        </w:tblPrEx>
        <w:trPr>
          <w:cantSplit/>
          <w:trHeight w:val="496" w:hRule="atLeast"/>
        </w:trPr>
        <w:tc>
          <w:tcPr>
            <w:tcW w:w="1271" w:type="dxa"/>
            <w:gridSpan w:val="2"/>
            <w:tcBorders>
              <w:top w:val="single" w:color="auto" w:sz="4" w:space="0"/>
              <w:left w:val="single" w:color="auto" w:sz="4" w:space="0"/>
              <w:bottom w:val="single" w:color="auto" w:sz="4" w:space="0"/>
              <w:right w:val="single" w:color="auto" w:sz="4" w:space="0"/>
            </w:tcBorders>
            <w:vAlign w:val="center"/>
          </w:tcPr>
          <w:p w14:paraId="72F730F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8101" w:type="dxa"/>
            <w:gridSpan w:val="11"/>
            <w:tcBorders>
              <w:top w:val="single" w:color="auto" w:sz="4" w:space="0"/>
              <w:left w:val="nil"/>
              <w:bottom w:val="single" w:color="auto" w:sz="4" w:space="0"/>
              <w:right w:val="single" w:color="000000" w:sz="4" w:space="0"/>
            </w:tcBorders>
            <w:vAlign w:val="center"/>
          </w:tcPr>
          <w:p w14:paraId="42644FE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乌财科教【2023】173号-关于提前下达2024年城乡义务教育补助经费（自治区直达资金）预算（家庭经济困难学生补助）</w:t>
            </w:r>
          </w:p>
        </w:tc>
      </w:tr>
      <w:tr w14:paraId="583C72BE">
        <w:tblPrEx>
          <w:tblCellMar>
            <w:top w:w="0" w:type="dxa"/>
            <w:left w:w="108" w:type="dxa"/>
            <w:bottom w:w="0" w:type="dxa"/>
            <w:right w:w="108" w:type="dxa"/>
          </w:tblCellMar>
        </w:tblPrEx>
        <w:trPr>
          <w:cantSplit/>
          <w:trHeight w:val="496" w:hRule="atLeast"/>
        </w:trPr>
        <w:tc>
          <w:tcPr>
            <w:tcW w:w="1271" w:type="dxa"/>
            <w:gridSpan w:val="2"/>
            <w:tcBorders>
              <w:top w:val="single" w:color="auto" w:sz="4" w:space="0"/>
              <w:left w:val="single" w:color="auto" w:sz="4" w:space="0"/>
              <w:bottom w:val="single" w:color="auto" w:sz="4" w:space="0"/>
              <w:right w:val="single" w:color="auto" w:sz="4" w:space="0"/>
            </w:tcBorders>
            <w:vAlign w:val="center"/>
          </w:tcPr>
          <w:p w14:paraId="0C3A59C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72" w:type="dxa"/>
            <w:gridSpan w:val="4"/>
            <w:tcBorders>
              <w:top w:val="single" w:color="auto" w:sz="4" w:space="0"/>
              <w:left w:val="nil"/>
              <w:bottom w:val="single" w:color="auto" w:sz="4" w:space="0"/>
              <w:right w:val="single" w:color="000000" w:sz="4" w:space="0"/>
            </w:tcBorders>
            <w:vAlign w:val="center"/>
          </w:tcPr>
          <w:p w14:paraId="29534B3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乌鲁木齐市米东区教育局</w:t>
            </w:r>
          </w:p>
        </w:tc>
        <w:tc>
          <w:tcPr>
            <w:tcW w:w="1231" w:type="dxa"/>
            <w:gridSpan w:val="2"/>
            <w:tcBorders>
              <w:top w:val="nil"/>
              <w:left w:val="nil"/>
              <w:bottom w:val="single" w:color="auto" w:sz="4" w:space="0"/>
              <w:right w:val="single" w:color="000000" w:sz="4" w:space="0"/>
            </w:tcBorders>
            <w:vAlign w:val="center"/>
          </w:tcPr>
          <w:p w14:paraId="7B46207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97" w:type="dxa"/>
            <w:gridSpan w:val="5"/>
            <w:tcBorders>
              <w:top w:val="nil"/>
              <w:left w:val="nil"/>
              <w:bottom w:val="single" w:color="auto" w:sz="4" w:space="0"/>
              <w:right w:val="single" w:color="000000" w:sz="4" w:space="0"/>
            </w:tcBorders>
            <w:vAlign w:val="center"/>
          </w:tcPr>
          <w:p w14:paraId="0FFED63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乌鲁木齐市第114中学</w:t>
            </w:r>
          </w:p>
        </w:tc>
      </w:tr>
      <w:tr w14:paraId="0C986ED2">
        <w:tblPrEx>
          <w:tblCellMar>
            <w:top w:w="0" w:type="dxa"/>
            <w:left w:w="108" w:type="dxa"/>
            <w:bottom w:w="0" w:type="dxa"/>
            <w:right w:w="108" w:type="dxa"/>
          </w:tblCellMar>
        </w:tblPrEx>
        <w:trPr>
          <w:cantSplit/>
          <w:trHeight w:val="496" w:hRule="atLeast"/>
        </w:trPr>
        <w:tc>
          <w:tcPr>
            <w:tcW w:w="1271" w:type="dxa"/>
            <w:gridSpan w:val="2"/>
            <w:vMerge w:val="restart"/>
            <w:tcBorders>
              <w:top w:val="nil"/>
              <w:left w:val="single" w:color="auto" w:sz="4" w:space="0"/>
              <w:bottom w:val="single" w:color="auto" w:sz="4" w:space="0"/>
              <w:right w:val="single" w:color="auto" w:sz="4" w:space="0"/>
            </w:tcBorders>
            <w:vAlign w:val="center"/>
          </w:tcPr>
          <w:p w14:paraId="40BAC3D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89" w:type="dxa"/>
            <w:gridSpan w:val="2"/>
            <w:tcBorders>
              <w:top w:val="single" w:color="auto" w:sz="4" w:space="0"/>
              <w:left w:val="nil"/>
              <w:bottom w:val="single" w:color="auto" w:sz="4" w:space="0"/>
              <w:right w:val="single" w:color="auto" w:sz="4" w:space="0"/>
            </w:tcBorders>
            <w:vAlign w:val="center"/>
          </w:tcPr>
          <w:p w14:paraId="43102109">
            <w:pPr>
              <w:spacing w:after="0" w:line="240" w:lineRule="auto"/>
              <w:jc w:val="center"/>
              <w:rPr>
                <w:rFonts w:hint="eastAsia" w:ascii="宋体" w:hAnsi="宋体" w:eastAsia="宋体" w:cs="Times New Roman"/>
                <w:color w:val="000000"/>
                <w:sz w:val="18"/>
                <w:szCs w:val="18"/>
                <w:lang w:eastAsia="zh-CN"/>
              </w:rPr>
            </w:pPr>
          </w:p>
        </w:tc>
        <w:tc>
          <w:tcPr>
            <w:tcW w:w="1195" w:type="dxa"/>
            <w:tcBorders>
              <w:top w:val="single" w:color="auto" w:sz="4" w:space="0"/>
              <w:left w:val="nil"/>
              <w:bottom w:val="single" w:color="auto" w:sz="4" w:space="0"/>
              <w:right w:val="single" w:color="000000" w:sz="4" w:space="0"/>
            </w:tcBorders>
            <w:vAlign w:val="center"/>
          </w:tcPr>
          <w:p w14:paraId="38429B6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86" w:type="dxa"/>
            <w:tcBorders>
              <w:top w:val="nil"/>
              <w:left w:val="nil"/>
              <w:bottom w:val="single" w:color="auto" w:sz="4" w:space="0"/>
              <w:right w:val="single" w:color="auto" w:sz="4" w:space="0"/>
            </w:tcBorders>
            <w:vAlign w:val="center"/>
          </w:tcPr>
          <w:p w14:paraId="3480ED0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31" w:type="dxa"/>
            <w:gridSpan w:val="2"/>
            <w:tcBorders>
              <w:top w:val="single" w:color="auto" w:sz="4" w:space="0"/>
              <w:left w:val="nil"/>
              <w:bottom w:val="single" w:color="auto" w:sz="4" w:space="0"/>
              <w:right w:val="single" w:color="auto" w:sz="4" w:space="0"/>
            </w:tcBorders>
            <w:vAlign w:val="center"/>
          </w:tcPr>
          <w:p w14:paraId="1A2323C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103" w:type="dxa"/>
            <w:gridSpan w:val="2"/>
            <w:tcBorders>
              <w:top w:val="single" w:color="auto" w:sz="4" w:space="0"/>
              <w:left w:val="nil"/>
              <w:bottom w:val="single" w:color="auto" w:sz="4" w:space="0"/>
              <w:right w:val="single" w:color="auto" w:sz="4" w:space="0"/>
            </w:tcBorders>
            <w:vAlign w:val="center"/>
          </w:tcPr>
          <w:p w14:paraId="09B9AF2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63" w:type="dxa"/>
            <w:gridSpan w:val="2"/>
            <w:tcBorders>
              <w:top w:val="single" w:color="auto" w:sz="4" w:space="0"/>
              <w:left w:val="nil"/>
              <w:bottom w:val="single" w:color="auto" w:sz="4" w:space="0"/>
              <w:right w:val="single" w:color="auto" w:sz="4" w:space="0"/>
            </w:tcBorders>
            <w:vAlign w:val="center"/>
          </w:tcPr>
          <w:p w14:paraId="7794ADB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30" w:type="dxa"/>
            <w:tcBorders>
              <w:top w:val="nil"/>
              <w:left w:val="nil"/>
              <w:bottom w:val="single" w:color="auto" w:sz="4" w:space="0"/>
              <w:right w:val="single" w:color="auto" w:sz="4" w:space="0"/>
            </w:tcBorders>
            <w:vAlign w:val="center"/>
          </w:tcPr>
          <w:p w14:paraId="2F91B63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4E95F2FE">
        <w:tblPrEx>
          <w:tblCellMar>
            <w:top w:w="0" w:type="dxa"/>
            <w:left w:w="108" w:type="dxa"/>
            <w:bottom w:w="0" w:type="dxa"/>
            <w:right w:w="108" w:type="dxa"/>
          </w:tblCellMar>
        </w:tblPrEx>
        <w:trPr>
          <w:cantSplit/>
          <w:trHeight w:val="496" w:hRule="atLeast"/>
        </w:trPr>
        <w:tc>
          <w:tcPr>
            <w:tcW w:w="1271" w:type="dxa"/>
            <w:gridSpan w:val="2"/>
            <w:vMerge w:val="continue"/>
            <w:tcBorders>
              <w:top w:val="nil"/>
              <w:left w:val="single" w:color="auto" w:sz="4" w:space="0"/>
              <w:bottom w:val="single" w:color="auto" w:sz="4" w:space="0"/>
              <w:right w:val="single" w:color="auto" w:sz="4" w:space="0"/>
            </w:tcBorders>
            <w:vAlign w:val="center"/>
          </w:tcPr>
          <w:p w14:paraId="6598C0F4">
            <w:pPr>
              <w:spacing w:after="0" w:line="240" w:lineRule="auto"/>
              <w:rPr>
                <w:rFonts w:hint="eastAsia" w:ascii="宋体" w:hAnsi="宋体" w:eastAsia="宋体" w:cs="Times New Roman"/>
                <w:b/>
                <w:bCs/>
                <w:color w:val="000000"/>
                <w:sz w:val="18"/>
                <w:szCs w:val="18"/>
                <w:lang w:eastAsia="zh-CN"/>
              </w:rPr>
            </w:pPr>
          </w:p>
        </w:tc>
        <w:tc>
          <w:tcPr>
            <w:tcW w:w="1289" w:type="dxa"/>
            <w:gridSpan w:val="2"/>
            <w:tcBorders>
              <w:top w:val="single" w:color="auto" w:sz="4" w:space="0"/>
              <w:left w:val="nil"/>
              <w:bottom w:val="single" w:color="auto" w:sz="4" w:space="0"/>
              <w:right w:val="single" w:color="auto" w:sz="4" w:space="0"/>
            </w:tcBorders>
            <w:vAlign w:val="center"/>
          </w:tcPr>
          <w:p w14:paraId="1FE04BD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95" w:type="dxa"/>
            <w:tcBorders>
              <w:top w:val="single" w:color="auto" w:sz="4" w:space="0"/>
              <w:left w:val="nil"/>
              <w:bottom w:val="single" w:color="auto" w:sz="4" w:space="0"/>
              <w:right w:val="single" w:color="000000" w:sz="4" w:space="0"/>
            </w:tcBorders>
            <w:noWrap/>
            <w:vAlign w:val="center"/>
          </w:tcPr>
          <w:p w14:paraId="64EB27D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28.78</w:t>
            </w:r>
          </w:p>
        </w:tc>
        <w:tc>
          <w:tcPr>
            <w:tcW w:w="1086" w:type="dxa"/>
            <w:tcBorders>
              <w:top w:val="nil"/>
              <w:left w:val="nil"/>
              <w:bottom w:val="single" w:color="auto" w:sz="4" w:space="0"/>
              <w:right w:val="single" w:color="auto" w:sz="4" w:space="0"/>
            </w:tcBorders>
            <w:noWrap/>
            <w:vAlign w:val="center"/>
          </w:tcPr>
          <w:p w14:paraId="144E55E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21.10</w:t>
            </w:r>
          </w:p>
        </w:tc>
        <w:tc>
          <w:tcPr>
            <w:tcW w:w="1231" w:type="dxa"/>
            <w:gridSpan w:val="2"/>
            <w:tcBorders>
              <w:top w:val="single" w:color="auto" w:sz="4" w:space="0"/>
              <w:left w:val="nil"/>
              <w:bottom w:val="single" w:color="auto" w:sz="4" w:space="0"/>
              <w:right w:val="single" w:color="000000" w:sz="4" w:space="0"/>
            </w:tcBorders>
            <w:noWrap/>
            <w:vAlign w:val="center"/>
          </w:tcPr>
          <w:p w14:paraId="1AD20B1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8.07</w:t>
            </w:r>
          </w:p>
        </w:tc>
        <w:tc>
          <w:tcPr>
            <w:tcW w:w="1103" w:type="dxa"/>
            <w:gridSpan w:val="2"/>
            <w:tcBorders>
              <w:top w:val="single" w:color="auto" w:sz="4" w:space="0"/>
              <w:left w:val="nil"/>
              <w:bottom w:val="single" w:color="auto" w:sz="4" w:space="0"/>
              <w:right w:val="single" w:color="auto" w:sz="4" w:space="0"/>
            </w:tcBorders>
            <w:vAlign w:val="center"/>
          </w:tcPr>
          <w:p w14:paraId="1A199FB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63" w:type="dxa"/>
            <w:gridSpan w:val="2"/>
            <w:tcBorders>
              <w:top w:val="single" w:color="auto" w:sz="4" w:space="0"/>
              <w:left w:val="nil"/>
              <w:bottom w:val="single" w:color="auto" w:sz="4" w:space="0"/>
              <w:right w:val="single" w:color="auto" w:sz="4" w:space="0"/>
            </w:tcBorders>
            <w:vAlign w:val="center"/>
          </w:tcPr>
          <w:p w14:paraId="2D18F5F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38.25%</w:t>
            </w:r>
          </w:p>
        </w:tc>
        <w:tc>
          <w:tcPr>
            <w:tcW w:w="1230" w:type="dxa"/>
            <w:tcBorders>
              <w:top w:val="nil"/>
              <w:left w:val="nil"/>
              <w:bottom w:val="single" w:color="auto" w:sz="4" w:space="0"/>
              <w:right w:val="single" w:color="auto" w:sz="4" w:space="0"/>
            </w:tcBorders>
            <w:vAlign w:val="center"/>
          </w:tcPr>
          <w:p w14:paraId="3459819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3.83分</w:t>
            </w:r>
          </w:p>
        </w:tc>
      </w:tr>
      <w:tr w14:paraId="48103054">
        <w:tblPrEx>
          <w:tblCellMar>
            <w:top w:w="0" w:type="dxa"/>
            <w:left w:w="108" w:type="dxa"/>
            <w:bottom w:w="0" w:type="dxa"/>
            <w:right w:w="108" w:type="dxa"/>
          </w:tblCellMar>
        </w:tblPrEx>
        <w:trPr>
          <w:cantSplit/>
          <w:trHeight w:val="496" w:hRule="atLeast"/>
        </w:trPr>
        <w:tc>
          <w:tcPr>
            <w:tcW w:w="1271" w:type="dxa"/>
            <w:gridSpan w:val="2"/>
            <w:vMerge w:val="continue"/>
            <w:tcBorders>
              <w:top w:val="nil"/>
              <w:left w:val="single" w:color="auto" w:sz="4" w:space="0"/>
              <w:bottom w:val="single" w:color="auto" w:sz="4" w:space="0"/>
              <w:right w:val="single" w:color="auto" w:sz="4" w:space="0"/>
            </w:tcBorders>
            <w:vAlign w:val="center"/>
          </w:tcPr>
          <w:p w14:paraId="44F8FCA3">
            <w:pPr>
              <w:spacing w:after="0" w:line="240" w:lineRule="auto"/>
              <w:rPr>
                <w:rFonts w:hint="eastAsia" w:ascii="宋体" w:hAnsi="宋体" w:eastAsia="宋体" w:cs="Times New Roman"/>
                <w:b/>
                <w:bCs/>
                <w:color w:val="000000"/>
                <w:sz w:val="18"/>
                <w:szCs w:val="18"/>
                <w:lang w:eastAsia="zh-CN"/>
              </w:rPr>
            </w:pPr>
          </w:p>
        </w:tc>
        <w:tc>
          <w:tcPr>
            <w:tcW w:w="1289" w:type="dxa"/>
            <w:gridSpan w:val="2"/>
            <w:tcBorders>
              <w:top w:val="single" w:color="auto" w:sz="4" w:space="0"/>
              <w:left w:val="nil"/>
              <w:bottom w:val="single" w:color="auto" w:sz="4" w:space="0"/>
              <w:right w:val="single" w:color="auto" w:sz="4" w:space="0"/>
            </w:tcBorders>
            <w:vAlign w:val="center"/>
          </w:tcPr>
          <w:p w14:paraId="0AF931F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95" w:type="dxa"/>
            <w:tcBorders>
              <w:top w:val="single" w:color="auto" w:sz="4" w:space="0"/>
              <w:left w:val="nil"/>
              <w:bottom w:val="single" w:color="auto" w:sz="4" w:space="0"/>
              <w:right w:val="single" w:color="000000" w:sz="4" w:space="0"/>
            </w:tcBorders>
            <w:noWrap/>
            <w:vAlign w:val="center"/>
          </w:tcPr>
          <w:p w14:paraId="66917EB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14.32</w:t>
            </w:r>
          </w:p>
        </w:tc>
        <w:tc>
          <w:tcPr>
            <w:tcW w:w="1086" w:type="dxa"/>
            <w:tcBorders>
              <w:top w:val="nil"/>
              <w:left w:val="nil"/>
              <w:bottom w:val="single" w:color="auto" w:sz="4" w:space="0"/>
              <w:right w:val="single" w:color="auto" w:sz="4" w:space="0"/>
            </w:tcBorders>
            <w:noWrap/>
            <w:vAlign w:val="center"/>
          </w:tcPr>
          <w:p w14:paraId="011D78C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13.03</w:t>
            </w:r>
          </w:p>
        </w:tc>
        <w:tc>
          <w:tcPr>
            <w:tcW w:w="1231" w:type="dxa"/>
            <w:gridSpan w:val="2"/>
            <w:tcBorders>
              <w:top w:val="single" w:color="auto" w:sz="4" w:space="0"/>
              <w:left w:val="nil"/>
              <w:bottom w:val="single" w:color="auto" w:sz="4" w:space="0"/>
              <w:right w:val="single" w:color="000000" w:sz="4" w:space="0"/>
            </w:tcBorders>
            <w:noWrap/>
            <w:vAlign w:val="center"/>
          </w:tcPr>
          <w:p w14:paraId="1EC4720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103" w:type="dxa"/>
            <w:gridSpan w:val="2"/>
            <w:tcBorders>
              <w:top w:val="single" w:color="auto" w:sz="4" w:space="0"/>
              <w:left w:val="nil"/>
              <w:bottom w:val="single" w:color="auto" w:sz="4" w:space="0"/>
              <w:right w:val="single" w:color="auto" w:sz="4" w:space="0"/>
            </w:tcBorders>
            <w:vAlign w:val="center"/>
          </w:tcPr>
          <w:p w14:paraId="134C25E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63" w:type="dxa"/>
            <w:gridSpan w:val="2"/>
            <w:tcBorders>
              <w:top w:val="single" w:color="auto" w:sz="4" w:space="0"/>
              <w:left w:val="nil"/>
              <w:bottom w:val="single" w:color="auto" w:sz="4" w:space="0"/>
              <w:right w:val="single" w:color="auto" w:sz="4" w:space="0"/>
            </w:tcBorders>
            <w:vAlign w:val="center"/>
          </w:tcPr>
          <w:p w14:paraId="5BD5729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30" w:type="dxa"/>
            <w:tcBorders>
              <w:top w:val="nil"/>
              <w:left w:val="nil"/>
              <w:bottom w:val="single" w:color="auto" w:sz="4" w:space="0"/>
              <w:right w:val="single" w:color="auto" w:sz="4" w:space="0"/>
            </w:tcBorders>
            <w:vAlign w:val="center"/>
          </w:tcPr>
          <w:p w14:paraId="5FDD3F3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2FA15A90">
        <w:tblPrEx>
          <w:tblCellMar>
            <w:top w:w="0" w:type="dxa"/>
            <w:left w:w="108" w:type="dxa"/>
            <w:bottom w:w="0" w:type="dxa"/>
            <w:right w:w="108" w:type="dxa"/>
          </w:tblCellMar>
        </w:tblPrEx>
        <w:trPr>
          <w:cantSplit/>
          <w:trHeight w:val="496" w:hRule="atLeast"/>
        </w:trPr>
        <w:tc>
          <w:tcPr>
            <w:tcW w:w="1271" w:type="dxa"/>
            <w:gridSpan w:val="2"/>
            <w:vMerge w:val="continue"/>
            <w:tcBorders>
              <w:top w:val="nil"/>
              <w:left w:val="single" w:color="auto" w:sz="4" w:space="0"/>
              <w:bottom w:val="single" w:color="auto" w:sz="4" w:space="0"/>
              <w:right w:val="single" w:color="auto" w:sz="4" w:space="0"/>
            </w:tcBorders>
            <w:vAlign w:val="center"/>
          </w:tcPr>
          <w:p w14:paraId="17797DB1">
            <w:pPr>
              <w:spacing w:after="0" w:line="240" w:lineRule="auto"/>
              <w:rPr>
                <w:rFonts w:hint="eastAsia" w:ascii="宋体" w:hAnsi="宋体" w:eastAsia="宋体" w:cs="Times New Roman"/>
                <w:b/>
                <w:bCs/>
                <w:color w:val="000000"/>
                <w:sz w:val="18"/>
                <w:szCs w:val="18"/>
                <w:lang w:eastAsia="zh-CN"/>
              </w:rPr>
            </w:pPr>
          </w:p>
        </w:tc>
        <w:tc>
          <w:tcPr>
            <w:tcW w:w="1289" w:type="dxa"/>
            <w:gridSpan w:val="2"/>
            <w:tcBorders>
              <w:top w:val="single" w:color="auto" w:sz="4" w:space="0"/>
              <w:left w:val="nil"/>
              <w:bottom w:val="single" w:color="auto" w:sz="4" w:space="0"/>
              <w:right w:val="single" w:color="auto" w:sz="4" w:space="0"/>
            </w:tcBorders>
            <w:vAlign w:val="center"/>
          </w:tcPr>
          <w:p w14:paraId="71F3749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95" w:type="dxa"/>
            <w:tcBorders>
              <w:top w:val="single" w:color="auto" w:sz="4" w:space="0"/>
              <w:left w:val="nil"/>
              <w:bottom w:val="single" w:color="auto" w:sz="4" w:space="0"/>
              <w:right w:val="single" w:color="000000" w:sz="4" w:space="0"/>
            </w:tcBorders>
            <w:noWrap/>
            <w:vAlign w:val="center"/>
          </w:tcPr>
          <w:p w14:paraId="20A53E5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14.46</w:t>
            </w:r>
          </w:p>
        </w:tc>
        <w:tc>
          <w:tcPr>
            <w:tcW w:w="1086" w:type="dxa"/>
            <w:tcBorders>
              <w:top w:val="nil"/>
              <w:left w:val="nil"/>
              <w:bottom w:val="single" w:color="auto" w:sz="4" w:space="0"/>
              <w:right w:val="single" w:color="auto" w:sz="4" w:space="0"/>
            </w:tcBorders>
            <w:noWrap/>
            <w:vAlign w:val="center"/>
          </w:tcPr>
          <w:p w14:paraId="6130A15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8.07</w:t>
            </w:r>
          </w:p>
        </w:tc>
        <w:tc>
          <w:tcPr>
            <w:tcW w:w="1231" w:type="dxa"/>
            <w:gridSpan w:val="2"/>
            <w:tcBorders>
              <w:top w:val="single" w:color="auto" w:sz="4" w:space="0"/>
              <w:left w:val="nil"/>
              <w:bottom w:val="single" w:color="auto" w:sz="4" w:space="0"/>
              <w:right w:val="single" w:color="000000" w:sz="4" w:space="0"/>
            </w:tcBorders>
            <w:noWrap/>
            <w:vAlign w:val="center"/>
          </w:tcPr>
          <w:p w14:paraId="187C308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8.07</w:t>
            </w:r>
          </w:p>
        </w:tc>
        <w:tc>
          <w:tcPr>
            <w:tcW w:w="1103" w:type="dxa"/>
            <w:gridSpan w:val="2"/>
            <w:tcBorders>
              <w:top w:val="single" w:color="auto" w:sz="4" w:space="0"/>
              <w:left w:val="nil"/>
              <w:bottom w:val="single" w:color="auto" w:sz="4" w:space="0"/>
              <w:right w:val="single" w:color="auto" w:sz="4" w:space="0"/>
            </w:tcBorders>
            <w:vAlign w:val="center"/>
          </w:tcPr>
          <w:p w14:paraId="6D54F33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63" w:type="dxa"/>
            <w:gridSpan w:val="2"/>
            <w:tcBorders>
              <w:top w:val="single" w:color="auto" w:sz="4" w:space="0"/>
              <w:left w:val="nil"/>
              <w:bottom w:val="single" w:color="auto" w:sz="4" w:space="0"/>
              <w:right w:val="single" w:color="auto" w:sz="4" w:space="0"/>
            </w:tcBorders>
            <w:vAlign w:val="center"/>
          </w:tcPr>
          <w:p w14:paraId="25C459B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30" w:type="dxa"/>
            <w:tcBorders>
              <w:top w:val="nil"/>
              <w:left w:val="nil"/>
              <w:bottom w:val="single" w:color="auto" w:sz="4" w:space="0"/>
              <w:right w:val="single" w:color="auto" w:sz="4" w:space="0"/>
            </w:tcBorders>
            <w:vAlign w:val="center"/>
          </w:tcPr>
          <w:p w14:paraId="30B7B0E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6ECB3FDA">
        <w:tblPrEx>
          <w:tblCellMar>
            <w:top w:w="0" w:type="dxa"/>
            <w:left w:w="108" w:type="dxa"/>
            <w:bottom w:w="0" w:type="dxa"/>
            <w:right w:w="108" w:type="dxa"/>
          </w:tblCellMar>
        </w:tblPrEx>
        <w:trPr>
          <w:cantSplit/>
          <w:trHeight w:val="496" w:hRule="atLeast"/>
        </w:trPr>
        <w:tc>
          <w:tcPr>
            <w:tcW w:w="583" w:type="dxa"/>
            <w:vMerge w:val="restart"/>
            <w:tcBorders>
              <w:top w:val="nil"/>
              <w:left w:val="single" w:color="auto" w:sz="4" w:space="0"/>
              <w:bottom w:val="single" w:color="auto" w:sz="4" w:space="0"/>
              <w:right w:val="single" w:color="auto" w:sz="4" w:space="0"/>
            </w:tcBorders>
            <w:vAlign w:val="center"/>
          </w:tcPr>
          <w:p w14:paraId="3E018FD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259" w:type="dxa"/>
            <w:gridSpan w:val="5"/>
            <w:tcBorders>
              <w:top w:val="single" w:color="auto" w:sz="4" w:space="0"/>
              <w:left w:val="nil"/>
              <w:bottom w:val="single" w:color="auto" w:sz="4" w:space="0"/>
              <w:right w:val="single" w:color="auto" w:sz="4" w:space="0"/>
            </w:tcBorders>
            <w:vAlign w:val="center"/>
          </w:tcPr>
          <w:p w14:paraId="38DE4DB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528" w:type="dxa"/>
            <w:gridSpan w:val="7"/>
            <w:tcBorders>
              <w:top w:val="single" w:color="auto" w:sz="4" w:space="0"/>
              <w:left w:val="nil"/>
              <w:bottom w:val="single" w:color="auto" w:sz="4" w:space="0"/>
              <w:right w:val="single" w:color="auto" w:sz="4" w:space="0"/>
            </w:tcBorders>
            <w:vAlign w:val="center"/>
          </w:tcPr>
          <w:p w14:paraId="6E1F74B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15D42AD4">
        <w:tblPrEx>
          <w:tblCellMar>
            <w:top w:w="0" w:type="dxa"/>
            <w:left w:w="108" w:type="dxa"/>
            <w:bottom w:w="0" w:type="dxa"/>
            <w:right w:w="108" w:type="dxa"/>
          </w:tblCellMar>
        </w:tblPrEx>
        <w:trPr>
          <w:cantSplit/>
          <w:trHeight w:val="698" w:hRule="atLeast"/>
        </w:trPr>
        <w:tc>
          <w:tcPr>
            <w:tcW w:w="583" w:type="dxa"/>
            <w:vMerge w:val="continue"/>
            <w:tcBorders>
              <w:top w:val="nil"/>
              <w:left w:val="single" w:color="auto" w:sz="4" w:space="0"/>
              <w:bottom w:val="single" w:color="auto" w:sz="4" w:space="0"/>
              <w:right w:val="single" w:color="auto" w:sz="4" w:space="0"/>
            </w:tcBorders>
            <w:vAlign w:val="center"/>
          </w:tcPr>
          <w:p w14:paraId="7A88CECA">
            <w:pPr>
              <w:spacing w:after="0" w:line="240" w:lineRule="auto"/>
              <w:rPr>
                <w:rFonts w:hint="eastAsia" w:ascii="宋体" w:hAnsi="宋体" w:eastAsia="宋体" w:cs="Times New Roman"/>
                <w:b/>
                <w:bCs/>
                <w:color w:val="000000"/>
                <w:sz w:val="18"/>
                <w:szCs w:val="18"/>
                <w:lang w:eastAsia="zh-CN"/>
              </w:rPr>
            </w:pPr>
          </w:p>
        </w:tc>
        <w:tc>
          <w:tcPr>
            <w:tcW w:w="4259" w:type="dxa"/>
            <w:gridSpan w:val="5"/>
            <w:tcBorders>
              <w:top w:val="single" w:color="auto" w:sz="4" w:space="0"/>
              <w:left w:val="nil"/>
              <w:bottom w:val="single" w:color="auto" w:sz="4" w:space="0"/>
              <w:right w:val="single" w:color="000000" w:sz="4" w:space="0"/>
            </w:tcBorders>
          </w:tcPr>
          <w:p w14:paraId="2B40E2C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项目本年度累计发放困难生补助2次，由我校贫困生资助管理专干根据贫困生资助管理平台提供生活补助发放人数测算，小学89人，初中67人，合计156人。2024年补助发放人数视当年具体情况而定，2024年预计发放补助人数为156人。项目资金用于支付全年贫困生生活补助，可改善贫困生家庭经济条件，帮助贫困生顺利完成学业。</w:t>
            </w:r>
          </w:p>
        </w:tc>
        <w:tc>
          <w:tcPr>
            <w:tcW w:w="4528" w:type="dxa"/>
            <w:gridSpan w:val="7"/>
            <w:tcBorders>
              <w:top w:val="single" w:color="auto" w:sz="4" w:space="0"/>
              <w:left w:val="nil"/>
              <w:bottom w:val="single" w:color="auto" w:sz="4" w:space="0"/>
              <w:right w:val="single" w:color="000000" w:sz="4" w:space="0"/>
            </w:tcBorders>
          </w:tcPr>
          <w:p w14:paraId="0284331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本年完成春秋两次生活补助发放春季156人，秋季146人。</w:t>
            </w:r>
          </w:p>
        </w:tc>
      </w:tr>
      <w:tr w14:paraId="0C7A9D0A">
        <w:tblPrEx>
          <w:tblCellMar>
            <w:top w:w="0" w:type="dxa"/>
            <w:left w:w="108" w:type="dxa"/>
            <w:bottom w:w="0" w:type="dxa"/>
            <w:right w:w="108" w:type="dxa"/>
          </w:tblCellMar>
        </w:tblPrEx>
        <w:trPr>
          <w:cantSplit/>
          <w:trHeight w:val="288" w:hRule="atLeast"/>
        </w:trPr>
        <w:tc>
          <w:tcPr>
            <w:tcW w:w="583" w:type="dxa"/>
            <w:vMerge w:val="restart"/>
            <w:tcBorders>
              <w:top w:val="nil"/>
              <w:left w:val="single" w:color="auto" w:sz="4" w:space="0"/>
              <w:bottom w:val="single" w:color="auto" w:sz="4" w:space="0"/>
              <w:right w:val="single" w:color="auto" w:sz="4" w:space="0"/>
            </w:tcBorders>
            <w:vAlign w:val="center"/>
          </w:tcPr>
          <w:p w14:paraId="1CF3F281">
            <w:pPr>
              <w:spacing w:after="0" w:line="240" w:lineRule="auto"/>
              <w:jc w:val="center"/>
              <w:rPr>
                <w:rFonts w:hint="eastAsia" w:ascii="宋体" w:hAnsi="宋体" w:eastAsia="宋体" w:cs="Times New Roman"/>
                <w:color w:val="000000"/>
                <w:sz w:val="18"/>
                <w:szCs w:val="18"/>
                <w:lang w:eastAsia="zh-CN"/>
              </w:rPr>
            </w:pPr>
          </w:p>
        </w:tc>
        <w:tc>
          <w:tcPr>
            <w:tcW w:w="687" w:type="dxa"/>
            <w:vMerge w:val="restart"/>
            <w:tcBorders>
              <w:top w:val="nil"/>
              <w:left w:val="nil"/>
              <w:bottom w:val="single" w:color="auto" w:sz="4" w:space="0"/>
              <w:right w:val="single" w:color="auto" w:sz="4" w:space="0"/>
            </w:tcBorders>
            <w:vAlign w:val="center"/>
          </w:tcPr>
          <w:p w14:paraId="662A9FF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99" w:type="dxa"/>
            <w:vMerge w:val="restart"/>
            <w:tcBorders>
              <w:top w:val="nil"/>
              <w:left w:val="nil"/>
              <w:bottom w:val="single" w:color="auto" w:sz="4" w:space="0"/>
              <w:right w:val="single" w:color="auto" w:sz="4" w:space="0"/>
            </w:tcBorders>
            <w:vAlign w:val="center"/>
          </w:tcPr>
          <w:p w14:paraId="1EE260A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85" w:type="dxa"/>
            <w:gridSpan w:val="2"/>
            <w:vMerge w:val="restart"/>
            <w:tcBorders>
              <w:top w:val="single" w:color="auto" w:sz="4" w:space="0"/>
              <w:left w:val="nil"/>
              <w:bottom w:val="single" w:color="auto" w:sz="4" w:space="0"/>
              <w:right w:val="single" w:color="auto" w:sz="4" w:space="0"/>
            </w:tcBorders>
            <w:vAlign w:val="center"/>
          </w:tcPr>
          <w:p w14:paraId="555B155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86" w:type="dxa"/>
            <w:vMerge w:val="restart"/>
            <w:tcBorders>
              <w:top w:val="nil"/>
              <w:left w:val="nil"/>
              <w:bottom w:val="single" w:color="auto" w:sz="4" w:space="0"/>
              <w:right w:val="single" w:color="auto" w:sz="4" w:space="0"/>
            </w:tcBorders>
            <w:vAlign w:val="center"/>
          </w:tcPr>
          <w:p w14:paraId="7A7CE1E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86" w:type="dxa"/>
            <w:vMerge w:val="restart"/>
            <w:tcBorders>
              <w:top w:val="nil"/>
              <w:left w:val="nil"/>
              <w:bottom w:val="single" w:color="auto" w:sz="4" w:space="0"/>
              <w:right w:val="single" w:color="auto" w:sz="4" w:space="0"/>
            </w:tcBorders>
            <w:vAlign w:val="center"/>
          </w:tcPr>
          <w:p w14:paraId="08E98F7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35" w:type="dxa"/>
            <w:gridSpan w:val="2"/>
            <w:vMerge w:val="restart"/>
            <w:tcBorders>
              <w:top w:val="single" w:color="auto" w:sz="4" w:space="0"/>
              <w:left w:val="nil"/>
              <w:bottom w:val="single" w:color="auto" w:sz="4" w:space="0"/>
              <w:right w:val="single" w:color="auto" w:sz="4" w:space="0"/>
            </w:tcBorders>
            <w:vAlign w:val="center"/>
          </w:tcPr>
          <w:p w14:paraId="0A84812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91" w:type="dxa"/>
            <w:gridSpan w:val="2"/>
            <w:vMerge w:val="restart"/>
            <w:tcBorders>
              <w:top w:val="single" w:color="auto" w:sz="4" w:space="0"/>
              <w:left w:val="nil"/>
              <w:bottom w:val="single" w:color="auto" w:sz="4" w:space="0"/>
              <w:right w:val="single" w:color="auto" w:sz="4" w:space="0"/>
            </w:tcBorders>
            <w:vAlign w:val="center"/>
          </w:tcPr>
          <w:p w14:paraId="4AB8893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915" w:type="dxa"/>
            <w:gridSpan w:val="2"/>
            <w:vMerge w:val="restart"/>
            <w:tcBorders>
              <w:top w:val="single" w:color="auto" w:sz="4" w:space="0"/>
              <w:left w:val="nil"/>
              <w:bottom w:val="single" w:color="auto" w:sz="4" w:space="0"/>
              <w:right w:val="single" w:color="auto" w:sz="4" w:space="0"/>
            </w:tcBorders>
            <w:vAlign w:val="center"/>
          </w:tcPr>
          <w:p w14:paraId="05EBF67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54756B44">
        <w:tblPrEx>
          <w:tblCellMar>
            <w:top w:w="0" w:type="dxa"/>
            <w:left w:w="108" w:type="dxa"/>
            <w:bottom w:w="0" w:type="dxa"/>
            <w:right w:w="108" w:type="dxa"/>
          </w:tblCellMar>
        </w:tblPrEx>
        <w:trPr>
          <w:cantSplit/>
          <w:trHeight w:val="464" w:hRule="atLeast"/>
        </w:trPr>
        <w:tc>
          <w:tcPr>
            <w:tcW w:w="583" w:type="dxa"/>
            <w:vMerge w:val="continue"/>
            <w:tcBorders>
              <w:top w:val="nil"/>
              <w:left w:val="single" w:color="auto" w:sz="4" w:space="0"/>
              <w:bottom w:val="single" w:color="auto" w:sz="4" w:space="0"/>
              <w:right w:val="single" w:color="auto" w:sz="4" w:space="0"/>
            </w:tcBorders>
            <w:vAlign w:val="center"/>
          </w:tcPr>
          <w:p w14:paraId="43EF3259">
            <w:pPr>
              <w:spacing w:after="0" w:line="240" w:lineRule="auto"/>
              <w:rPr>
                <w:rFonts w:hint="eastAsia" w:ascii="宋体" w:hAnsi="宋体" w:eastAsia="宋体" w:cs="Times New Roman"/>
                <w:color w:val="000000"/>
                <w:sz w:val="18"/>
                <w:szCs w:val="18"/>
                <w:lang w:eastAsia="zh-CN"/>
              </w:rPr>
            </w:pPr>
          </w:p>
        </w:tc>
        <w:tc>
          <w:tcPr>
            <w:tcW w:w="687" w:type="dxa"/>
            <w:vMerge w:val="continue"/>
            <w:tcBorders>
              <w:top w:val="nil"/>
              <w:left w:val="nil"/>
              <w:bottom w:val="single" w:color="auto" w:sz="4" w:space="0"/>
              <w:right w:val="single" w:color="auto" w:sz="4" w:space="0"/>
            </w:tcBorders>
            <w:vAlign w:val="center"/>
          </w:tcPr>
          <w:p w14:paraId="55CF4817">
            <w:pPr>
              <w:spacing w:after="0" w:line="240" w:lineRule="auto"/>
              <w:rPr>
                <w:rFonts w:hint="eastAsia" w:ascii="宋体" w:hAnsi="宋体" w:eastAsia="宋体" w:cs="Times New Roman"/>
                <w:b/>
                <w:bCs/>
                <w:color w:val="000000"/>
                <w:sz w:val="18"/>
                <w:szCs w:val="18"/>
                <w:lang w:eastAsia="zh-CN"/>
              </w:rPr>
            </w:pPr>
          </w:p>
        </w:tc>
        <w:tc>
          <w:tcPr>
            <w:tcW w:w="699" w:type="dxa"/>
            <w:vMerge w:val="continue"/>
            <w:tcBorders>
              <w:top w:val="nil"/>
              <w:left w:val="nil"/>
              <w:bottom w:val="single" w:color="auto" w:sz="4" w:space="0"/>
              <w:right w:val="single" w:color="auto" w:sz="4" w:space="0"/>
            </w:tcBorders>
            <w:vAlign w:val="center"/>
          </w:tcPr>
          <w:p w14:paraId="5A08E109">
            <w:pPr>
              <w:spacing w:after="0" w:line="240" w:lineRule="auto"/>
              <w:rPr>
                <w:rFonts w:hint="eastAsia" w:ascii="宋体" w:hAnsi="宋体" w:eastAsia="宋体" w:cs="Times New Roman"/>
                <w:b/>
                <w:bCs/>
                <w:color w:val="000000"/>
                <w:sz w:val="18"/>
                <w:szCs w:val="18"/>
                <w:lang w:eastAsia="zh-CN"/>
              </w:rPr>
            </w:pPr>
          </w:p>
        </w:tc>
        <w:tc>
          <w:tcPr>
            <w:tcW w:w="1785" w:type="dxa"/>
            <w:gridSpan w:val="2"/>
            <w:vMerge w:val="continue"/>
            <w:tcBorders>
              <w:top w:val="single" w:color="auto" w:sz="4" w:space="0"/>
              <w:left w:val="nil"/>
              <w:bottom w:val="single" w:color="auto" w:sz="4" w:space="0"/>
              <w:right w:val="single" w:color="auto" w:sz="4" w:space="0"/>
            </w:tcBorders>
            <w:vAlign w:val="center"/>
          </w:tcPr>
          <w:p w14:paraId="337F6158">
            <w:pPr>
              <w:spacing w:after="0" w:line="240" w:lineRule="auto"/>
              <w:rPr>
                <w:rFonts w:hint="eastAsia" w:ascii="宋体" w:hAnsi="宋体" w:eastAsia="宋体" w:cs="Times New Roman"/>
                <w:b/>
                <w:bCs/>
                <w:color w:val="000000"/>
                <w:sz w:val="18"/>
                <w:szCs w:val="18"/>
                <w:lang w:eastAsia="zh-CN"/>
              </w:rPr>
            </w:pPr>
          </w:p>
        </w:tc>
        <w:tc>
          <w:tcPr>
            <w:tcW w:w="1086" w:type="dxa"/>
            <w:vMerge w:val="continue"/>
            <w:tcBorders>
              <w:top w:val="nil"/>
              <w:left w:val="nil"/>
              <w:bottom w:val="single" w:color="auto" w:sz="4" w:space="0"/>
              <w:right w:val="single" w:color="auto" w:sz="4" w:space="0"/>
            </w:tcBorders>
            <w:vAlign w:val="center"/>
          </w:tcPr>
          <w:p w14:paraId="431221C9">
            <w:pPr>
              <w:spacing w:after="0" w:line="240" w:lineRule="auto"/>
              <w:rPr>
                <w:rFonts w:hint="eastAsia" w:ascii="宋体" w:hAnsi="宋体" w:eastAsia="宋体" w:cs="Times New Roman"/>
                <w:b/>
                <w:bCs/>
                <w:color w:val="000000"/>
                <w:sz w:val="18"/>
                <w:szCs w:val="18"/>
                <w:lang w:eastAsia="zh-CN"/>
              </w:rPr>
            </w:pPr>
          </w:p>
        </w:tc>
        <w:tc>
          <w:tcPr>
            <w:tcW w:w="1186" w:type="dxa"/>
            <w:vMerge w:val="continue"/>
            <w:tcBorders>
              <w:top w:val="nil"/>
              <w:left w:val="nil"/>
              <w:bottom w:val="single" w:color="auto" w:sz="4" w:space="0"/>
              <w:right w:val="single" w:color="auto" w:sz="4" w:space="0"/>
            </w:tcBorders>
            <w:vAlign w:val="center"/>
          </w:tcPr>
          <w:p w14:paraId="11979160">
            <w:pPr>
              <w:spacing w:after="0" w:line="240" w:lineRule="auto"/>
              <w:rPr>
                <w:rFonts w:hint="eastAsia" w:ascii="宋体" w:hAnsi="宋体" w:eastAsia="宋体" w:cs="Times New Roman"/>
                <w:b/>
                <w:bCs/>
                <w:color w:val="000000"/>
                <w:sz w:val="18"/>
                <w:szCs w:val="18"/>
                <w:lang w:eastAsia="zh-CN"/>
              </w:rPr>
            </w:pPr>
          </w:p>
        </w:tc>
        <w:tc>
          <w:tcPr>
            <w:tcW w:w="735" w:type="dxa"/>
            <w:gridSpan w:val="2"/>
            <w:vMerge w:val="continue"/>
            <w:tcBorders>
              <w:top w:val="single" w:color="auto" w:sz="4" w:space="0"/>
              <w:left w:val="nil"/>
              <w:bottom w:val="single" w:color="auto" w:sz="4" w:space="0"/>
              <w:right w:val="single" w:color="auto" w:sz="4" w:space="0"/>
            </w:tcBorders>
            <w:vAlign w:val="center"/>
          </w:tcPr>
          <w:p w14:paraId="24862382">
            <w:pPr>
              <w:spacing w:after="0" w:line="240" w:lineRule="auto"/>
              <w:rPr>
                <w:rFonts w:hint="eastAsia" w:ascii="宋体" w:hAnsi="宋体" w:eastAsia="宋体" w:cs="Times New Roman"/>
                <w:b/>
                <w:bCs/>
                <w:color w:val="000000"/>
                <w:sz w:val="18"/>
                <w:szCs w:val="18"/>
                <w:lang w:eastAsia="zh-CN"/>
              </w:rPr>
            </w:pPr>
          </w:p>
        </w:tc>
        <w:tc>
          <w:tcPr>
            <w:tcW w:w="691" w:type="dxa"/>
            <w:gridSpan w:val="2"/>
            <w:vMerge w:val="continue"/>
            <w:tcBorders>
              <w:top w:val="single" w:color="auto" w:sz="4" w:space="0"/>
              <w:left w:val="nil"/>
              <w:bottom w:val="single" w:color="auto" w:sz="4" w:space="0"/>
              <w:right w:val="single" w:color="auto" w:sz="4" w:space="0"/>
            </w:tcBorders>
            <w:vAlign w:val="center"/>
          </w:tcPr>
          <w:p w14:paraId="16CFBBD0">
            <w:pPr>
              <w:spacing w:after="0" w:line="240" w:lineRule="auto"/>
              <w:rPr>
                <w:rFonts w:hint="eastAsia" w:ascii="宋体" w:hAnsi="宋体" w:eastAsia="宋体" w:cs="Times New Roman"/>
                <w:b/>
                <w:bCs/>
                <w:color w:val="000000"/>
                <w:sz w:val="18"/>
                <w:szCs w:val="18"/>
                <w:lang w:eastAsia="zh-CN"/>
              </w:rPr>
            </w:pPr>
          </w:p>
        </w:tc>
        <w:tc>
          <w:tcPr>
            <w:tcW w:w="1915" w:type="dxa"/>
            <w:gridSpan w:val="2"/>
            <w:vMerge w:val="continue"/>
            <w:tcBorders>
              <w:top w:val="single" w:color="auto" w:sz="4" w:space="0"/>
              <w:left w:val="nil"/>
              <w:bottom w:val="single" w:color="auto" w:sz="4" w:space="0"/>
              <w:right w:val="single" w:color="auto" w:sz="4" w:space="0"/>
            </w:tcBorders>
            <w:vAlign w:val="center"/>
          </w:tcPr>
          <w:p w14:paraId="7DBA792A">
            <w:pPr>
              <w:spacing w:after="0" w:line="240" w:lineRule="auto"/>
              <w:rPr>
                <w:rFonts w:hint="eastAsia" w:ascii="宋体" w:hAnsi="宋体" w:eastAsia="宋体" w:cs="Times New Roman"/>
                <w:b/>
                <w:bCs/>
                <w:color w:val="000000"/>
                <w:sz w:val="18"/>
                <w:szCs w:val="18"/>
                <w:lang w:eastAsia="zh-CN"/>
              </w:rPr>
            </w:pPr>
          </w:p>
        </w:tc>
      </w:tr>
      <w:tr w14:paraId="2639ECB0">
        <w:tblPrEx>
          <w:tblCellMar>
            <w:top w:w="0" w:type="dxa"/>
            <w:left w:w="108" w:type="dxa"/>
            <w:bottom w:w="0" w:type="dxa"/>
            <w:right w:w="108" w:type="dxa"/>
          </w:tblCellMar>
        </w:tblPrEx>
        <w:trPr>
          <w:cantSplit/>
          <w:trHeight w:val="595" w:hRule="atLeast"/>
        </w:trPr>
        <w:tc>
          <w:tcPr>
            <w:tcW w:w="583" w:type="dxa"/>
            <w:vMerge w:val="restart"/>
            <w:tcBorders>
              <w:top w:val="nil"/>
              <w:left w:val="single" w:color="auto" w:sz="4" w:space="0"/>
              <w:bottom w:val="single" w:color="auto" w:sz="4" w:space="0"/>
              <w:right w:val="single" w:color="auto" w:sz="4" w:space="0"/>
            </w:tcBorders>
            <w:vAlign w:val="center"/>
          </w:tcPr>
          <w:p w14:paraId="544C74D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87" w:type="dxa"/>
            <w:vMerge w:val="restart"/>
            <w:tcBorders>
              <w:top w:val="nil"/>
              <w:left w:val="nil"/>
              <w:bottom w:val="nil"/>
              <w:right w:val="single" w:color="auto" w:sz="4" w:space="0"/>
            </w:tcBorders>
            <w:vAlign w:val="center"/>
          </w:tcPr>
          <w:p w14:paraId="19A422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99" w:type="dxa"/>
            <w:tcBorders>
              <w:top w:val="nil"/>
              <w:left w:val="nil"/>
              <w:bottom w:val="single" w:color="auto" w:sz="4" w:space="0"/>
              <w:right w:val="single" w:color="auto" w:sz="4" w:space="0"/>
            </w:tcBorders>
            <w:vAlign w:val="center"/>
          </w:tcPr>
          <w:p w14:paraId="5B48D34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85" w:type="dxa"/>
            <w:gridSpan w:val="2"/>
            <w:tcBorders>
              <w:top w:val="single" w:color="auto" w:sz="4" w:space="0"/>
              <w:left w:val="nil"/>
              <w:bottom w:val="single" w:color="auto" w:sz="4" w:space="0"/>
              <w:right w:val="single" w:color="000000" w:sz="4" w:space="0"/>
            </w:tcBorders>
            <w:noWrap/>
            <w:vAlign w:val="center"/>
          </w:tcPr>
          <w:p w14:paraId="428FCA70">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资助学生总数</w:t>
            </w:r>
          </w:p>
        </w:tc>
        <w:tc>
          <w:tcPr>
            <w:tcW w:w="1086" w:type="dxa"/>
            <w:tcBorders>
              <w:top w:val="nil"/>
              <w:left w:val="nil"/>
              <w:bottom w:val="single" w:color="auto" w:sz="4" w:space="0"/>
              <w:right w:val="single" w:color="auto" w:sz="4" w:space="0"/>
            </w:tcBorders>
            <w:vAlign w:val="center"/>
          </w:tcPr>
          <w:p w14:paraId="263B638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&gt;=156人</w:t>
            </w:r>
          </w:p>
        </w:tc>
        <w:tc>
          <w:tcPr>
            <w:tcW w:w="1186" w:type="dxa"/>
            <w:tcBorders>
              <w:top w:val="nil"/>
              <w:left w:val="nil"/>
              <w:bottom w:val="single" w:color="auto" w:sz="4" w:space="0"/>
              <w:right w:val="single" w:color="auto" w:sz="4" w:space="0"/>
            </w:tcBorders>
            <w:vAlign w:val="center"/>
          </w:tcPr>
          <w:p w14:paraId="6E8365A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156人</w:t>
            </w:r>
          </w:p>
        </w:tc>
        <w:tc>
          <w:tcPr>
            <w:tcW w:w="735" w:type="dxa"/>
            <w:gridSpan w:val="2"/>
            <w:tcBorders>
              <w:top w:val="single" w:color="auto" w:sz="4" w:space="0"/>
              <w:left w:val="nil"/>
              <w:bottom w:val="single" w:color="auto" w:sz="4" w:space="0"/>
              <w:right w:val="single" w:color="000000" w:sz="4" w:space="0"/>
            </w:tcBorders>
            <w:vAlign w:val="center"/>
          </w:tcPr>
          <w:p w14:paraId="345EE70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91" w:type="dxa"/>
            <w:gridSpan w:val="2"/>
            <w:tcBorders>
              <w:top w:val="single" w:color="auto" w:sz="4" w:space="0"/>
              <w:left w:val="nil"/>
              <w:bottom w:val="single" w:color="auto" w:sz="4" w:space="0"/>
              <w:right w:val="single" w:color="000000" w:sz="4" w:space="0"/>
            </w:tcBorders>
            <w:vAlign w:val="center"/>
          </w:tcPr>
          <w:p w14:paraId="313A746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15" w:type="dxa"/>
            <w:gridSpan w:val="2"/>
            <w:tcBorders>
              <w:top w:val="single" w:color="auto" w:sz="4" w:space="0"/>
              <w:left w:val="nil"/>
              <w:bottom w:val="single" w:color="auto" w:sz="4" w:space="0"/>
              <w:right w:val="single" w:color="auto" w:sz="4" w:space="0"/>
            </w:tcBorders>
            <w:vAlign w:val="center"/>
          </w:tcPr>
          <w:p w14:paraId="7F71A9DB">
            <w:pPr>
              <w:spacing w:after="0" w:line="240" w:lineRule="auto"/>
              <w:jc w:val="center"/>
              <w:rPr>
                <w:rFonts w:hint="eastAsia" w:ascii="宋体" w:hAnsi="宋体" w:eastAsia="宋体" w:cs="Times New Roman"/>
                <w:color w:val="000000"/>
                <w:sz w:val="18"/>
                <w:szCs w:val="18"/>
                <w:lang w:eastAsia="zh-CN"/>
              </w:rPr>
            </w:pPr>
          </w:p>
        </w:tc>
      </w:tr>
      <w:tr w14:paraId="0FEC0B38">
        <w:tblPrEx>
          <w:tblCellMar>
            <w:top w:w="0" w:type="dxa"/>
            <w:left w:w="108" w:type="dxa"/>
            <w:bottom w:w="0" w:type="dxa"/>
            <w:right w:w="108" w:type="dxa"/>
          </w:tblCellMar>
        </w:tblPrEx>
        <w:trPr>
          <w:cantSplit/>
          <w:trHeight w:val="595" w:hRule="atLeast"/>
        </w:trPr>
        <w:tc>
          <w:tcPr>
            <w:tcW w:w="583" w:type="dxa"/>
            <w:vMerge w:val="continue"/>
            <w:tcBorders>
              <w:top w:val="nil"/>
              <w:left w:val="single" w:color="auto" w:sz="4" w:space="0"/>
              <w:bottom w:val="single" w:color="auto" w:sz="4" w:space="0"/>
              <w:right w:val="single" w:color="auto" w:sz="4" w:space="0"/>
            </w:tcBorders>
            <w:vAlign w:val="center"/>
          </w:tcPr>
          <w:p w14:paraId="116C5641">
            <w:pPr>
              <w:spacing w:after="0" w:line="240" w:lineRule="auto"/>
              <w:rPr>
                <w:rFonts w:hint="eastAsia" w:ascii="宋体" w:hAnsi="宋体" w:eastAsia="宋体" w:cs="Times New Roman"/>
                <w:b/>
                <w:bCs/>
                <w:color w:val="000000"/>
                <w:sz w:val="18"/>
                <w:szCs w:val="18"/>
                <w:lang w:eastAsia="zh-CN"/>
              </w:rPr>
            </w:pPr>
          </w:p>
        </w:tc>
        <w:tc>
          <w:tcPr>
            <w:tcW w:w="687" w:type="dxa"/>
            <w:vMerge w:val="continue"/>
            <w:tcBorders>
              <w:top w:val="nil"/>
              <w:left w:val="nil"/>
              <w:bottom w:val="nil"/>
              <w:right w:val="single" w:color="auto" w:sz="4" w:space="0"/>
            </w:tcBorders>
            <w:vAlign w:val="center"/>
          </w:tcPr>
          <w:p w14:paraId="1BAA6BD0">
            <w:pPr>
              <w:spacing w:after="0" w:line="240" w:lineRule="auto"/>
              <w:rPr>
                <w:rFonts w:hint="eastAsia" w:ascii="宋体" w:hAnsi="宋体" w:eastAsia="宋体" w:cs="Times New Roman"/>
                <w:color w:val="000000"/>
                <w:sz w:val="18"/>
                <w:szCs w:val="18"/>
                <w:lang w:eastAsia="zh-CN"/>
              </w:rPr>
            </w:pPr>
          </w:p>
        </w:tc>
        <w:tc>
          <w:tcPr>
            <w:tcW w:w="699" w:type="dxa"/>
            <w:vMerge w:val="restart"/>
            <w:tcBorders>
              <w:top w:val="nil"/>
              <w:left w:val="nil"/>
              <w:bottom w:val="nil"/>
              <w:right w:val="single" w:color="auto" w:sz="4" w:space="0"/>
            </w:tcBorders>
            <w:vAlign w:val="center"/>
          </w:tcPr>
          <w:p w14:paraId="2EDDE74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85" w:type="dxa"/>
            <w:gridSpan w:val="2"/>
            <w:tcBorders>
              <w:top w:val="single" w:color="auto" w:sz="4" w:space="0"/>
              <w:left w:val="nil"/>
              <w:bottom w:val="single" w:color="auto" w:sz="4" w:space="0"/>
              <w:right w:val="single" w:color="000000" w:sz="4" w:space="0"/>
            </w:tcBorders>
            <w:noWrap/>
            <w:vAlign w:val="center"/>
          </w:tcPr>
          <w:p w14:paraId="6303B9CC">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资助学生覆盖率（%）</w:t>
            </w:r>
          </w:p>
        </w:tc>
        <w:tc>
          <w:tcPr>
            <w:tcW w:w="1086" w:type="dxa"/>
            <w:tcBorders>
              <w:top w:val="nil"/>
              <w:left w:val="nil"/>
              <w:bottom w:val="single" w:color="auto" w:sz="4" w:space="0"/>
              <w:right w:val="single" w:color="auto" w:sz="4" w:space="0"/>
            </w:tcBorders>
            <w:vAlign w:val="center"/>
          </w:tcPr>
          <w:p w14:paraId="2E85C57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86" w:type="dxa"/>
            <w:tcBorders>
              <w:top w:val="nil"/>
              <w:left w:val="nil"/>
              <w:bottom w:val="single" w:color="auto" w:sz="4" w:space="0"/>
              <w:right w:val="single" w:color="auto" w:sz="4" w:space="0"/>
            </w:tcBorders>
            <w:vAlign w:val="center"/>
          </w:tcPr>
          <w:p w14:paraId="7CAB668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35" w:type="dxa"/>
            <w:gridSpan w:val="2"/>
            <w:tcBorders>
              <w:top w:val="single" w:color="auto" w:sz="4" w:space="0"/>
              <w:left w:val="nil"/>
              <w:bottom w:val="single" w:color="auto" w:sz="4" w:space="0"/>
              <w:right w:val="single" w:color="000000" w:sz="4" w:space="0"/>
            </w:tcBorders>
            <w:vAlign w:val="center"/>
          </w:tcPr>
          <w:p w14:paraId="6A1C049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91" w:type="dxa"/>
            <w:gridSpan w:val="2"/>
            <w:tcBorders>
              <w:top w:val="single" w:color="auto" w:sz="4" w:space="0"/>
              <w:left w:val="nil"/>
              <w:bottom w:val="single" w:color="auto" w:sz="4" w:space="0"/>
              <w:right w:val="single" w:color="000000" w:sz="4" w:space="0"/>
            </w:tcBorders>
            <w:vAlign w:val="center"/>
          </w:tcPr>
          <w:p w14:paraId="4352F90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15" w:type="dxa"/>
            <w:gridSpan w:val="2"/>
            <w:tcBorders>
              <w:top w:val="single" w:color="auto" w:sz="4" w:space="0"/>
              <w:left w:val="nil"/>
              <w:bottom w:val="single" w:color="auto" w:sz="4" w:space="0"/>
              <w:right w:val="single" w:color="auto" w:sz="4" w:space="0"/>
            </w:tcBorders>
            <w:vAlign w:val="center"/>
          </w:tcPr>
          <w:p w14:paraId="4136D684">
            <w:pPr>
              <w:spacing w:after="0" w:line="240" w:lineRule="auto"/>
              <w:jc w:val="center"/>
              <w:rPr>
                <w:rFonts w:hint="eastAsia" w:ascii="宋体" w:hAnsi="宋体" w:eastAsia="宋体" w:cs="Times New Roman"/>
                <w:color w:val="000000"/>
                <w:sz w:val="18"/>
                <w:szCs w:val="18"/>
                <w:lang w:eastAsia="zh-CN"/>
              </w:rPr>
            </w:pPr>
          </w:p>
        </w:tc>
      </w:tr>
      <w:tr w14:paraId="385CD302">
        <w:tblPrEx>
          <w:tblCellMar>
            <w:top w:w="0" w:type="dxa"/>
            <w:left w:w="108" w:type="dxa"/>
            <w:bottom w:w="0" w:type="dxa"/>
            <w:right w:w="108" w:type="dxa"/>
          </w:tblCellMar>
        </w:tblPrEx>
        <w:trPr>
          <w:cantSplit/>
          <w:trHeight w:val="595" w:hRule="atLeast"/>
        </w:trPr>
        <w:tc>
          <w:tcPr>
            <w:tcW w:w="583" w:type="dxa"/>
            <w:vMerge w:val="continue"/>
            <w:tcBorders>
              <w:top w:val="nil"/>
              <w:left w:val="single" w:color="auto" w:sz="4" w:space="0"/>
              <w:bottom w:val="single" w:color="auto" w:sz="4" w:space="0"/>
              <w:right w:val="single" w:color="auto" w:sz="4" w:space="0"/>
            </w:tcBorders>
            <w:vAlign w:val="center"/>
          </w:tcPr>
          <w:p w14:paraId="26B0C2D3">
            <w:pPr>
              <w:spacing w:after="0" w:line="240" w:lineRule="auto"/>
              <w:rPr>
                <w:rFonts w:hint="eastAsia" w:ascii="宋体" w:hAnsi="宋体" w:eastAsia="宋体" w:cs="Times New Roman"/>
                <w:b/>
                <w:bCs/>
                <w:color w:val="000000"/>
                <w:sz w:val="18"/>
                <w:szCs w:val="18"/>
                <w:lang w:eastAsia="zh-CN"/>
              </w:rPr>
            </w:pPr>
          </w:p>
        </w:tc>
        <w:tc>
          <w:tcPr>
            <w:tcW w:w="687" w:type="dxa"/>
            <w:vMerge w:val="continue"/>
            <w:tcBorders>
              <w:top w:val="nil"/>
              <w:left w:val="nil"/>
              <w:bottom w:val="nil"/>
              <w:right w:val="single" w:color="auto" w:sz="4" w:space="0"/>
            </w:tcBorders>
            <w:vAlign w:val="center"/>
          </w:tcPr>
          <w:p w14:paraId="654B81BE">
            <w:pPr>
              <w:spacing w:after="0" w:line="240" w:lineRule="auto"/>
              <w:rPr>
                <w:rFonts w:hint="eastAsia" w:ascii="宋体" w:hAnsi="宋体" w:eastAsia="宋体" w:cs="Times New Roman"/>
                <w:color w:val="000000"/>
                <w:sz w:val="18"/>
                <w:szCs w:val="18"/>
                <w:lang w:eastAsia="zh-CN"/>
              </w:rPr>
            </w:pPr>
          </w:p>
        </w:tc>
        <w:tc>
          <w:tcPr>
            <w:tcW w:w="699" w:type="dxa"/>
            <w:vMerge w:val="continue"/>
            <w:tcBorders>
              <w:top w:val="nil"/>
              <w:left w:val="nil"/>
              <w:bottom w:val="nil"/>
              <w:right w:val="single" w:color="auto" w:sz="4" w:space="0"/>
            </w:tcBorders>
            <w:vAlign w:val="center"/>
          </w:tcPr>
          <w:p w14:paraId="7ECD8B13">
            <w:pPr>
              <w:spacing w:after="0" w:line="240" w:lineRule="auto"/>
              <w:rPr>
                <w:rFonts w:hint="eastAsia" w:ascii="宋体" w:hAnsi="宋体" w:eastAsia="宋体" w:cs="Times New Roman"/>
                <w:color w:val="000000"/>
                <w:sz w:val="18"/>
                <w:szCs w:val="18"/>
                <w:lang w:eastAsia="zh-CN"/>
              </w:rPr>
            </w:pPr>
          </w:p>
        </w:tc>
        <w:tc>
          <w:tcPr>
            <w:tcW w:w="1785" w:type="dxa"/>
            <w:gridSpan w:val="2"/>
            <w:tcBorders>
              <w:top w:val="single" w:color="auto" w:sz="4" w:space="0"/>
              <w:left w:val="nil"/>
              <w:bottom w:val="single" w:color="auto" w:sz="4" w:space="0"/>
              <w:right w:val="single" w:color="000000" w:sz="4" w:space="0"/>
            </w:tcBorders>
            <w:noWrap/>
            <w:vAlign w:val="center"/>
          </w:tcPr>
          <w:p w14:paraId="50C73882">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补助发放准确率（%）</w:t>
            </w:r>
          </w:p>
        </w:tc>
        <w:tc>
          <w:tcPr>
            <w:tcW w:w="1086" w:type="dxa"/>
            <w:tcBorders>
              <w:top w:val="nil"/>
              <w:left w:val="nil"/>
              <w:bottom w:val="single" w:color="auto" w:sz="4" w:space="0"/>
              <w:right w:val="single" w:color="auto" w:sz="4" w:space="0"/>
            </w:tcBorders>
            <w:vAlign w:val="center"/>
          </w:tcPr>
          <w:p w14:paraId="374C0DD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86" w:type="dxa"/>
            <w:tcBorders>
              <w:top w:val="nil"/>
              <w:left w:val="nil"/>
              <w:bottom w:val="single" w:color="auto" w:sz="4" w:space="0"/>
              <w:right w:val="single" w:color="auto" w:sz="4" w:space="0"/>
            </w:tcBorders>
            <w:vAlign w:val="center"/>
          </w:tcPr>
          <w:p w14:paraId="58E9859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35" w:type="dxa"/>
            <w:gridSpan w:val="2"/>
            <w:tcBorders>
              <w:top w:val="single" w:color="auto" w:sz="4" w:space="0"/>
              <w:left w:val="nil"/>
              <w:bottom w:val="single" w:color="auto" w:sz="4" w:space="0"/>
              <w:right w:val="single" w:color="000000" w:sz="4" w:space="0"/>
            </w:tcBorders>
            <w:vAlign w:val="center"/>
          </w:tcPr>
          <w:p w14:paraId="15B68EB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91" w:type="dxa"/>
            <w:gridSpan w:val="2"/>
            <w:tcBorders>
              <w:top w:val="single" w:color="auto" w:sz="4" w:space="0"/>
              <w:left w:val="nil"/>
              <w:bottom w:val="single" w:color="auto" w:sz="4" w:space="0"/>
              <w:right w:val="single" w:color="000000" w:sz="4" w:space="0"/>
            </w:tcBorders>
            <w:vAlign w:val="center"/>
          </w:tcPr>
          <w:p w14:paraId="436901A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15" w:type="dxa"/>
            <w:gridSpan w:val="2"/>
            <w:tcBorders>
              <w:top w:val="single" w:color="auto" w:sz="4" w:space="0"/>
              <w:left w:val="nil"/>
              <w:bottom w:val="single" w:color="auto" w:sz="4" w:space="0"/>
              <w:right w:val="single" w:color="auto" w:sz="4" w:space="0"/>
            </w:tcBorders>
            <w:vAlign w:val="center"/>
          </w:tcPr>
          <w:p w14:paraId="3F5411B2">
            <w:pPr>
              <w:spacing w:after="0" w:line="240" w:lineRule="auto"/>
              <w:jc w:val="center"/>
              <w:rPr>
                <w:rFonts w:hint="eastAsia" w:ascii="宋体" w:hAnsi="宋体" w:eastAsia="宋体" w:cs="Times New Roman"/>
                <w:color w:val="000000"/>
                <w:sz w:val="18"/>
                <w:szCs w:val="18"/>
                <w:lang w:eastAsia="zh-CN"/>
              </w:rPr>
            </w:pPr>
          </w:p>
        </w:tc>
      </w:tr>
      <w:tr w14:paraId="728FFA20">
        <w:tblPrEx>
          <w:tblCellMar>
            <w:top w:w="0" w:type="dxa"/>
            <w:left w:w="108" w:type="dxa"/>
            <w:bottom w:w="0" w:type="dxa"/>
            <w:right w:w="108" w:type="dxa"/>
          </w:tblCellMar>
        </w:tblPrEx>
        <w:trPr>
          <w:cantSplit/>
          <w:trHeight w:val="595" w:hRule="atLeast"/>
        </w:trPr>
        <w:tc>
          <w:tcPr>
            <w:tcW w:w="583" w:type="dxa"/>
            <w:vMerge w:val="continue"/>
            <w:tcBorders>
              <w:top w:val="nil"/>
              <w:left w:val="single" w:color="auto" w:sz="4" w:space="0"/>
              <w:bottom w:val="single" w:color="auto" w:sz="4" w:space="0"/>
              <w:right w:val="single" w:color="auto" w:sz="4" w:space="0"/>
            </w:tcBorders>
            <w:vAlign w:val="center"/>
          </w:tcPr>
          <w:p w14:paraId="3D6806B9">
            <w:pPr>
              <w:spacing w:after="0" w:line="240" w:lineRule="auto"/>
              <w:rPr>
                <w:rFonts w:hint="eastAsia" w:ascii="宋体" w:hAnsi="宋体" w:eastAsia="宋体" w:cs="Times New Roman"/>
                <w:b/>
                <w:bCs/>
                <w:color w:val="000000"/>
                <w:sz w:val="18"/>
                <w:szCs w:val="18"/>
                <w:lang w:eastAsia="zh-CN"/>
              </w:rPr>
            </w:pPr>
          </w:p>
        </w:tc>
        <w:tc>
          <w:tcPr>
            <w:tcW w:w="687" w:type="dxa"/>
            <w:vMerge w:val="continue"/>
            <w:tcBorders>
              <w:top w:val="nil"/>
              <w:left w:val="nil"/>
              <w:bottom w:val="nil"/>
              <w:right w:val="single" w:color="auto" w:sz="4" w:space="0"/>
            </w:tcBorders>
            <w:vAlign w:val="center"/>
          </w:tcPr>
          <w:p w14:paraId="533F51EA">
            <w:pPr>
              <w:spacing w:after="0" w:line="240" w:lineRule="auto"/>
              <w:rPr>
                <w:rFonts w:hint="eastAsia" w:ascii="宋体" w:hAnsi="宋体" w:eastAsia="宋体" w:cs="Times New Roman"/>
                <w:color w:val="000000"/>
                <w:sz w:val="18"/>
                <w:szCs w:val="18"/>
                <w:lang w:eastAsia="zh-CN"/>
              </w:rPr>
            </w:pPr>
          </w:p>
        </w:tc>
        <w:tc>
          <w:tcPr>
            <w:tcW w:w="699" w:type="dxa"/>
            <w:tcBorders>
              <w:top w:val="nil"/>
              <w:left w:val="nil"/>
              <w:bottom w:val="single" w:color="auto" w:sz="4" w:space="0"/>
              <w:right w:val="single" w:color="auto" w:sz="4" w:space="0"/>
            </w:tcBorders>
            <w:vAlign w:val="center"/>
          </w:tcPr>
          <w:p w14:paraId="0BC6A2A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785" w:type="dxa"/>
            <w:gridSpan w:val="2"/>
            <w:tcBorders>
              <w:top w:val="single" w:color="auto" w:sz="4" w:space="0"/>
              <w:left w:val="nil"/>
              <w:bottom w:val="single" w:color="auto" w:sz="4" w:space="0"/>
              <w:right w:val="single" w:color="000000" w:sz="4" w:space="0"/>
            </w:tcBorders>
            <w:noWrap/>
            <w:vAlign w:val="center"/>
          </w:tcPr>
          <w:p w14:paraId="047400D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享受补助时长</w:t>
            </w:r>
          </w:p>
        </w:tc>
        <w:tc>
          <w:tcPr>
            <w:tcW w:w="1086" w:type="dxa"/>
            <w:tcBorders>
              <w:top w:val="nil"/>
              <w:left w:val="nil"/>
              <w:bottom w:val="single" w:color="auto" w:sz="4" w:space="0"/>
              <w:right w:val="single" w:color="auto" w:sz="4" w:space="0"/>
            </w:tcBorders>
            <w:vAlign w:val="center"/>
          </w:tcPr>
          <w:p w14:paraId="6C20303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2个学期</w:t>
            </w:r>
          </w:p>
        </w:tc>
        <w:tc>
          <w:tcPr>
            <w:tcW w:w="1186" w:type="dxa"/>
            <w:tcBorders>
              <w:top w:val="nil"/>
              <w:left w:val="nil"/>
              <w:bottom w:val="single" w:color="auto" w:sz="4" w:space="0"/>
              <w:right w:val="single" w:color="auto" w:sz="4" w:space="0"/>
            </w:tcBorders>
            <w:vAlign w:val="center"/>
          </w:tcPr>
          <w:p w14:paraId="1EE57C5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2个学期</w:t>
            </w:r>
          </w:p>
        </w:tc>
        <w:tc>
          <w:tcPr>
            <w:tcW w:w="735" w:type="dxa"/>
            <w:gridSpan w:val="2"/>
            <w:tcBorders>
              <w:top w:val="single" w:color="auto" w:sz="4" w:space="0"/>
              <w:left w:val="nil"/>
              <w:bottom w:val="single" w:color="auto" w:sz="4" w:space="0"/>
              <w:right w:val="single" w:color="000000" w:sz="4" w:space="0"/>
            </w:tcBorders>
            <w:vAlign w:val="center"/>
          </w:tcPr>
          <w:p w14:paraId="5011381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91" w:type="dxa"/>
            <w:gridSpan w:val="2"/>
            <w:tcBorders>
              <w:top w:val="single" w:color="auto" w:sz="4" w:space="0"/>
              <w:left w:val="nil"/>
              <w:bottom w:val="single" w:color="auto" w:sz="4" w:space="0"/>
              <w:right w:val="single" w:color="000000" w:sz="4" w:space="0"/>
            </w:tcBorders>
            <w:vAlign w:val="center"/>
          </w:tcPr>
          <w:p w14:paraId="3681BC2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15" w:type="dxa"/>
            <w:gridSpan w:val="2"/>
            <w:tcBorders>
              <w:top w:val="single" w:color="auto" w:sz="4" w:space="0"/>
              <w:left w:val="nil"/>
              <w:bottom w:val="single" w:color="auto" w:sz="4" w:space="0"/>
              <w:right w:val="single" w:color="auto" w:sz="4" w:space="0"/>
            </w:tcBorders>
            <w:vAlign w:val="center"/>
          </w:tcPr>
          <w:p w14:paraId="19848CED">
            <w:pPr>
              <w:spacing w:after="0" w:line="240" w:lineRule="auto"/>
              <w:jc w:val="center"/>
              <w:rPr>
                <w:rFonts w:hint="eastAsia" w:ascii="宋体" w:hAnsi="宋体" w:eastAsia="宋体" w:cs="Times New Roman"/>
                <w:color w:val="000000"/>
                <w:sz w:val="18"/>
                <w:szCs w:val="18"/>
                <w:lang w:eastAsia="zh-CN"/>
              </w:rPr>
            </w:pPr>
          </w:p>
        </w:tc>
      </w:tr>
      <w:tr w14:paraId="13B473AC">
        <w:tblPrEx>
          <w:tblCellMar>
            <w:top w:w="0" w:type="dxa"/>
            <w:left w:w="108" w:type="dxa"/>
            <w:bottom w:w="0" w:type="dxa"/>
            <w:right w:w="108" w:type="dxa"/>
          </w:tblCellMar>
        </w:tblPrEx>
        <w:trPr>
          <w:cantSplit/>
          <w:trHeight w:val="595" w:hRule="atLeast"/>
        </w:trPr>
        <w:tc>
          <w:tcPr>
            <w:tcW w:w="583" w:type="dxa"/>
            <w:vMerge w:val="continue"/>
            <w:tcBorders>
              <w:top w:val="nil"/>
              <w:left w:val="single" w:color="auto" w:sz="4" w:space="0"/>
              <w:bottom w:val="single" w:color="auto" w:sz="4" w:space="0"/>
              <w:right w:val="single" w:color="auto" w:sz="4" w:space="0"/>
            </w:tcBorders>
            <w:vAlign w:val="center"/>
          </w:tcPr>
          <w:p w14:paraId="0D6C7189">
            <w:pPr>
              <w:spacing w:after="0" w:line="240" w:lineRule="auto"/>
              <w:rPr>
                <w:rFonts w:hint="eastAsia" w:ascii="宋体" w:hAnsi="宋体" w:eastAsia="宋体" w:cs="Times New Roman"/>
                <w:b/>
                <w:bCs/>
                <w:color w:val="000000"/>
                <w:sz w:val="18"/>
                <w:szCs w:val="18"/>
                <w:lang w:eastAsia="zh-CN"/>
              </w:rPr>
            </w:pPr>
          </w:p>
        </w:tc>
        <w:tc>
          <w:tcPr>
            <w:tcW w:w="687" w:type="dxa"/>
            <w:vMerge w:val="restart"/>
            <w:tcBorders>
              <w:top w:val="nil"/>
              <w:left w:val="nil"/>
              <w:bottom w:val="nil"/>
              <w:right w:val="single" w:color="auto" w:sz="4" w:space="0"/>
            </w:tcBorders>
            <w:vAlign w:val="center"/>
          </w:tcPr>
          <w:p w14:paraId="2AD7702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成本指标</w:t>
            </w:r>
          </w:p>
        </w:tc>
        <w:tc>
          <w:tcPr>
            <w:tcW w:w="699" w:type="dxa"/>
            <w:vMerge w:val="restart"/>
            <w:tcBorders>
              <w:top w:val="nil"/>
              <w:left w:val="nil"/>
              <w:bottom w:val="nil"/>
              <w:right w:val="single" w:color="auto" w:sz="4" w:space="0"/>
            </w:tcBorders>
            <w:vAlign w:val="center"/>
          </w:tcPr>
          <w:p w14:paraId="61DD276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经济成本指标</w:t>
            </w:r>
          </w:p>
        </w:tc>
        <w:tc>
          <w:tcPr>
            <w:tcW w:w="1785" w:type="dxa"/>
            <w:gridSpan w:val="2"/>
            <w:tcBorders>
              <w:top w:val="single" w:color="auto" w:sz="4" w:space="0"/>
              <w:left w:val="nil"/>
              <w:bottom w:val="single" w:color="auto" w:sz="4" w:space="0"/>
              <w:right w:val="single" w:color="000000" w:sz="4" w:space="0"/>
            </w:tcBorders>
            <w:noWrap/>
            <w:vAlign w:val="center"/>
          </w:tcPr>
          <w:p w14:paraId="0DD8A6D0">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小学生资助标准</w:t>
            </w:r>
          </w:p>
        </w:tc>
        <w:tc>
          <w:tcPr>
            <w:tcW w:w="1086" w:type="dxa"/>
            <w:tcBorders>
              <w:top w:val="nil"/>
              <w:left w:val="nil"/>
              <w:bottom w:val="single" w:color="auto" w:sz="4" w:space="0"/>
              <w:right w:val="single" w:color="auto" w:sz="4" w:space="0"/>
            </w:tcBorders>
            <w:vAlign w:val="center"/>
          </w:tcPr>
          <w:p w14:paraId="653DC02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625元/人/年</w:t>
            </w:r>
          </w:p>
        </w:tc>
        <w:tc>
          <w:tcPr>
            <w:tcW w:w="1186" w:type="dxa"/>
            <w:tcBorders>
              <w:top w:val="nil"/>
              <w:left w:val="nil"/>
              <w:bottom w:val="single" w:color="auto" w:sz="4" w:space="0"/>
              <w:right w:val="single" w:color="auto" w:sz="4" w:space="0"/>
            </w:tcBorders>
            <w:vAlign w:val="center"/>
          </w:tcPr>
          <w:p w14:paraId="1D02DE2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625元/人/年</w:t>
            </w:r>
          </w:p>
        </w:tc>
        <w:tc>
          <w:tcPr>
            <w:tcW w:w="735" w:type="dxa"/>
            <w:gridSpan w:val="2"/>
            <w:tcBorders>
              <w:top w:val="single" w:color="auto" w:sz="4" w:space="0"/>
              <w:left w:val="nil"/>
              <w:bottom w:val="single" w:color="auto" w:sz="4" w:space="0"/>
              <w:right w:val="single" w:color="000000" w:sz="4" w:space="0"/>
            </w:tcBorders>
            <w:vAlign w:val="center"/>
          </w:tcPr>
          <w:p w14:paraId="199C7C7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91" w:type="dxa"/>
            <w:gridSpan w:val="2"/>
            <w:tcBorders>
              <w:top w:val="single" w:color="auto" w:sz="4" w:space="0"/>
              <w:left w:val="nil"/>
              <w:bottom w:val="single" w:color="auto" w:sz="4" w:space="0"/>
              <w:right w:val="single" w:color="000000" w:sz="4" w:space="0"/>
            </w:tcBorders>
            <w:vAlign w:val="center"/>
          </w:tcPr>
          <w:p w14:paraId="693235C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15" w:type="dxa"/>
            <w:gridSpan w:val="2"/>
            <w:tcBorders>
              <w:top w:val="single" w:color="auto" w:sz="4" w:space="0"/>
              <w:left w:val="nil"/>
              <w:bottom w:val="single" w:color="auto" w:sz="4" w:space="0"/>
              <w:right w:val="single" w:color="auto" w:sz="4" w:space="0"/>
            </w:tcBorders>
            <w:vAlign w:val="center"/>
          </w:tcPr>
          <w:p w14:paraId="4627EAB6">
            <w:pPr>
              <w:spacing w:after="0" w:line="240" w:lineRule="auto"/>
              <w:jc w:val="center"/>
              <w:rPr>
                <w:rFonts w:hint="eastAsia" w:ascii="宋体" w:hAnsi="宋体" w:eastAsia="宋体" w:cs="Times New Roman"/>
                <w:color w:val="000000"/>
                <w:sz w:val="18"/>
                <w:szCs w:val="18"/>
                <w:lang w:eastAsia="zh-CN"/>
              </w:rPr>
            </w:pPr>
          </w:p>
        </w:tc>
      </w:tr>
      <w:tr w14:paraId="363DC04F">
        <w:tblPrEx>
          <w:tblCellMar>
            <w:top w:w="0" w:type="dxa"/>
            <w:left w:w="108" w:type="dxa"/>
            <w:bottom w:w="0" w:type="dxa"/>
            <w:right w:w="108" w:type="dxa"/>
          </w:tblCellMar>
        </w:tblPrEx>
        <w:trPr>
          <w:cantSplit/>
          <w:trHeight w:val="595" w:hRule="atLeast"/>
        </w:trPr>
        <w:tc>
          <w:tcPr>
            <w:tcW w:w="583" w:type="dxa"/>
            <w:vMerge w:val="continue"/>
            <w:tcBorders>
              <w:top w:val="nil"/>
              <w:left w:val="single" w:color="auto" w:sz="4" w:space="0"/>
              <w:bottom w:val="single" w:color="auto" w:sz="4" w:space="0"/>
              <w:right w:val="single" w:color="auto" w:sz="4" w:space="0"/>
            </w:tcBorders>
            <w:vAlign w:val="center"/>
          </w:tcPr>
          <w:p w14:paraId="0AF132BD">
            <w:pPr>
              <w:spacing w:after="0" w:line="240" w:lineRule="auto"/>
              <w:rPr>
                <w:rFonts w:hint="eastAsia" w:ascii="宋体" w:hAnsi="宋体" w:eastAsia="宋体" w:cs="Times New Roman"/>
                <w:b/>
                <w:bCs/>
                <w:color w:val="000000"/>
                <w:sz w:val="18"/>
                <w:szCs w:val="18"/>
                <w:lang w:eastAsia="zh-CN"/>
              </w:rPr>
            </w:pPr>
          </w:p>
        </w:tc>
        <w:tc>
          <w:tcPr>
            <w:tcW w:w="687" w:type="dxa"/>
            <w:vMerge w:val="continue"/>
            <w:tcBorders>
              <w:top w:val="nil"/>
              <w:left w:val="nil"/>
              <w:bottom w:val="nil"/>
              <w:right w:val="single" w:color="auto" w:sz="4" w:space="0"/>
            </w:tcBorders>
            <w:vAlign w:val="center"/>
          </w:tcPr>
          <w:p w14:paraId="32E04B7B">
            <w:pPr>
              <w:spacing w:after="0" w:line="240" w:lineRule="auto"/>
              <w:rPr>
                <w:rFonts w:hint="eastAsia" w:ascii="宋体" w:hAnsi="宋体" w:eastAsia="宋体" w:cs="Times New Roman"/>
                <w:color w:val="000000"/>
                <w:sz w:val="18"/>
                <w:szCs w:val="18"/>
                <w:lang w:eastAsia="zh-CN"/>
              </w:rPr>
            </w:pPr>
          </w:p>
        </w:tc>
        <w:tc>
          <w:tcPr>
            <w:tcW w:w="699" w:type="dxa"/>
            <w:vMerge w:val="continue"/>
            <w:tcBorders>
              <w:top w:val="nil"/>
              <w:left w:val="nil"/>
              <w:bottom w:val="nil"/>
              <w:right w:val="single" w:color="auto" w:sz="4" w:space="0"/>
            </w:tcBorders>
            <w:vAlign w:val="center"/>
          </w:tcPr>
          <w:p w14:paraId="722361C0">
            <w:pPr>
              <w:spacing w:after="0" w:line="240" w:lineRule="auto"/>
              <w:rPr>
                <w:rFonts w:hint="eastAsia" w:ascii="宋体" w:hAnsi="宋体" w:eastAsia="宋体" w:cs="Times New Roman"/>
                <w:color w:val="000000"/>
                <w:sz w:val="18"/>
                <w:szCs w:val="18"/>
                <w:lang w:eastAsia="zh-CN"/>
              </w:rPr>
            </w:pPr>
          </w:p>
        </w:tc>
        <w:tc>
          <w:tcPr>
            <w:tcW w:w="1785" w:type="dxa"/>
            <w:gridSpan w:val="2"/>
            <w:tcBorders>
              <w:top w:val="single" w:color="auto" w:sz="4" w:space="0"/>
              <w:left w:val="nil"/>
              <w:bottom w:val="single" w:color="auto" w:sz="4" w:space="0"/>
              <w:right w:val="single" w:color="000000" w:sz="4" w:space="0"/>
            </w:tcBorders>
            <w:noWrap/>
            <w:vAlign w:val="center"/>
          </w:tcPr>
          <w:p w14:paraId="439E9CB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初中生资助标准</w:t>
            </w:r>
          </w:p>
        </w:tc>
        <w:tc>
          <w:tcPr>
            <w:tcW w:w="1086" w:type="dxa"/>
            <w:tcBorders>
              <w:top w:val="nil"/>
              <w:left w:val="nil"/>
              <w:bottom w:val="single" w:color="auto" w:sz="4" w:space="0"/>
              <w:right w:val="single" w:color="auto" w:sz="4" w:space="0"/>
            </w:tcBorders>
            <w:vAlign w:val="center"/>
          </w:tcPr>
          <w:p w14:paraId="7B818A0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750元/人/年</w:t>
            </w:r>
          </w:p>
        </w:tc>
        <w:tc>
          <w:tcPr>
            <w:tcW w:w="1186" w:type="dxa"/>
            <w:tcBorders>
              <w:top w:val="nil"/>
              <w:left w:val="nil"/>
              <w:bottom w:val="single" w:color="auto" w:sz="4" w:space="0"/>
              <w:right w:val="single" w:color="auto" w:sz="4" w:space="0"/>
            </w:tcBorders>
            <w:vAlign w:val="center"/>
          </w:tcPr>
          <w:p w14:paraId="7C907AC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750元/人/年</w:t>
            </w:r>
          </w:p>
        </w:tc>
        <w:tc>
          <w:tcPr>
            <w:tcW w:w="735" w:type="dxa"/>
            <w:gridSpan w:val="2"/>
            <w:tcBorders>
              <w:top w:val="single" w:color="auto" w:sz="4" w:space="0"/>
              <w:left w:val="nil"/>
              <w:bottom w:val="single" w:color="auto" w:sz="4" w:space="0"/>
              <w:right w:val="single" w:color="000000" w:sz="4" w:space="0"/>
            </w:tcBorders>
            <w:vAlign w:val="center"/>
          </w:tcPr>
          <w:p w14:paraId="46EEFF8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91" w:type="dxa"/>
            <w:gridSpan w:val="2"/>
            <w:tcBorders>
              <w:top w:val="single" w:color="auto" w:sz="4" w:space="0"/>
              <w:left w:val="nil"/>
              <w:bottom w:val="single" w:color="auto" w:sz="4" w:space="0"/>
              <w:right w:val="single" w:color="000000" w:sz="4" w:space="0"/>
            </w:tcBorders>
            <w:vAlign w:val="center"/>
          </w:tcPr>
          <w:p w14:paraId="27BEA69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15" w:type="dxa"/>
            <w:gridSpan w:val="2"/>
            <w:tcBorders>
              <w:top w:val="single" w:color="auto" w:sz="4" w:space="0"/>
              <w:left w:val="nil"/>
              <w:bottom w:val="single" w:color="auto" w:sz="4" w:space="0"/>
              <w:right w:val="single" w:color="auto" w:sz="4" w:space="0"/>
            </w:tcBorders>
            <w:vAlign w:val="center"/>
          </w:tcPr>
          <w:p w14:paraId="269BAE1A">
            <w:pPr>
              <w:spacing w:after="0" w:line="240" w:lineRule="auto"/>
              <w:jc w:val="center"/>
              <w:rPr>
                <w:rFonts w:hint="eastAsia" w:ascii="宋体" w:hAnsi="宋体" w:eastAsia="宋体" w:cs="Times New Roman"/>
                <w:color w:val="000000"/>
                <w:sz w:val="18"/>
                <w:szCs w:val="18"/>
                <w:lang w:eastAsia="zh-CN"/>
              </w:rPr>
            </w:pPr>
          </w:p>
        </w:tc>
      </w:tr>
      <w:tr w14:paraId="5C5B74AA">
        <w:tblPrEx>
          <w:tblCellMar>
            <w:top w:w="0" w:type="dxa"/>
            <w:left w:w="108" w:type="dxa"/>
            <w:bottom w:w="0" w:type="dxa"/>
            <w:right w:w="108" w:type="dxa"/>
          </w:tblCellMar>
        </w:tblPrEx>
        <w:trPr>
          <w:cantSplit/>
          <w:trHeight w:val="595" w:hRule="atLeast"/>
        </w:trPr>
        <w:tc>
          <w:tcPr>
            <w:tcW w:w="583" w:type="dxa"/>
            <w:vMerge w:val="continue"/>
            <w:tcBorders>
              <w:top w:val="nil"/>
              <w:left w:val="single" w:color="auto" w:sz="4" w:space="0"/>
              <w:bottom w:val="single" w:color="auto" w:sz="4" w:space="0"/>
              <w:right w:val="single" w:color="auto" w:sz="4" w:space="0"/>
            </w:tcBorders>
            <w:vAlign w:val="center"/>
          </w:tcPr>
          <w:p w14:paraId="37CDBA7A">
            <w:pPr>
              <w:spacing w:after="0" w:line="240" w:lineRule="auto"/>
              <w:rPr>
                <w:rFonts w:hint="eastAsia" w:ascii="宋体" w:hAnsi="宋体" w:eastAsia="宋体" w:cs="Times New Roman"/>
                <w:b/>
                <w:bCs/>
                <w:color w:val="000000"/>
                <w:sz w:val="18"/>
                <w:szCs w:val="18"/>
                <w:lang w:eastAsia="zh-CN"/>
              </w:rPr>
            </w:pPr>
          </w:p>
        </w:tc>
        <w:tc>
          <w:tcPr>
            <w:tcW w:w="687" w:type="dxa"/>
            <w:tcBorders>
              <w:top w:val="nil"/>
              <w:left w:val="nil"/>
              <w:bottom w:val="single" w:color="auto" w:sz="4" w:space="0"/>
              <w:right w:val="single" w:color="auto" w:sz="4" w:space="0"/>
            </w:tcBorders>
            <w:vAlign w:val="center"/>
          </w:tcPr>
          <w:p w14:paraId="49761B0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99" w:type="dxa"/>
            <w:tcBorders>
              <w:top w:val="nil"/>
              <w:left w:val="nil"/>
              <w:bottom w:val="single" w:color="auto" w:sz="4" w:space="0"/>
              <w:right w:val="single" w:color="auto" w:sz="4" w:space="0"/>
            </w:tcBorders>
            <w:vAlign w:val="center"/>
          </w:tcPr>
          <w:p w14:paraId="527071F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85" w:type="dxa"/>
            <w:gridSpan w:val="2"/>
            <w:tcBorders>
              <w:top w:val="single" w:color="auto" w:sz="4" w:space="0"/>
              <w:left w:val="nil"/>
              <w:bottom w:val="single" w:color="auto" w:sz="4" w:space="0"/>
              <w:right w:val="single" w:color="000000" w:sz="4" w:space="0"/>
            </w:tcBorders>
            <w:noWrap/>
            <w:vAlign w:val="center"/>
          </w:tcPr>
          <w:p w14:paraId="6FDB056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保障贫困生享受生活补助情况</w:t>
            </w:r>
          </w:p>
        </w:tc>
        <w:tc>
          <w:tcPr>
            <w:tcW w:w="1086" w:type="dxa"/>
            <w:tcBorders>
              <w:top w:val="nil"/>
              <w:left w:val="nil"/>
              <w:bottom w:val="single" w:color="auto" w:sz="4" w:space="0"/>
              <w:right w:val="single" w:color="auto" w:sz="4" w:space="0"/>
            </w:tcBorders>
            <w:vAlign w:val="center"/>
          </w:tcPr>
          <w:p w14:paraId="68996E2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有效保障</w:t>
            </w:r>
          </w:p>
        </w:tc>
        <w:tc>
          <w:tcPr>
            <w:tcW w:w="1186" w:type="dxa"/>
            <w:tcBorders>
              <w:top w:val="nil"/>
              <w:left w:val="nil"/>
              <w:bottom w:val="single" w:color="auto" w:sz="4" w:space="0"/>
              <w:right w:val="single" w:color="auto" w:sz="4" w:space="0"/>
            </w:tcBorders>
            <w:vAlign w:val="center"/>
          </w:tcPr>
          <w:p w14:paraId="41F8028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有效保障</w:t>
            </w:r>
          </w:p>
        </w:tc>
        <w:tc>
          <w:tcPr>
            <w:tcW w:w="735" w:type="dxa"/>
            <w:gridSpan w:val="2"/>
            <w:tcBorders>
              <w:top w:val="single" w:color="auto" w:sz="4" w:space="0"/>
              <w:left w:val="nil"/>
              <w:bottom w:val="single" w:color="auto" w:sz="4" w:space="0"/>
              <w:right w:val="single" w:color="000000" w:sz="4" w:space="0"/>
            </w:tcBorders>
            <w:vAlign w:val="center"/>
          </w:tcPr>
          <w:p w14:paraId="5B4D580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691" w:type="dxa"/>
            <w:gridSpan w:val="2"/>
            <w:tcBorders>
              <w:top w:val="single" w:color="auto" w:sz="4" w:space="0"/>
              <w:left w:val="nil"/>
              <w:bottom w:val="single" w:color="auto" w:sz="4" w:space="0"/>
              <w:right w:val="single" w:color="000000" w:sz="4" w:space="0"/>
            </w:tcBorders>
            <w:vAlign w:val="center"/>
          </w:tcPr>
          <w:p w14:paraId="220F1E8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1915" w:type="dxa"/>
            <w:gridSpan w:val="2"/>
            <w:tcBorders>
              <w:top w:val="single" w:color="auto" w:sz="4" w:space="0"/>
              <w:left w:val="nil"/>
              <w:bottom w:val="single" w:color="auto" w:sz="4" w:space="0"/>
              <w:right w:val="single" w:color="auto" w:sz="4" w:space="0"/>
            </w:tcBorders>
            <w:vAlign w:val="center"/>
          </w:tcPr>
          <w:p w14:paraId="23AEB051">
            <w:pPr>
              <w:spacing w:after="0" w:line="240" w:lineRule="auto"/>
              <w:jc w:val="center"/>
              <w:rPr>
                <w:rFonts w:hint="eastAsia" w:ascii="宋体" w:hAnsi="宋体" w:eastAsia="宋体" w:cs="Times New Roman"/>
                <w:color w:val="000000"/>
                <w:sz w:val="18"/>
                <w:szCs w:val="18"/>
                <w:lang w:eastAsia="zh-CN"/>
              </w:rPr>
            </w:pPr>
          </w:p>
        </w:tc>
      </w:tr>
      <w:tr w14:paraId="74CEB2AD">
        <w:tblPrEx>
          <w:tblCellMar>
            <w:top w:w="0" w:type="dxa"/>
            <w:left w:w="108" w:type="dxa"/>
            <w:bottom w:w="0" w:type="dxa"/>
            <w:right w:w="108" w:type="dxa"/>
          </w:tblCellMar>
        </w:tblPrEx>
        <w:trPr>
          <w:cantSplit/>
          <w:trHeight w:val="496" w:hRule="atLeast"/>
        </w:trPr>
        <w:tc>
          <w:tcPr>
            <w:tcW w:w="6029" w:type="dxa"/>
            <w:gridSpan w:val="7"/>
            <w:tcBorders>
              <w:top w:val="single" w:color="auto" w:sz="4" w:space="0"/>
              <w:left w:val="single" w:color="auto" w:sz="4" w:space="0"/>
              <w:bottom w:val="single" w:color="auto" w:sz="4" w:space="0"/>
              <w:right w:val="single" w:color="auto" w:sz="4" w:space="0"/>
            </w:tcBorders>
            <w:vAlign w:val="center"/>
          </w:tcPr>
          <w:p w14:paraId="6C7E421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35" w:type="dxa"/>
            <w:gridSpan w:val="2"/>
            <w:tcBorders>
              <w:top w:val="single" w:color="auto" w:sz="4" w:space="0"/>
              <w:left w:val="nil"/>
              <w:bottom w:val="single" w:color="auto" w:sz="4" w:space="0"/>
              <w:right w:val="single" w:color="auto" w:sz="4" w:space="0"/>
            </w:tcBorders>
            <w:vAlign w:val="center"/>
          </w:tcPr>
          <w:p w14:paraId="3267B25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91" w:type="dxa"/>
            <w:gridSpan w:val="2"/>
            <w:tcBorders>
              <w:top w:val="single" w:color="auto" w:sz="4" w:space="0"/>
              <w:left w:val="nil"/>
              <w:bottom w:val="single" w:color="auto" w:sz="4" w:space="0"/>
              <w:right w:val="single" w:color="auto" w:sz="4" w:space="0"/>
            </w:tcBorders>
            <w:vAlign w:val="center"/>
          </w:tcPr>
          <w:p w14:paraId="49CB487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93.83分</w:t>
            </w:r>
          </w:p>
        </w:tc>
        <w:tc>
          <w:tcPr>
            <w:tcW w:w="1915" w:type="dxa"/>
            <w:gridSpan w:val="2"/>
            <w:tcBorders>
              <w:top w:val="single" w:color="auto" w:sz="4" w:space="0"/>
              <w:left w:val="nil"/>
              <w:bottom w:val="single" w:color="auto" w:sz="4" w:space="0"/>
              <w:right w:val="single" w:color="auto" w:sz="4" w:space="0"/>
            </w:tcBorders>
            <w:vAlign w:val="center"/>
          </w:tcPr>
          <w:p w14:paraId="590B314C">
            <w:pPr>
              <w:spacing w:after="0" w:line="240" w:lineRule="auto"/>
              <w:jc w:val="center"/>
              <w:rPr>
                <w:rFonts w:hint="eastAsia" w:ascii="宋体" w:hAnsi="宋体" w:eastAsia="宋体" w:cs="Times New Roman"/>
                <w:b/>
                <w:bCs/>
                <w:color w:val="000000"/>
                <w:sz w:val="18"/>
                <w:szCs w:val="18"/>
                <w:lang w:eastAsia="zh-CN"/>
              </w:rPr>
            </w:pPr>
          </w:p>
        </w:tc>
      </w:tr>
    </w:tbl>
    <w:p w14:paraId="3D8C0836">
      <w:pPr>
        <w:widowControl w:val="0"/>
        <w:spacing w:after="0" w:line="240" w:lineRule="auto"/>
        <w:rPr>
          <w:rFonts w:hint="eastAsia" w:ascii="宋体" w:hAnsi="宋体" w:eastAsia="宋体" w:cs="Times New Roman"/>
          <w:b/>
          <w:bCs/>
          <w:sz w:val="18"/>
          <w:szCs w:val="18"/>
          <w:lang w:eastAsia="zh-CN"/>
        </w:rPr>
      </w:pPr>
    </w:p>
    <w:p w14:paraId="22C33602">
      <w:pPr>
        <w:widowControl w:val="0"/>
        <w:spacing w:after="0" w:line="240" w:lineRule="auto"/>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br w:type="page"/>
      </w:r>
    </w:p>
    <w:p w14:paraId="74139BD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3D1024E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6F038D90">
      <w:pPr>
        <w:spacing w:after="0" w:line="240" w:lineRule="auto"/>
        <w:ind w:firstLine="361" w:firstLineChars="200"/>
        <w:jc w:val="both"/>
        <w:rPr>
          <w:rFonts w:hint="eastAsia" w:ascii="仿宋_GB2312" w:eastAsia="仿宋_GB2312"/>
          <w:sz w:val="32"/>
          <w:szCs w:val="32"/>
          <w:lang w:eastAsia="zh-CN"/>
        </w:rPr>
      </w:pPr>
      <w:r>
        <w:rPr>
          <w:rFonts w:hint="eastAsia" w:ascii="宋体" w:hAnsi="宋体" w:eastAsia="宋体" w:cs="Times New Roman"/>
          <w:b/>
          <w:bCs/>
          <w:sz w:val="18"/>
          <w:szCs w:val="18"/>
          <w:lang w:eastAsia="zh-CN"/>
        </w:rPr>
        <w:br w:type="page"/>
      </w:r>
    </w:p>
    <w:p w14:paraId="2439775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15F5EAA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060D9E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ACB904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96C397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D9C67A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49A3B8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8E1A13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E9C2C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DC785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6C377E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661F04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2944BA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127373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E732F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1109F6D">
      <w:pPr>
        <w:rPr>
          <w:rFonts w:hint="eastAsia"/>
          <w:lang w:eastAsia="zh-CN"/>
        </w:rPr>
      </w:pPr>
      <w:r>
        <w:rPr>
          <w:sz w:val="0"/>
          <w:szCs w:val="0"/>
          <w:lang w:eastAsia="zh-CN"/>
        </w:rPr>
        <w:br w:type="page"/>
      </w:r>
    </w:p>
    <w:p w14:paraId="14DCB60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60F68C9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391951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1E90BAF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3665FE1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8C11C9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D926B6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46FDFD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0862C2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8505EF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DD4DD5"/>
    <w:rsid w:val="00167997"/>
    <w:rsid w:val="001A549C"/>
    <w:rsid w:val="001E5873"/>
    <w:rsid w:val="00236634"/>
    <w:rsid w:val="002F470B"/>
    <w:rsid w:val="003027A2"/>
    <w:rsid w:val="00455DE8"/>
    <w:rsid w:val="004576ED"/>
    <w:rsid w:val="00476523"/>
    <w:rsid w:val="00482A32"/>
    <w:rsid w:val="0049155C"/>
    <w:rsid w:val="004E69F8"/>
    <w:rsid w:val="006A4C90"/>
    <w:rsid w:val="006A7C8F"/>
    <w:rsid w:val="006E6B80"/>
    <w:rsid w:val="00891568"/>
    <w:rsid w:val="008C0560"/>
    <w:rsid w:val="00931DB4"/>
    <w:rsid w:val="00955B88"/>
    <w:rsid w:val="00AC2173"/>
    <w:rsid w:val="00AF1CF9"/>
    <w:rsid w:val="00B67ED1"/>
    <w:rsid w:val="00C13EBF"/>
    <w:rsid w:val="00C74070"/>
    <w:rsid w:val="00D66F51"/>
    <w:rsid w:val="00DD4DD5"/>
    <w:rsid w:val="00EA3063"/>
    <w:rsid w:val="00F27A29"/>
    <w:rsid w:val="1F966208"/>
    <w:rsid w:val="20586B7B"/>
    <w:rsid w:val="52183052"/>
    <w:rsid w:val="5C2946FC"/>
    <w:rsid w:val="60065893"/>
    <w:rsid w:val="7F28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5">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annotation text"/>
    <w:basedOn w:val="1"/>
    <w:semiHidden/>
    <w:unhideWhenUsed/>
    <w:qFormat/>
    <w:uiPriority w:val="99"/>
  </w:style>
  <w:style w:type="paragraph" w:styleId="9">
    <w:name w:val="footer"/>
    <w:basedOn w:val="1"/>
    <w:link w:val="25"/>
    <w:unhideWhenUsed/>
    <w:qFormat/>
    <w:uiPriority w:val="99"/>
    <w:pPr>
      <w:tabs>
        <w:tab w:val="center" w:pos="4153"/>
        <w:tab w:val="right" w:pos="8306"/>
      </w:tabs>
      <w:snapToGrid w:val="0"/>
      <w:spacing w:line="240" w:lineRule="auto"/>
    </w:pPr>
    <w:rPr>
      <w:sz w:val="18"/>
      <w:szCs w:val="18"/>
    </w:rPr>
  </w:style>
  <w:style w:type="paragraph" w:styleId="10">
    <w:name w:val="header"/>
    <w:basedOn w:val="1"/>
    <w:link w:val="18"/>
    <w:unhideWhenUsed/>
    <w:qFormat/>
    <w:uiPriority w:val="99"/>
    <w:pPr>
      <w:tabs>
        <w:tab w:val="center" w:pos="4680"/>
        <w:tab w:val="right" w:pos="9360"/>
      </w:tabs>
    </w:pPr>
  </w:style>
  <w:style w:type="paragraph" w:styleId="11">
    <w:name w:val="Subtitle"/>
    <w:basedOn w:val="1"/>
    <w:next w:val="1"/>
    <w:link w:val="23"/>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2">
    <w:name w:val="Title"/>
    <w:basedOn w:val="1"/>
    <w:next w:val="1"/>
    <w:link w:val="24"/>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6">
    <w:name w:val="Emphasis"/>
    <w:basedOn w:val="15"/>
    <w:qFormat/>
    <w:uiPriority w:val="20"/>
    <w:rPr>
      <w:i/>
      <w:iCs/>
    </w:rPr>
  </w:style>
  <w:style w:type="character" w:styleId="17">
    <w:name w:val="Hyperlink"/>
    <w:basedOn w:val="15"/>
    <w:unhideWhenUsed/>
    <w:qFormat/>
    <w:uiPriority w:val="99"/>
    <w:rPr>
      <w:color w:val="0563C1" w:themeColor="hyperlink"/>
      <w:u w:val="single"/>
    </w:rPr>
  </w:style>
  <w:style w:type="character" w:customStyle="1" w:styleId="18">
    <w:name w:val="页眉 字符"/>
    <w:basedOn w:val="15"/>
    <w:link w:val="10"/>
    <w:qFormat/>
    <w:uiPriority w:val="99"/>
  </w:style>
  <w:style w:type="character" w:customStyle="1" w:styleId="19">
    <w:name w:val="标题 1 字符"/>
    <w:basedOn w:val="15"/>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20">
    <w:name w:val="标题 2 字符"/>
    <w:basedOn w:val="15"/>
    <w:link w:val="3"/>
    <w:uiPriority w:val="9"/>
    <w:rPr>
      <w:rFonts w:asciiTheme="majorHAnsi" w:hAnsiTheme="majorHAnsi" w:eastAsiaTheme="majorEastAsia" w:cstheme="majorBidi"/>
      <w:b/>
      <w:bCs/>
      <w:color w:val="4472C4" w:themeColor="accent1"/>
      <w:sz w:val="26"/>
      <w:szCs w:val="26"/>
    </w:rPr>
  </w:style>
  <w:style w:type="character" w:customStyle="1" w:styleId="21">
    <w:name w:val="标题 3 字符"/>
    <w:basedOn w:val="15"/>
    <w:link w:val="4"/>
    <w:uiPriority w:val="9"/>
    <w:rPr>
      <w:rFonts w:asciiTheme="majorHAnsi" w:hAnsiTheme="majorHAnsi" w:eastAsiaTheme="majorEastAsia" w:cstheme="majorBidi"/>
      <w:b/>
      <w:bCs/>
      <w:color w:val="4472C4" w:themeColor="accent1"/>
    </w:rPr>
  </w:style>
  <w:style w:type="character" w:customStyle="1" w:styleId="22">
    <w:name w:val="标题 4 字符"/>
    <w:basedOn w:val="15"/>
    <w:link w:val="5"/>
    <w:qFormat/>
    <w:uiPriority w:val="9"/>
    <w:rPr>
      <w:rFonts w:asciiTheme="majorHAnsi" w:hAnsiTheme="majorHAnsi" w:eastAsiaTheme="majorEastAsia" w:cstheme="majorBidi"/>
      <w:b/>
      <w:bCs/>
      <w:i/>
      <w:iCs/>
      <w:color w:val="4472C4" w:themeColor="accent1"/>
    </w:rPr>
  </w:style>
  <w:style w:type="character" w:customStyle="1" w:styleId="23">
    <w:name w:val="副标题 字符"/>
    <w:basedOn w:val="15"/>
    <w:link w:val="11"/>
    <w:qFormat/>
    <w:uiPriority w:val="11"/>
    <w:rPr>
      <w:rFonts w:asciiTheme="majorHAnsi" w:hAnsiTheme="majorHAnsi" w:eastAsiaTheme="majorEastAsia" w:cstheme="majorBidi"/>
      <w:i/>
      <w:iCs/>
      <w:color w:val="4472C4" w:themeColor="accent1"/>
      <w:spacing w:val="15"/>
      <w:sz w:val="24"/>
      <w:szCs w:val="24"/>
    </w:rPr>
  </w:style>
  <w:style w:type="character" w:customStyle="1" w:styleId="24">
    <w:name w:val="标题 字符"/>
    <w:basedOn w:val="15"/>
    <w:link w:val="12"/>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5">
    <w:name w:val="页脚 字符"/>
    <w:basedOn w:val="15"/>
    <w:link w:val="9"/>
    <w:uiPriority w:val="99"/>
    <w:rPr>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8228</Words>
  <Characters>9332</Characters>
  <Lines>592</Lines>
  <Paragraphs>502</Paragraphs>
  <TotalTime>3</TotalTime>
  <ScaleCrop>false</ScaleCrop>
  <LinksUpToDate>false</LinksUpToDate>
  <CharactersWithSpaces>9343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2025-10-09T02:42:00Z</dcterms:created>
  <dc:creator>LYQX</dc:creator>
  <cp:lastModifiedBy>.</cp:lastModifiedBy>
  <dcterms:modified xsi:type="dcterms:W3CDTF">2025-11-20T04:00:33Z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A197564F1DAA4007A331A176CA9B94A1_12</vt:lpwstr>
  </property>
</Properties>
</file>