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DF427E">
      <w:pPr>
        <w:spacing w:after="0" w:line="240" w:lineRule="auto"/>
        <w:rPr>
          <w:rFonts w:hint="eastAsia" w:ascii="宋体" w:eastAsia="宋体"/>
          <w:sz w:val="32"/>
          <w:szCs w:val="32"/>
        </w:rPr>
      </w:pPr>
    </w:p>
    <w:p w14:paraId="7406A0B4">
      <w:pPr>
        <w:spacing w:after="0" w:line="240" w:lineRule="auto"/>
        <w:rPr>
          <w:rFonts w:hint="eastAsia" w:ascii="宋体" w:eastAsia="宋体"/>
          <w:sz w:val="44"/>
          <w:szCs w:val="44"/>
        </w:rPr>
      </w:pPr>
    </w:p>
    <w:p w14:paraId="3D501DCA">
      <w:pPr>
        <w:spacing w:after="0" w:line="240" w:lineRule="auto"/>
        <w:rPr>
          <w:rFonts w:hint="eastAsia" w:ascii="宋体" w:eastAsia="宋体"/>
          <w:sz w:val="44"/>
          <w:szCs w:val="44"/>
        </w:rPr>
      </w:pPr>
    </w:p>
    <w:p w14:paraId="4593A6B9">
      <w:pPr>
        <w:spacing w:after="0" w:line="240" w:lineRule="auto"/>
        <w:rPr>
          <w:rFonts w:hint="eastAsia" w:ascii="宋体" w:eastAsia="宋体"/>
          <w:sz w:val="44"/>
          <w:szCs w:val="44"/>
        </w:rPr>
      </w:pPr>
    </w:p>
    <w:p w14:paraId="4C6FE6F7">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乌鲁木齐市第一一一小学</w:t>
      </w:r>
    </w:p>
    <w:p w14:paraId="7BFC70D0">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1E80C8A9">
      <w:pPr>
        <w:rPr>
          <w:rFonts w:hint="eastAsia"/>
          <w:lang w:eastAsia="zh-CN"/>
        </w:rPr>
      </w:pPr>
      <w:r>
        <w:rPr>
          <w:sz w:val="0"/>
          <w:szCs w:val="0"/>
          <w:lang w:eastAsia="zh-CN"/>
        </w:rPr>
        <w:br w:type="page"/>
      </w:r>
    </w:p>
    <w:p w14:paraId="4D9EC0DA">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5E5953A5">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23EAC2B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003D0EA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4166B451">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1C20570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1FB67F7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37455B6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7AD0C12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358EF89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48E3A9C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60F4E08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2D558AF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45C0A78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0AE7CDA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79C9FAF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54AE2B3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38BC306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26998FF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6C3511E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4AFCD1F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600ECA5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32744F0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3307C171">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4B94CAFD">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263C3BE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6FD3E22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2E97604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0054B47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4C9B458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7BC7ADF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669444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F6E361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21DA3F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0628EB2B">
      <w:pPr>
        <w:rPr>
          <w:rFonts w:hint="eastAsia"/>
          <w:lang w:eastAsia="zh-CN"/>
        </w:rPr>
      </w:pPr>
      <w:r>
        <w:rPr>
          <w:sz w:val="0"/>
          <w:szCs w:val="0"/>
          <w:lang w:eastAsia="zh-CN"/>
        </w:rPr>
        <w:br w:type="page"/>
      </w:r>
    </w:p>
    <w:p w14:paraId="6AD28452">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292B245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1293E842">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1．宣传贯彻执行党和国家的教育方针、政策、法律法规等，坚持依法治教、依法治学，贯彻执行上级教育部门的行政规章制度。</w:t>
      </w:r>
    </w:p>
    <w:p w14:paraId="4F41F807">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2．配合上级教育部门制定符合党的教育方针和国家教育法律法规以及本校实际的教育发展规划和学校布局调整规划，并抓好组织实施和落实工作。</w:t>
      </w:r>
    </w:p>
    <w:p w14:paraId="30D50C65">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3．配合各级人民政府依法动员、组织适龄少年入学，严格控制辍学，推进普及义务教育。</w:t>
      </w:r>
    </w:p>
    <w:p w14:paraId="78494F16">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4．组织开展本校的教育教学科研和教育教学改革，科研兴教，科研兴校。负责对本校教育教学业务的具体管理，负责教育教学管理及教研教改工作。</w:t>
      </w:r>
    </w:p>
    <w:p w14:paraId="2F6BFB60">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5．按照干部和教师的职数、编制和管理权限，制定切实可行的学校工作规章制度，以提高教育教学质量为目的，负责本校教师人事管理、继续教育、考核考评等工作。</w:t>
      </w:r>
    </w:p>
    <w:p w14:paraId="5C97596E">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6．负责本校财务和基建管理，筹措资金，改善办学条件等工作，为师生提供优美和谐的学习和工作环境。核算和发放教职工工资，维护教职工利益，保障教职工合法权益。</w:t>
      </w:r>
    </w:p>
    <w:p w14:paraId="354EBCB5">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7．指导、管理、检查、评价本校的教育教学工作，提高办学质量和办学效益。按照义务教育课程计划，开齐课程，开足课时，认真教育教学管理，全面提高教育教学质量。</w:t>
      </w:r>
    </w:p>
    <w:p w14:paraId="28AA4D3D">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8．建立健全学生学籍管理制度，按教育部颁布的规定管理学生学籍。</w:t>
      </w:r>
    </w:p>
    <w:p w14:paraId="2861DCB3">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9．在上级党委、政府和教育行政部门的领导下，积极开展学校的安全管理，不断提高安全管理水平，努力营造安全和谐的校园环境。</w:t>
      </w:r>
    </w:p>
    <w:p w14:paraId="771EF73F">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10．在上级教育部门的领导下，谋划布局，全面推进义务教育均衡发展。</w:t>
      </w:r>
    </w:p>
    <w:p w14:paraId="7A00289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7321261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乌鲁木齐市第一一一小学2024年度，实有人数28人，其中：在职人员19人，减少3人；离休人员0人，较上年无变化；退休人员9人，增加1人。</w:t>
      </w:r>
    </w:p>
    <w:p w14:paraId="59BFB52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乌鲁木齐市第一一一小学无下属预算单位，下设</w:t>
      </w:r>
      <w:r>
        <w:rPr>
          <w:rFonts w:hint="eastAsia" w:ascii="仿宋_GB2312" w:eastAsia="仿宋_GB2312"/>
          <w:sz w:val="32"/>
          <w:szCs w:val="32"/>
          <w:lang w:eastAsia="zh-CN"/>
        </w:rPr>
        <w:t>6</w:t>
      </w:r>
      <w:r>
        <w:rPr>
          <w:rFonts w:ascii="仿宋_GB2312" w:eastAsia="仿宋_GB2312"/>
          <w:sz w:val="32"/>
          <w:szCs w:val="32"/>
          <w:lang w:eastAsia="zh-CN"/>
        </w:rPr>
        <w:t>个</w:t>
      </w:r>
      <w:r>
        <w:rPr>
          <w:rFonts w:hint="eastAsia" w:ascii="仿宋_GB2312" w:eastAsia="仿宋_GB2312"/>
          <w:sz w:val="32"/>
          <w:szCs w:val="32"/>
          <w:lang w:eastAsia="zh-CN"/>
        </w:rPr>
        <w:t>科室</w:t>
      </w:r>
      <w:r>
        <w:rPr>
          <w:rFonts w:ascii="仿宋_GB2312" w:eastAsia="仿宋_GB2312"/>
          <w:sz w:val="32"/>
          <w:szCs w:val="32"/>
          <w:lang w:eastAsia="zh-CN"/>
        </w:rPr>
        <w:t>，分别是：</w:t>
      </w:r>
      <w:r>
        <w:rPr>
          <w:rFonts w:hint="eastAsia" w:ascii="仿宋_GB2312" w:eastAsia="仿宋_GB2312"/>
          <w:sz w:val="32"/>
          <w:szCs w:val="32"/>
          <w:lang w:eastAsia="zh-CN"/>
        </w:rPr>
        <w:t>书记、校长室，教务处，德育处，总务处，财务室</w:t>
      </w:r>
      <w:r>
        <w:rPr>
          <w:rFonts w:ascii="仿宋_GB2312" w:eastAsia="仿宋_GB2312"/>
          <w:sz w:val="32"/>
          <w:szCs w:val="32"/>
          <w:lang w:eastAsia="zh-CN"/>
        </w:rPr>
        <w:t>。</w:t>
      </w:r>
    </w:p>
    <w:p w14:paraId="2A953677">
      <w:pPr>
        <w:rPr>
          <w:rFonts w:hint="eastAsia"/>
          <w:lang w:eastAsia="zh-CN"/>
        </w:rPr>
      </w:pPr>
      <w:r>
        <w:rPr>
          <w:sz w:val="0"/>
          <w:szCs w:val="0"/>
          <w:lang w:eastAsia="zh-CN"/>
        </w:rPr>
        <w:br w:type="page"/>
      </w:r>
    </w:p>
    <w:p w14:paraId="39574DE5">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65541BC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66BAE6C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2024年度收入总计429.35万元，其中：本年收入合计418.82万元，使用非财政拨款结余（含专用结余）0.00万元，年初结转和结余10.54万元。</w:t>
      </w:r>
    </w:p>
    <w:p w14:paraId="2B353F2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2024年度支出总计429.35万元，其中：本年支出合计423.96万元，结余分配0.00万元，年末结转和结余5.39万元。</w:t>
      </w:r>
    </w:p>
    <w:p w14:paraId="34C5B97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收入支出总体与上年相比，减少68.72万元，下降13.80%，主要原因是：</w:t>
      </w:r>
      <w:r>
        <w:rPr>
          <w:rFonts w:hint="eastAsia" w:ascii="仿宋_GB2312" w:eastAsia="仿宋_GB2312"/>
          <w:sz w:val="32"/>
          <w:szCs w:val="32"/>
          <w:lang w:eastAsia="zh-CN"/>
        </w:rPr>
        <w:t>单位在职人员减少，人员工资、津补贴等人员经费较上年减少；校园学生减少，导致校园城乡</w:t>
      </w:r>
      <w:r>
        <w:rPr>
          <w:rFonts w:hint="eastAsia" w:ascii="仿宋_GB2312" w:eastAsia="仿宋_GB2312"/>
          <w:sz w:val="32"/>
          <w:szCs w:val="32"/>
          <w:lang w:val="en-US" w:eastAsia="zh-CN"/>
        </w:rPr>
        <w:t>义务教育保障经费</w:t>
      </w:r>
      <w:r>
        <w:rPr>
          <w:rFonts w:hint="eastAsia" w:ascii="仿宋_GB2312" w:eastAsia="仿宋_GB2312"/>
          <w:sz w:val="32"/>
          <w:szCs w:val="32"/>
          <w:lang w:eastAsia="zh-CN"/>
        </w:rPr>
        <w:t>较上年减少</w:t>
      </w:r>
      <w:r>
        <w:rPr>
          <w:rFonts w:ascii="仿宋_GB2312" w:eastAsia="仿宋_GB2312"/>
          <w:sz w:val="32"/>
          <w:szCs w:val="32"/>
          <w:lang w:eastAsia="zh-CN"/>
        </w:rPr>
        <w:t>。</w:t>
      </w:r>
    </w:p>
    <w:p w14:paraId="206866A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603670B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本年收入418.82万元，其中：财政拨款收入409.49万元,占97.77%；上级补助收入0.00万元,占0.00%；事业收入0.00万元，占0.00%；经营收入0.00万元,占0.00%；附属单位上缴收入0.00万元，占0.00%；其他收入9.33万元，占2.23%。</w:t>
      </w:r>
    </w:p>
    <w:p w14:paraId="238E7C0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2C394C8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本年支出423.96万元，其中：基本支出396.40万元，占93.50%；项目支出27.56万元，占6.50%；上缴上级支出0.00万元，占0.00%；经营支出0.00万元，占0.00%；对附属单位补助支出0.00万元，占0.00%。</w:t>
      </w:r>
    </w:p>
    <w:p w14:paraId="2D396FB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0F7ED04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2024年度财政拨款收入总计420.03万元，其中：年初财政拨款结转和结余10.54万元，本年财政拨款收入409.49万元。财政拨款支出总计420.03万元，其中：年末财政拨款结转和结余5.39万元，本年财政拨款支出414.64万元。</w:t>
      </w:r>
    </w:p>
    <w:p w14:paraId="0F096B7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财政拨款收入支出总体与上年相比，减少63.81万元，下降13.19%，主要原因是：</w:t>
      </w:r>
      <w:r>
        <w:rPr>
          <w:rFonts w:hint="eastAsia" w:ascii="仿宋_GB2312" w:eastAsia="仿宋_GB2312"/>
          <w:sz w:val="32"/>
          <w:szCs w:val="32"/>
          <w:lang w:eastAsia="zh-CN"/>
        </w:rPr>
        <w:t>单位在职人员减少，人员工资、津补贴等人员经费较上年减少；校园学生减少，导致校园城乡</w:t>
      </w:r>
      <w:r>
        <w:rPr>
          <w:rFonts w:hint="eastAsia" w:ascii="仿宋_GB2312" w:eastAsia="仿宋_GB2312"/>
          <w:sz w:val="32"/>
          <w:szCs w:val="32"/>
          <w:lang w:val="en-US" w:eastAsia="zh-CN"/>
        </w:rPr>
        <w:t>义务教育保障经费</w:t>
      </w:r>
      <w:r>
        <w:rPr>
          <w:rFonts w:hint="eastAsia" w:ascii="仿宋_GB2312" w:eastAsia="仿宋_GB2312"/>
          <w:sz w:val="32"/>
          <w:szCs w:val="32"/>
          <w:lang w:eastAsia="zh-CN"/>
        </w:rPr>
        <w:t>较上年减少</w:t>
      </w:r>
      <w:r>
        <w:rPr>
          <w:rFonts w:ascii="仿宋_GB2312" w:eastAsia="仿宋_GB2312"/>
          <w:sz w:val="32"/>
          <w:szCs w:val="32"/>
          <w:lang w:eastAsia="zh-CN"/>
        </w:rPr>
        <w:t>。与年初预算相比，年初预算数509.02万元，决算数420.03万元，预决算差异率-17.48%，主要原因是：</w:t>
      </w:r>
      <w:r>
        <w:rPr>
          <w:rFonts w:hint="eastAsia" w:ascii="仿宋_GB2312" w:eastAsia="仿宋_GB2312"/>
          <w:sz w:val="32"/>
          <w:szCs w:val="32"/>
          <w:lang w:eastAsia="zh-CN"/>
        </w:rPr>
        <w:t>单位在职人员减少，人员工资、津补贴等人员经费小于年初预算安排金额；校园学生减少，校园城乡</w:t>
      </w:r>
      <w:r>
        <w:rPr>
          <w:rFonts w:hint="eastAsia" w:ascii="仿宋_GB2312" w:eastAsia="仿宋_GB2312"/>
          <w:sz w:val="32"/>
          <w:szCs w:val="32"/>
          <w:lang w:val="en-US" w:eastAsia="zh-CN"/>
        </w:rPr>
        <w:t>义务教育保障经费</w:t>
      </w:r>
      <w:r>
        <w:rPr>
          <w:rFonts w:hint="eastAsia" w:ascii="仿宋_GB2312" w:eastAsia="仿宋_GB2312"/>
          <w:sz w:val="32"/>
          <w:szCs w:val="32"/>
          <w:lang w:eastAsia="zh-CN"/>
        </w:rPr>
        <w:t>小于年初预算安排金额</w:t>
      </w:r>
      <w:r>
        <w:rPr>
          <w:rFonts w:ascii="仿宋_GB2312" w:eastAsia="仿宋_GB2312"/>
          <w:sz w:val="32"/>
          <w:szCs w:val="32"/>
          <w:lang w:eastAsia="zh-CN"/>
        </w:rPr>
        <w:t>。</w:t>
      </w:r>
    </w:p>
    <w:p w14:paraId="776BAF9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793CBA2D">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29BF4DB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2024年度一般公共预算财政拨款支出414.64万元，占本年支出合计的97.80%。与上年相比，减少40.65万元，下降8.93%，主要原因是：</w:t>
      </w:r>
      <w:r>
        <w:rPr>
          <w:rFonts w:hint="eastAsia" w:ascii="仿宋_GB2312" w:eastAsia="仿宋_GB2312"/>
          <w:sz w:val="32"/>
          <w:szCs w:val="32"/>
          <w:lang w:eastAsia="zh-CN"/>
        </w:rPr>
        <w:t>单位在职人员减少，人员工资、津补贴等人员经费较上年减少；校园学生减少，导致校园城乡</w:t>
      </w:r>
      <w:r>
        <w:rPr>
          <w:rFonts w:hint="eastAsia" w:ascii="仿宋_GB2312" w:eastAsia="仿宋_GB2312"/>
          <w:sz w:val="32"/>
          <w:szCs w:val="32"/>
          <w:lang w:val="en-US" w:eastAsia="zh-CN"/>
        </w:rPr>
        <w:t>义务教育保障经费</w:t>
      </w:r>
      <w:r>
        <w:rPr>
          <w:rFonts w:hint="eastAsia" w:ascii="仿宋_GB2312" w:eastAsia="仿宋_GB2312"/>
          <w:sz w:val="32"/>
          <w:szCs w:val="32"/>
          <w:lang w:eastAsia="zh-CN"/>
        </w:rPr>
        <w:t>较上年减少</w:t>
      </w:r>
      <w:r>
        <w:rPr>
          <w:rFonts w:ascii="仿宋_GB2312" w:eastAsia="仿宋_GB2312"/>
          <w:sz w:val="32"/>
          <w:szCs w:val="32"/>
          <w:lang w:eastAsia="zh-CN"/>
        </w:rPr>
        <w:t>。与年初预算相比，年初预算数509.02万元，决算数414.64万元，预决算差异率-18.54%，主要原因是：</w:t>
      </w:r>
      <w:r>
        <w:rPr>
          <w:rFonts w:hint="eastAsia" w:ascii="仿宋_GB2312" w:eastAsia="仿宋_GB2312"/>
          <w:sz w:val="32"/>
          <w:szCs w:val="32"/>
          <w:lang w:eastAsia="zh-CN"/>
        </w:rPr>
        <w:t>单位在职人员减少，人员工资、津补贴等人员经费小于年初预算安排金额；校园学生减少，校园城乡</w:t>
      </w:r>
      <w:r>
        <w:rPr>
          <w:rFonts w:hint="eastAsia" w:ascii="仿宋_GB2312" w:eastAsia="仿宋_GB2312"/>
          <w:sz w:val="32"/>
          <w:szCs w:val="32"/>
          <w:lang w:val="en-US" w:eastAsia="zh-CN"/>
        </w:rPr>
        <w:t>义务教育保障经费</w:t>
      </w:r>
      <w:r>
        <w:rPr>
          <w:rFonts w:hint="eastAsia" w:ascii="仿宋_GB2312" w:eastAsia="仿宋_GB2312"/>
          <w:sz w:val="32"/>
          <w:szCs w:val="32"/>
          <w:lang w:eastAsia="zh-CN"/>
        </w:rPr>
        <w:t>小于年初预算安排金额</w:t>
      </w:r>
      <w:r>
        <w:rPr>
          <w:rFonts w:ascii="仿宋_GB2312" w:eastAsia="仿宋_GB2312"/>
          <w:sz w:val="32"/>
          <w:szCs w:val="32"/>
          <w:lang w:eastAsia="zh-CN"/>
        </w:rPr>
        <w:t>。</w:t>
      </w:r>
    </w:p>
    <w:p w14:paraId="2B14C7E3">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57450C9B">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教育支出（类）414.64万元，占100.00%。</w:t>
      </w:r>
    </w:p>
    <w:p w14:paraId="0F01788B">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467A24F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1、教育支出（类）普通教育（款）小学教育（项）：支出决算数为414.64万元，比上年决算减少40.65万元，下降8.93%，主要原因是：</w:t>
      </w:r>
      <w:r>
        <w:rPr>
          <w:rFonts w:hint="eastAsia" w:ascii="仿宋_GB2312" w:eastAsia="仿宋_GB2312"/>
          <w:sz w:val="32"/>
          <w:szCs w:val="32"/>
          <w:lang w:eastAsia="zh-CN"/>
        </w:rPr>
        <w:t>单位在职人员减少，人员工资、津补贴等人员经费较上年减少；校园学生减少，导致校园城乡</w:t>
      </w:r>
      <w:r>
        <w:rPr>
          <w:rFonts w:hint="eastAsia" w:ascii="仿宋_GB2312" w:eastAsia="仿宋_GB2312"/>
          <w:sz w:val="32"/>
          <w:szCs w:val="32"/>
          <w:lang w:val="en-US" w:eastAsia="zh-CN"/>
        </w:rPr>
        <w:t>义务教育保障经费</w:t>
      </w:r>
      <w:r>
        <w:rPr>
          <w:rFonts w:hint="eastAsia" w:ascii="仿宋_GB2312" w:eastAsia="仿宋_GB2312"/>
          <w:sz w:val="32"/>
          <w:szCs w:val="32"/>
          <w:lang w:eastAsia="zh-CN"/>
        </w:rPr>
        <w:t>较上年减少。</w:t>
      </w:r>
    </w:p>
    <w:p w14:paraId="56E9FC7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6987330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396.40万元，其中：人员经费391.90万元，包括：基本工资、津贴补贴、奖金、绩效工资、机关事业单位基本养老保险缴费、职工基本医疗保险缴费、公务员医疗补助缴费、其他社会保障缴费和住房公积金。</w:t>
      </w:r>
    </w:p>
    <w:p w14:paraId="02BE610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公用经费4.50万元，包括：物业管理费、维修（护）费、培训费、专用材料费和工会经费。</w:t>
      </w:r>
    </w:p>
    <w:p w14:paraId="5C9DF5B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32E7ED4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0685D8E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57DF5DF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F2518E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3D397B5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bookmarkStart w:id="0" w:name="_Hlk207143847"/>
      <w:r>
        <w:rPr>
          <w:rFonts w:hint="eastAsia" w:ascii="仿宋_GB2312" w:eastAsia="仿宋_GB2312"/>
          <w:sz w:val="32"/>
          <w:szCs w:val="32"/>
          <w:lang w:eastAsia="zh-CN"/>
        </w:rPr>
        <w:t>我</w:t>
      </w:r>
      <w:bookmarkStart w:id="1" w:name="_Hlk209026967"/>
      <w:r>
        <w:rPr>
          <w:rFonts w:hint="eastAsia" w:ascii="仿宋_GB2312" w:eastAsia="仿宋_GB2312"/>
          <w:sz w:val="32"/>
          <w:szCs w:val="32"/>
          <w:lang w:eastAsia="zh-CN"/>
        </w:rPr>
        <w:t>单位上年度与本年度均无此项经费</w:t>
      </w:r>
      <w:bookmarkEnd w:id="0"/>
      <w:bookmarkEnd w:id="1"/>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613E54A8">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2F42A1E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2" w:name="_Hlk207143872"/>
      <w:r>
        <w:rPr>
          <w:rFonts w:hint="eastAsia" w:ascii="仿宋_GB2312" w:eastAsia="仿宋_GB2312"/>
          <w:sz w:val="32"/>
          <w:szCs w:val="32"/>
          <w:lang w:eastAsia="zh-CN"/>
        </w:rPr>
        <w:t>单位本年无</w:t>
      </w:r>
      <w:r>
        <w:rPr>
          <w:rFonts w:ascii="仿宋_GB2312" w:eastAsia="仿宋_GB2312"/>
          <w:sz w:val="32"/>
          <w:szCs w:val="32"/>
          <w:lang w:eastAsia="zh-CN"/>
        </w:rPr>
        <w:t>因公出国（境）费</w:t>
      </w:r>
      <w:bookmarkEnd w:id="2"/>
      <w:r>
        <w:rPr>
          <w:rFonts w:ascii="仿宋_GB2312" w:eastAsia="仿宋_GB2312"/>
          <w:sz w:val="32"/>
          <w:szCs w:val="32"/>
          <w:lang w:eastAsia="zh-CN"/>
        </w:rPr>
        <w:t>。单位全年安排的因公出国（境）团组0个，因公出国（境）0人次。</w:t>
      </w:r>
    </w:p>
    <w:p w14:paraId="2A48D6F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3" w:name="_Hlk207140356"/>
      <w:r>
        <w:rPr>
          <w:rFonts w:hint="eastAsia" w:ascii="仿宋_GB2312" w:eastAsia="仿宋_GB2312"/>
          <w:sz w:val="32"/>
          <w:szCs w:val="32"/>
          <w:lang w:eastAsia="zh-CN"/>
        </w:rPr>
        <w:t>单位本年无</w:t>
      </w:r>
      <w:r>
        <w:rPr>
          <w:rFonts w:ascii="仿宋_GB2312" w:eastAsia="仿宋_GB2312"/>
          <w:sz w:val="32"/>
          <w:szCs w:val="32"/>
          <w:lang w:eastAsia="zh-CN"/>
        </w:rPr>
        <w:t>公务用车运行维护费</w:t>
      </w:r>
      <w:bookmarkEnd w:id="3"/>
      <w:r>
        <w:rPr>
          <w:rFonts w:ascii="仿宋_GB2312" w:eastAsia="仿宋_GB2312"/>
          <w:sz w:val="32"/>
          <w:szCs w:val="32"/>
          <w:lang w:eastAsia="zh-CN"/>
        </w:rPr>
        <w:t>。公务用车购置数0辆，公务用车保有量0辆。国有资产占用情况中固定资产车辆0辆，与公务用车保有量差异原因是：</w:t>
      </w:r>
      <w:bookmarkStart w:id="4" w:name="_Hlk207143898"/>
      <w:r>
        <w:rPr>
          <w:rFonts w:hint="eastAsia" w:ascii="仿宋_GB2312" w:eastAsia="仿宋_GB2312"/>
          <w:sz w:val="32"/>
          <w:szCs w:val="32"/>
          <w:lang w:eastAsia="zh-CN"/>
        </w:rPr>
        <w:t>本单位固定资产车辆与公务用车保有量一致无差异</w:t>
      </w:r>
      <w:bookmarkEnd w:id="4"/>
      <w:r>
        <w:rPr>
          <w:rFonts w:ascii="仿宋_GB2312" w:eastAsia="仿宋_GB2312"/>
          <w:sz w:val="32"/>
          <w:szCs w:val="32"/>
          <w:lang w:eastAsia="zh-CN"/>
        </w:rPr>
        <w:t>。</w:t>
      </w:r>
    </w:p>
    <w:p w14:paraId="476C356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bookmarkStart w:id="5" w:name="_Hlk207140433"/>
      <w:r>
        <w:rPr>
          <w:rFonts w:hint="eastAsia" w:ascii="仿宋_GB2312" w:eastAsia="仿宋_GB2312"/>
          <w:sz w:val="32"/>
          <w:szCs w:val="32"/>
          <w:lang w:eastAsia="zh-CN"/>
        </w:rPr>
        <w:t>单</w:t>
      </w:r>
      <w:bookmarkStart w:id="6" w:name="_Hlk209003368"/>
      <w:r>
        <w:rPr>
          <w:rFonts w:hint="eastAsia" w:ascii="仿宋_GB2312" w:eastAsia="仿宋_GB2312"/>
          <w:sz w:val="32"/>
          <w:szCs w:val="32"/>
          <w:lang w:eastAsia="zh-CN"/>
        </w:rPr>
        <w:t>位本年无</w:t>
      </w:r>
      <w:r>
        <w:rPr>
          <w:rFonts w:ascii="仿宋_GB2312" w:eastAsia="仿宋_GB2312"/>
          <w:sz w:val="32"/>
          <w:szCs w:val="32"/>
          <w:lang w:eastAsia="zh-CN"/>
        </w:rPr>
        <w:t>公务接待费</w:t>
      </w:r>
      <w:bookmarkEnd w:id="5"/>
      <w:bookmarkEnd w:id="6"/>
      <w:r>
        <w:rPr>
          <w:rFonts w:ascii="仿宋_GB2312" w:eastAsia="仿宋_GB2312"/>
          <w:sz w:val="32"/>
          <w:szCs w:val="32"/>
          <w:lang w:eastAsia="zh-CN"/>
        </w:rPr>
        <w:t>。单位全年安排的国内公务接待0批次，0人次。</w:t>
      </w:r>
      <w:bookmarkStart w:id="9" w:name="_GoBack"/>
      <w:bookmarkEnd w:id="9"/>
    </w:p>
    <w:p w14:paraId="1D49583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bookmarkStart w:id="7" w:name="_Hlk207142995"/>
      <w:r>
        <w:rPr>
          <w:rFonts w:hint="eastAsia" w:ascii="仿宋_GB2312" w:eastAsia="仿宋_GB2312"/>
          <w:sz w:val="32"/>
          <w:szCs w:val="32"/>
          <w:lang w:eastAsia="zh-CN"/>
        </w:rPr>
        <w:t>严格按照预算执行，预决算对比无差异</w:t>
      </w:r>
      <w:bookmarkEnd w:id="7"/>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21C9AE0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512685BB">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4DE5377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2024年度乌鲁木齐市第一一一小学单位（事业单位）公用经费支出4.50万元，比上年减少33.20万元，下降88.06%，主要原因是：</w:t>
      </w:r>
      <w:r>
        <w:rPr>
          <w:rFonts w:hint="eastAsia" w:ascii="仿宋_GB2312" w:eastAsia="仿宋_GB2312"/>
          <w:sz w:val="32"/>
          <w:szCs w:val="32"/>
          <w:lang w:eastAsia="zh-CN"/>
        </w:rPr>
        <w:t>本年单位办公经费、水电费、取暖费等较上年减少</w:t>
      </w:r>
      <w:r>
        <w:rPr>
          <w:rFonts w:ascii="仿宋_GB2312" w:eastAsia="仿宋_GB2312"/>
          <w:sz w:val="32"/>
          <w:szCs w:val="32"/>
          <w:lang w:eastAsia="zh-CN"/>
        </w:rPr>
        <w:t>。</w:t>
      </w:r>
    </w:p>
    <w:p w14:paraId="6D8CC217">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4BFED69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0A7BC1A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48C169EE">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3F099AC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ascii="仿宋_GB2312" w:eastAsia="仿宋_GB2312"/>
          <w:sz w:val="32"/>
          <w:szCs w:val="32"/>
          <w:lang w:eastAsia="zh-CN"/>
        </w:rPr>
        <w:t>单位无其他用车</w:t>
      </w:r>
      <w:r>
        <w:rPr>
          <w:rFonts w:ascii="仿宋_GB2312" w:eastAsia="仿宋_GB2312"/>
          <w:sz w:val="32"/>
          <w:szCs w:val="32"/>
          <w:lang w:eastAsia="zh-CN"/>
        </w:rPr>
        <w:t>;单价100万元（含）以上设备（不含车辆）0台（套）。</w:t>
      </w:r>
    </w:p>
    <w:p w14:paraId="6E8319B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367F148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429.35</w:t>
      </w:r>
      <w:r>
        <w:rPr>
          <w:rFonts w:ascii="仿宋_GB2312" w:eastAsia="仿宋_GB2312"/>
          <w:sz w:val="32"/>
          <w:szCs w:val="32"/>
          <w:lang w:eastAsia="zh-CN"/>
        </w:rPr>
        <w:t>万元，实际执行总额</w:t>
      </w:r>
      <w:r>
        <w:rPr>
          <w:rFonts w:hint="eastAsia" w:ascii="仿宋_GB2312" w:eastAsia="仿宋_GB2312"/>
          <w:sz w:val="32"/>
          <w:szCs w:val="32"/>
          <w:lang w:eastAsia="zh-CN"/>
        </w:rPr>
        <w:t>423.96</w:t>
      </w:r>
      <w:r>
        <w:rPr>
          <w:rFonts w:ascii="仿宋_GB2312" w:eastAsia="仿宋_GB2312"/>
          <w:sz w:val="32"/>
          <w:szCs w:val="32"/>
          <w:lang w:eastAsia="zh-CN"/>
        </w:rPr>
        <w:t>万元；预算绩效评价项目</w:t>
      </w:r>
      <w:r>
        <w:rPr>
          <w:rFonts w:hint="eastAsia" w:ascii="仿宋_GB2312" w:eastAsia="仿宋_GB2312"/>
          <w:sz w:val="32"/>
          <w:szCs w:val="32"/>
          <w:lang w:eastAsia="zh-CN"/>
        </w:rPr>
        <w:t>4</w:t>
      </w:r>
      <w:r>
        <w:rPr>
          <w:rFonts w:ascii="仿宋_GB2312" w:eastAsia="仿宋_GB2312"/>
          <w:sz w:val="32"/>
          <w:szCs w:val="32"/>
          <w:lang w:eastAsia="zh-CN"/>
        </w:rPr>
        <w:t>个，全年预算数</w:t>
      </w:r>
      <w:r>
        <w:rPr>
          <w:rFonts w:hint="eastAsia" w:ascii="仿宋_GB2312" w:eastAsia="仿宋_GB2312"/>
          <w:sz w:val="32"/>
          <w:szCs w:val="32"/>
          <w:lang w:eastAsia="zh-CN"/>
        </w:rPr>
        <w:t>20.98</w:t>
      </w:r>
      <w:r>
        <w:rPr>
          <w:rFonts w:ascii="仿宋_GB2312" w:eastAsia="仿宋_GB2312"/>
          <w:sz w:val="32"/>
          <w:szCs w:val="32"/>
          <w:lang w:eastAsia="zh-CN"/>
        </w:rPr>
        <w:t>万元，全年执行数</w:t>
      </w:r>
      <w:r>
        <w:rPr>
          <w:rFonts w:hint="eastAsia" w:ascii="仿宋_GB2312" w:eastAsia="仿宋_GB2312"/>
          <w:sz w:val="32"/>
          <w:szCs w:val="32"/>
          <w:lang w:eastAsia="zh-CN"/>
        </w:rPr>
        <w:t>18.23</w:t>
      </w:r>
      <w:r>
        <w:rPr>
          <w:rFonts w:ascii="仿宋_GB2312" w:eastAsia="仿宋_GB2312"/>
          <w:sz w:val="32"/>
          <w:szCs w:val="32"/>
          <w:lang w:eastAsia="zh-CN"/>
        </w:rPr>
        <w:t>万元。预算绩效管理取得的成效：</w:t>
      </w:r>
      <w:r>
        <w:rPr>
          <w:rFonts w:hint="eastAsia" w:ascii="仿宋_GB2312" w:eastAsia="仿宋_GB2312"/>
          <w:sz w:val="32"/>
          <w:szCs w:val="32"/>
          <w:lang w:eastAsia="zh-CN"/>
        </w:rPr>
        <w:t>一是注重绩效目标编制，预算编制环节注重编细编实预算需求，科学选择绩效指标，合理设置绩效目标值，并严格按照财政统一要求，规范编制事前绩效报告，为财政资金发挥效益夯实基础；二是扎实开展自评工作，年度终了，扎实开展预算绩效目标完成情况部门审核和自评工作。发现的问题及原因：一是我单位部分绩效指标设置存在不够精简、指标数据无法统计和指标值设置过低等问题，部分项目绩效指标值设定为定性的指标，指标设置的科学性、合理性有待进一步提高；二是项目实施过程中的上报、跟踪、反馈机制尚未真正形成，对各地区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二是合理设置年度任务。提高各科室对部门中长期规划的重视程度，增强相关规划的落地性、导向性</w:t>
      </w:r>
      <w:r>
        <w:rPr>
          <w:rFonts w:ascii="仿宋_GB2312" w:eastAsia="仿宋_GB2312"/>
          <w:sz w:val="32"/>
          <w:szCs w:val="32"/>
          <w:lang w:eastAsia="zh-CN"/>
        </w:rPr>
        <w:t>。具体附部门整体支出绩效自评表，项目支出绩效自评表和部门评价报告。</w:t>
      </w:r>
    </w:p>
    <w:p w14:paraId="6E40A821">
      <w:pPr>
        <w:rPr>
          <w:rFonts w:hint="eastAsia" w:ascii="宋体" w:hAnsi="宋体" w:eastAsia="宋体" w:cs="宋体"/>
          <w:b/>
          <w:bCs/>
          <w:sz w:val="18"/>
          <w:szCs w:val="18"/>
        </w:rPr>
      </w:pPr>
      <w:bookmarkStart w:id="8" w:name="_Hlk174962300"/>
    </w:p>
    <w:p w14:paraId="417EF6BE">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3ECCC17F">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gridCol w:w="284"/>
      </w:tblGrid>
      <w:tr w14:paraId="4234620A">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5028033F">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2A11671F">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乌鲁木齐市第一一一小学</w:t>
            </w:r>
          </w:p>
        </w:tc>
        <w:tc>
          <w:tcPr>
            <w:tcW w:w="284" w:type="dxa"/>
            <w:tcBorders>
              <w:top w:val="nil"/>
              <w:left w:val="nil"/>
              <w:bottom w:val="nil"/>
              <w:right w:val="nil"/>
            </w:tcBorders>
            <w:noWrap/>
            <w:vAlign w:val="center"/>
          </w:tcPr>
          <w:p w14:paraId="78ADE4ED">
            <w:pPr>
              <w:rPr>
                <w:rFonts w:hint="eastAsia" w:ascii="宋体" w:hAnsi="宋体" w:eastAsia="宋体" w:cs="宋体"/>
                <w:b/>
                <w:bCs/>
                <w:sz w:val="18"/>
                <w:szCs w:val="18"/>
                <w:lang w:eastAsia="zh-CN"/>
              </w:rPr>
            </w:pPr>
          </w:p>
        </w:tc>
      </w:tr>
      <w:tr w14:paraId="389398C5">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6EA202E8">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58565FFD">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04AD415C">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05B10EBD">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701" w:type="dxa"/>
            <w:tcBorders>
              <w:top w:val="nil"/>
              <w:left w:val="nil"/>
              <w:bottom w:val="single" w:color="auto" w:sz="4" w:space="0"/>
              <w:right w:val="single" w:color="auto" w:sz="4" w:space="0"/>
            </w:tcBorders>
            <w:vAlign w:val="center"/>
          </w:tcPr>
          <w:p w14:paraId="748F117E">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2F9F0EC1">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0405BEE2">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6B78A37D">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0E24E5E1">
            <w:pPr>
              <w:jc w:val="center"/>
              <w:rPr>
                <w:rFonts w:hint="eastAsia" w:ascii="宋体" w:hAnsi="宋体" w:eastAsia="宋体" w:cs="宋体"/>
                <w:b/>
                <w:bCs/>
                <w:sz w:val="18"/>
                <w:szCs w:val="18"/>
              </w:rPr>
            </w:pPr>
          </w:p>
        </w:tc>
      </w:tr>
      <w:tr w14:paraId="2D1BF384">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158819B">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0B70C817">
            <w:pPr>
              <w:jc w:val="center"/>
              <w:rPr>
                <w:rFonts w:hint="eastAsia" w:ascii="宋体" w:hAnsi="宋体" w:eastAsia="宋体" w:cs="宋体"/>
                <w:b/>
                <w:bCs/>
                <w:sz w:val="18"/>
                <w:szCs w:val="18"/>
              </w:rPr>
            </w:pPr>
            <w:r>
              <w:rPr>
                <w:rFonts w:hint="eastAsia" w:ascii="宋体" w:hAnsi="宋体" w:eastAsia="宋体" w:cs="宋体"/>
                <w:b/>
                <w:bCs/>
                <w:sz w:val="18"/>
                <w:szCs w:val="18"/>
              </w:rPr>
              <w:t>年度总资金</w:t>
            </w:r>
          </w:p>
        </w:tc>
        <w:tc>
          <w:tcPr>
            <w:tcW w:w="1418" w:type="dxa"/>
            <w:tcBorders>
              <w:top w:val="nil"/>
              <w:left w:val="nil"/>
              <w:bottom w:val="single" w:color="auto" w:sz="4" w:space="0"/>
              <w:right w:val="single" w:color="auto" w:sz="4" w:space="0"/>
            </w:tcBorders>
            <w:vAlign w:val="center"/>
          </w:tcPr>
          <w:p w14:paraId="00B8D75A">
            <w:pPr>
              <w:jc w:val="center"/>
              <w:rPr>
                <w:rFonts w:hint="eastAsia" w:ascii="宋体" w:hAnsi="宋体" w:eastAsia="宋体" w:cs="宋体"/>
                <w:sz w:val="18"/>
                <w:szCs w:val="18"/>
              </w:rPr>
            </w:pPr>
            <w:r>
              <w:rPr>
                <w:rFonts w:hint="eastAsia" w:ascii="宋体" w:hAnsi="宋体" w:eastAsia="宋体" w:cs="宋体"/>
                <w:sz w:val="18"/>
                <w:szCs w:val="18"/>
              </w:rPr>
              <w:t>509.02</w:t>
            </w:r>
          </w:p>
        </w:tc>
        <w:tc>
          <w:tcPr>
            <w:tcW w:w="1276" w:type="dxa"/>
            <w:tcBorders>
              <w:top w:val="nil"/>
              <w:left w:val="nil"/>
              <w:bottom w:val="single" w:color="auto" w:sz="4" w:space="0"/>
              <w:right w:val="single" w:color="auto" w:sz="4" w:space="0"/>
            </w:tcBorders>
            <w:vAlign w:val="center"/>
          </w:tcPr>
          <w:p w14:paraId="4E2A45A0">
            <w:pPr>
              <w:jc w:val="center"/>
              <w:rPr>
                <w:rFonts w:hint="eastAsia" w:ascii="宋体" w:hAnsi="宋体" w:eastAsia="宋体" w:cs="宋体"/>
                <w:sz w:val="18"/>
                <w:szCs w:val="18"/>
              </w:rPr>
            </w:pPr>
            <w:r>
              <w:rPr>
                <w:rFonts w:hint="eastAsia" w:ascii="宋体" w:hAnsi="宋体" w:eastAsia="宋体" w:cs="宋体"/>
                <w:sz w:val="18"/>
                <w:szCs w:val="18"/>
              </w:rPr>
              <w:t>429.35</w:t>
            </w:r>
          </w:p>
        </w:tc>
        <w:tc>
          <w:tcPr>
            <w:tcW w:w="1701" w:type="dxa"/>
            <w:tcBorders>
              <w:top w:val="nil"/>
              <w:left w:val="nil"/>
              <w:bottom w:val="single" w:color="auto" w:sz="4" w:space="0"/>
              <w:right w:val="single" w:color="auto" w:sz="4" w:space="0"/>
            </w:tcBorders>
            <w:vAlign w:val="center"/>
          </w:tcPr>
          <w:p w14:paraId="46BDF23A">
            <w:pPr>
              <w:jc w:val="center"/>
              <w:rPr>
                <w:rFonts w:hint="eastAsia" w:ascii="宋体" w:hAnsi="宋体" w:eastAsia="宋体" w:cs="宋体"/>
                <w:sz w:val="18"/>
                <w:szCs w:val="18"/>
              </w:rPr>
            </w:pPr>
            <w:r>
              <w:rPr>
                <w:rFonts w:hint="eastAsia" w:ascii="宋体" w:hAnsi="宋体" w:eastAsia="宋体" w:cs="宋体"/>
                <w:sz w:val="18"/>
                <w:szCs w:val="18"/>
              </w:rPr>
              <w:t>423.96</w:t>
            </w:r>
          </w:p>
        </w:tc>
        <w:tc>
          <w:tcPr>
            <w:tcW w:w="1134" w:type="dxa"/>
            <w:tcBorders>
              <w:top w:val="nil"/>
              <w:left w:val="nil"/>
              <w:bottom w:val="single" w:color="auto" w:sz="4" w:space="0"/>
              <w:right w:val="single" w:color="auto" w:sz="4" w:space="0"/>
            </w:tcBorders>
            <w:vAlign w:val="center"/>
          </w:tcPr>
          <w:p w14:paraId="00027DFB">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7AA7B0AA">
            <w:pPr>
              <w:jc w:val="center"/>
              <w:rPr>
                <w:rFonts w:hint="eastAsia" w:ascii="宋体" w:hAnsi="宋体" w:eastAsia="宋体" w:cs="宋体"/>
                <w:sz w:val="18"/>
                <w:szCs w:val="18"/>
              </w:rPr>
            </w:pPr>
            <w:r>
              <w:rPr>
                <w:rFonts w:hint="eastAsia" w:ascii="宋体" w:hAnsi="宋体" w:eastAsia="宋体" w:cs="宋体"/>
                <w:sz w:val="18"/>
                <w:szCs w:val="18"/>
              </w:rPr>
              <w:t>98.74%</w:t>
            </w:r>
          </w:p>
        </w:tc>
        <w:tc>
          <w:tcPr>
            <w:tcW w:w="720" w:type="dxa"/>
            <w:tcBorders>
              <w:top w:val="nil"/>
              <w:left w:val="nil"/>
              <w:bottom w:val="single" w:color="auto" w:sz="4" w:space="0"/>
              <w:right w:val="single" w:color="auto" w:sz="4" w:space="0"/>
            </w:tcBorders>
            <w:vAlign w:val="center"/>
          </w:tcPr>
          <w:p w14:paraId="0E316997">
            <w:pPr>
              <w:jc w:val="center"/>
              <w:rPr>
                <w:rFonts w:hint="eastAsia" w:ascii="宋体" w:hAnsi="宋体" w:eastAsia="宋体" w:cs="宋体"/>
                <w:sz w:val="18"/>
                <w:szCs w:val="18"/>
              </w:rPr>
            </w:pPr>
            <w:r>
              <w:rPr>
                <w:rFonts w:hint="eastAsia" w:ascii="宋体" w:hAnsi="宋体" w:eastAsia="宋体" w:cs="宋体"/>
                <w:sz w:val="18"/>
                <w:szCs w:val="18"/>
              </w:rPr>
              <w:t>9.87</w:t>
            </w:r>
          </w:p>
        </w:tc>
        <w:tc>
          <w:tcPr>
            <w:tcW w:w="284" w:type="dxa"/>
            <w:tcBorders>
              <w:top w:val="nil"/>
              <w:left w:val="nil"/>
              <w:bottom w:val="nil"/>
              <w:right w:val="nil"/>
            </w:tcBorders>
            <w:noWrap/>
            <w:vAlign w:val="center"/>
          </w:tcPr>
          <w:p w14:paraId="18AC82A0">
            <w:pPr>
              <w:jc w:val="center"/>
              <w:rPr>
                <w:rFonts w:hint="eastAsia" w:ascii="宋体" w:hAnsi="宋体" w:eastAsia="宋体" w:cs="宋体"/>
                <w:b/>
                <w:bCs/>
                <w:sz w:val="18"/>
                <w:szCs w:val="18"/>
              </w:rPr>
            </w:pPr>
          </w:p>
        </w:tc>
      </w:tr>
      <w:tr w14:paraId="52E19658">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459DC0E">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265BDB68">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2CFCE1D9">
            <w:pPr>
              <w:jc w:val="center"/>
              <w:rPr>
                <w:rFonts w:hint="eastAsia" w:ascii="宋体" w:hAnsi="宋体" w:eastAsia="宋体" w:cs="宋体"/>
                <w:sz w:val="18"/>
                <w:szCs w:val="18"/>
              </w:rPr>
            </w:pPr>
            <w:r>
              <w:rPr>
                <w:rFonts w:hint="eastAsia" w:ascii="宋体" w:hAnsi="宋体" w:eastAsia="宋体" w:cs="宋体"/>
                <w:sz w:val="18"/>
                <w:szCs w:val="18"/>
              </w:rPr>
              <w:t>17.90</w:t>
            </w:r>
          </w:p>
        </w:tc>
        <w:tc>
          <w:tcPr>
            <w:tcW w:w="1276" w:type="dxa"/>
            <w:tcBorders>
              <w:top w:val="nil"/>
              <w:left w:val="nil"/>
              <w:bottom w:val="single" w:color="auto" w:sz="4" w:space="0"/>
              <w:right w:val="single" w:color="auto" w:sz="4" w:space="0"/>
            </w:tcBorders>
            <w:vAlign w:val="center"/>
          </w:tcPr>
          <w:p w14:paraId="7C711D17">
            <w:pPr>
              <w:jc w:val="center"/>
              <w:rPr>
                <w:rFonts w:hint="eastAsia" w:ascii="宋体" w:hAnsi="宋体" w:eastAsia="宋体" w:cs="宋体"/>
                <w:sz w:val="18"/>
                <w:szCs w:val="18"/>
              </w:rPr>
            </w:pPr>
            <w:r>
              <w:rPr>
                <w:rFonts w:hint="eastAsia" w:ascii="宋体" w:hAnsi="宋体" w:eastAsia="宋体" w:cs="宋体"/>
                <w:sz w:val="18"/>
                <w:szCs w:val="18"/>
              </w:rPr>
              <w:t>25.30</w:t>
            </w:r>
          </w:p>
        </w:tc>
        <w:tc>
          <w:tcPr>
            <w:tcW w:w="1701" w:type="dxa"/>
            <w:tcBorders>
              <w:top w:val="nil"/>
              <w:left w:val="nil"/>
              <w:bottom w:val="single" w:color="auto" w:sz="4" w:space="0"/>
              <w:right w:val="single" w:color="auto" w:sz="4" w:space="0"/>
            </w:tcBorders>
            <w:vAlign w:val="center"/>
          </w:tcPr>
          <w:p w14:paraId="1A7604B4">
            <w:pPr>
              <w:jc w:val="center"/>
              <w:rPr>
                <w:rFonts w:hint="eastAsia" w:ascii="宋体" w:hAnsi="宋体" w:eastAsia="宋体" w:cs="宋体"/>
                <w:sz w:val="18"/>
                <w:szCs w:val="18"/>
              </w:rPr>
            </w:pPr>
            <w:r>
              <w:rPr>
                <w:rFonts w:hint="eastAsia" w:ascii="宋体" w:hAnsi="宋体" w:eastAsia="宋体" w:cs="宋体"/>
                <w:sz w:val="18"/>
                <w:szCs w:val="18"/>
              </w:rPr>
              <w:t>25.29</w:t>
            </w:r>
          </w:p>
        </w:tc>
        <w:tc>
          <w:tcPr>
            <w:tcW w:w="1134" w:type="dxa"/>
            <w:tcBorders>
              <w:top w:val="nil"/>
              <w:left w:val="nil"/>
              <w:bottom w:val="single" w:color="auto" w:sz="4" w:space="0"/>
              <w:right w:val="single" w:color="auto" w:sz="4" w:space="0"/>
            </w:tcBorders>
            <w:vAlign w:val="center"/>
          </w:tcPr>
          <w:p w14:paraId="3C9F1EEB">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3F71F9AF">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12848006">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00302AAB">
            <w:pPr>
              <w:jc w:val="center"/>
              <w:rPr>
                <w:rFonts w:hint="eastAsia" w:ascii="宋体" w:hAnsi="宋体" w:eastAsia="宋体" w:cs="宋体"/>
                <w:sz w:val="18"/>
                <w:szCs w:val="18"/>
              </w:rPr>
            </w:pPr>
          </w:p>
        </w:tc>
      </w:tr>
      <w:tr w14:paraId="583C889D">
        <w:tblPrEx>
          <w:tblCellMar>
            <w:top w:w="0" w:type="dxa"/>
            <w:left w:w="108" w:type="dxa"/>
            <w:bottom w:w="0" w:type="dxa"/>
            <w:right w:w="108" w:type="dxa"/>
          </w:tblCellMar>
        </w:tblPrEx>
        <w:trPr>
          <w:cantSplit/>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3519EF7">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D4C284B">
            <w:pPr>
              <w:jc w:val="center"/>
              <w:rPr>
                <w:rFonts w:hint="eastAsia" w:ascii="宋体" w:hAnsi="宋体" w:eastAsia="宋体" w:cs="宋体"/>
                <w:b/>
                <w:bCs/>
                <w:sz w:val="18"/>
                <w:szCs w:val="18"/>
              </w:rPr>
            </w:pPr>
            <w:r>
              <w:rPr>
                <w:rFonts w:hint="eastAsia" w:ascii="宋体" w:hAnsi="宋体" w:eastAsia="宋体" w:cs="宋体"/>
                <w:b/>
                <w:bCs/>
                <w:sz w:val="18"/>
                <w:szCs w:val="18"/>
              </w:rPr>
              <w:t>本级资金（万元）</w:t>
            </w:r>
          </w:p>
        </w:tc>
        <w:tc>
          <w:tcPr>
            <w:tcW w:w="1418" w:type="dxa"/>
            <w:tcBorders>
              <w:top w:val="nil"/>
              <w:left w:val="nil"/>
              <w:bottom w:val="single" w:color="auto" w:sz="4" w:space="0"/>
              <w:right w:val="single" w:color="auto" w:sz="4" w:space="0"/>
            </w:tcBorders>
            <w:vAlign w:val="center"/>
          </w:tcPr>
          <w:p w14:paraId="4DB2B8C9">
            <w:pPr>
              <w:jc w:val="center"/>
              <w:rPr>
                <w:rFonts w:hint="eastAsia" w:ascii="宋体" w:hAnsi="宋体" w:eastAsia="宋体" w:cs="宋体"/>
                <w:sz w:val="18"/>
                <w:szCs w:val="18"/>
              </w:rPr>
            </w:pPr>
            <w:r>
              <w:rPr>
                <w:rFonts w:hint="eastAsia" w:ascii="宋体" w:hAnsi="宋体" w:eastAsia="宋体" w:cs="宋体"/>
                <w:sz w:val="18"/>
                <w:szCs w:val="18"/>
              </w:rPr>
              <w:t>488.85</w:t>
            </w:r>
          </w:p>
        </w:tc>
        <w:tc>
          <w:tcPr>
            <w:tcW w:w="1276" w:type="dxa"/>
            <w:tcBorders>
              <w:top w:val="nil"/>
              <w:left w:val="nil"/>
              <w:bottom w:val="single" w:color="auto" w:sz="4" w:space="0"/>
              <w:right w:val="single" w:color="auto" w:sz="4" w:space="0"/>
            </w:tcBorders>
            <w:vAlign w:val="center"/>
          </w:tcPr>
          <w:p w14:paraId="5C67D44E">
            <w:pPr>
              <w:jc w:val="center"/>
              <w:rPr>
                <w:rFonts w:hint="eastAsia" w:ascii="宋体" w:hAnsi="宋体" w:eastAsia="宋体" w:cs="宋体"/>
                <w:sz w:val="18"/>
                <w:szCs w:val="18"/>
              </w:rPr>
            </w:pPr>
            <w:r>
              <w:rPr>
                <w:rFonts w:hint="eastAsia" w:ascii="宋体" w:hAnsi="宋体" w:eastAsia="宋体" w:cs="宋体"/>
                <w:sz w:val="18"/>
                <w:szCs w:val="18"/>
              </w:rPr>
              <w:t>401.78</w:t>
            </w:r>
          </w:p>
        </w:tc>
        <w:tc>
          <w:tcPr>
            <w:tcW w:w="1701" w:type="dxa"/>
            <w:tcBorders>
              <w:top w:val="nil"/>
              <w:left w:val="nil"/>
              <w:bottom w:val="single" w:color="auto" w:sz="4" w:space="0"/>
              <w:right w:val="single" w:color="auto" w:sz="4" w:space="0"/>
            </w:tcBorders>
            <w:vAlign w:val="center"/>
          </w:tcPr>
          <w:p w14:paraId="164893A6">
            <w:pPr>
              <w:jc w:val="center"/>
              <w:rPr>
                <w:rFonts w:hint="eastAsia" w:ascii="宋体" w:hAnsi="宋体" w:eastAsia="宋体" w:cs="宋体"/>
                <w:sz w:val="18"/>
                <w:szCs w:val="18"/>
              </w:rPr>
            </w:pPr>
            <w:r>
              <w:rPr>
                <w:rFonts w:hint="eastAsia" w:ascii="宋体" w:hAnsi="宋体" w:eastAsia="宋体" w:cs="宋体"/>
                <w:sz w:val="18"/>
                <w:szCs w:val="18"/>
              </w:rPr>
              <w:t>396.40</w:t>
            </w:r>
          </w:p>
        </w:tc>
        <w:tc>
          <w:tcPr>
            <w:tcW w:w="1134" w:type="dxa"/>
            <w:tcBorders>
              <w:top w:val="nil"/>
              <w:left w:val="nil"/>
              <w:bottom w:val="single" w:color="auto" w:sz="4" w:space="0"/>
              <w:right w:val="single" w:color="auto" w:sz="4" w:space="0"/>
            </w:tcBorders>
            <w:vAlign w:val="center"/>
          </w:tcPr>
          <w:p w14:paraId="7954FC93">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4C6A9939">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3085096F">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7AC7A61C">
            <w:pPr>
              <w:jc w:val="center"/>
              <w:rPr>
                <w:rFonts w:hint="eastAsia" w:ascii="宋体" w:hAnsi="宋体" w:eastAsia="宋体" w:cs="宋体"/>
                <w:sz w:val="18"/>
                <w:szCs w:val="18"/>
              </w:rPr>
            </w:pPr>
          </w:p>
        </w:tc>
      </w:tr>
      <w:tr w14:paraId="6107A32C">
        <w:tblPrEx>
          <w:tblCellMar>
            <w:top w:w="0" w:type="dxa"/>
            <w:left w:w="108" w:type="dxa"/>
            <w:bottom w:w="0" w:type="dxa"/>
            <w:right w:w="108" w:type="dxa"/>
          </w:tblCellMar>
        </w:tblPrEx>
        <w:trPr>
          <w:cantSplit/>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551E666">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2009817">
            <w:pPr>
              <w:jc w:val="center"/>
              <w:rPr>
                <w:rFonts w:hint="eastAsia" w:ascii="宋体" w:hAnsi="宋体" w:eastAsia="宋体" w:cs="宋体"/>
                <w:b/>
                <w:bCs/>
                <w:sz w:val="18"/>
                <w:szCs w:val="18"/>
              </w:rPr>
            </w:pPr>
            <w:r>
              <w:rPr>
                <w:rFonts w:hint="eastAsia" w:ascii="宋体" w:hAnsi="宋体" w:eastAsia="宋体" w:cs="宋体"/>
                <w:b/>
                <w:bCs/>
                <w:sz w:val="18"/>
                <w:szCs w:val="18"/>
              </w:rPr>
              <w:t>其他资金（万元）</w:t>
            </w:r>
          </w:p>
        </w:tc>
        <w:tc>
          <w:tcPr>
            <w:tcW w:w="1418" w:type="dxa"/>
            <w:tcBorders>
              <w:top w:val="nil"/>
              <w:left w:val="nil"/>
              <w:bottom w:val="single" w:color="auto" w:sz="4" w:space="0"/>
              <w:right w:val="single" w:color="auto" w:sz="4" w:space="0"/>
            </w:tcBorders>
            <w:vAlign w:val="center"/>
          </w:tcPr>
          <w:p w14:paraId="7BD79DAB">
            <w:pPr>
              <w:jc w:val="center"/>
              <w:rPr>
                <w:rFonts w:hint="eastAsia" w:ascii="宋体" w:hAnsi="宋体" w:eastAsia="宋体" w:cs="宋体"/>
                <w:sz w:val="18"/>
                <w:szCs w:val="18"/>
              </w:rPr>
            </w:pPr>
            <w:r>
              <w:rPr>
                <w:rFonts w:hint="eastAsia" w:ascii="宋体" w:hAnsi="宋体" w:eastAsia="宋体" w:cs="宋体"/>
                <w:sz w:val="18"/>
                <w:szCs w:val="18"/>
              </w:rPr>
              <w:t>2.27</w:t>
            </w:r>
          </w:p>
        </w:tc>
        <w:tc>
          <w:tcPr>
            <w:tcW w:w="1276" w:type="dxa"/>
            <w:tcBorders>
              <w:top w:val="nil"/>
              <w:left w:val="nil"/>
              <w:bottom w:val="single" w:color="auto" w:sz="4" w:space="0"/>
              <w:right w:val="single" w:color="auto" w:sz="4" w:space="0"/>
            </w:tcBorders>
            <w:vAlign w:val="center"/>
          </w:tcPr>
          <w:p w14:paraId="19C897DE">
            <w:pPr>
              <w:jc w:val="center"/>
              <w:rPr>
                <w:rFonts w:hint="eastAsia" w:ascii="宋体" w:hAnsi="宋体" w:eastAsia="宋体" w:cs="宋体"/>
                <w:sz w:val="18"/>
                <w:szCs w:val="18"/>
              </w:rPr>
            </w:pPr>
            <w:r>
              <w:rPr>
                <w:rFonts w:hint="eastAsia" w:ascii="宋体" w:hAnsi="宋体" w:eastAsia="宋体" w:cs="宋体"/>
                <w:sz w:val="18"/>
                <w:szCs w:val="18"/>
              </w:rPr>
              <w:t>2.27</w:t>
            </w:r>
          </w:p>
        </w:tc>
        <w:tc>
          <w:tcPr>
            <w:tcW w:w="1701" w:type="dxa"/>
            <w:tcBorders>
              <w:top w:val="nil"/>
              <w:left w:val="nil"/>
              <w:bottom w:val="single" w:color="auto" w:sz="4" w:space="0"/>
              <w:right w:val="single" w:color="auto" w:sz="4" w:space="0"/>
            </w:tcBorders>
            <w:vAlign w:val="center"/>
          </w:tcPr>
          <w:p w14:paraId="3F76E51B">
            <w:pPr>
              <w:jc w:val="center"/>
              <w:rPr>
                <w:rFonts w:hint="eastAsia" w:ascii="宋体" w:hAnsi="宋体" w:eastAsia="宋体" w:cs="宋体"/>
                <w:sz w:val="18"/>
                <w:szCs w:val="18"/>
              </w:rPr>
            </w:pPr>
            <w:r>
              <w:rPr>
                <w:rFonts w:hint="eastAsia" w:ascii="宋体" w:hAnsi="宋体" w:eastAsia="宋体" w:cs="宋体"/>
                <w:sz w:val="18"/>
                <w:szCs w:val="18"/>
              </w:rPr>
              <w:t>2.27</w:t>
            </w:r>
          </w:p>
        </w:tc>
        <w:tc>
          <w:tcPr>
            <w:tcW w:w="1134" w:type="dxa"/>
            <w:tcBorders>
              <w:top w:val="nil"/>
              <w:left w:val="nil"/>
              <w:bottom w:val="single" w:color="auto" w:sz="4" w:space="0"/>
              <w:right w:val="single" w:color="auto" w:sz="4" w:space="0"/>
            </w:tcBorders>
            <w:vAlign w:val="center"/>
          </w:tcPr>
          <w:p w14:paraId="4F402542">
            <w:pPr>
              <w:jc w:val="center"/>
              <w:rPr>
                <w:rFonts w:hint="eastAsia"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6AE236C1">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035B8BE5">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6A127461">
            <w:pPr>
              <w:jc w:val="center"/>
              <w:rPr>
                <w:rFonts w:hint="eastAsia" w:ascii="宋体" w:hAnsi="宋体" w:eastAsia="宋体" w:cs="宋体"/>
                <w:sz w:val="18"/>
                <w:szCs w:val="18"/>
              </w:rPr>
            </w:pPr>
          </w:p>
        </w:tc>
      </w:tr>
      <w:tr w14:paraId="29EAB470">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7D0BCB70">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48887C93">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371FFB07">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60EE1D66">
            <w:pPr>
              <w:rPr>
                <w:rFonts w:hint="eastAsia" w:ascii="宋体" w:hAnsi="宋体" w:eastAsia="宋体" w:cs="宋体"/>
                <w:b/>
                <w:bCs/>
                <w:sz w:val="18"/>
                <w:szCs w:val="18"/>
              </w:rPr>
            </w:pPr>
          </w:p>
        </w:tc>
      </w:tr>
      <w:tr w14:paraId="3A090F58">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C18F31F">
            <w:pPr>
              <w:rPr>
                <w:rFonts w:hint="eastAsia"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5433BC36">
            <w:pPr>
              <w:rPr>
                <w:rFonts w:hint="eastAsia" w:ascii="宋体" w:hAnsi="宋体" w:eastAsia="宋体" w:cs="宋体"/>
                <w:sz w:val="18"/>
                <w:szCs w:val="18"/>
                <w:lang w:eastAsia="zh-CN"/>
              </w:rPr>
            </w:pPr>
            <w:r>
              <w:rPr>
                <w:rFonts w:hint="eastAsia" w:ascii="宋体" w:hAnsi="宋体" w:eastAsia="宋体" w:cs="宋体"/>
                <w:sz w:val="18"/>
                <w:szCs w:val="18"/>
                <w:lang w:eastAsia="zh-CN"/>
              </w:rPr>
              <w:t>1、抓基础教育，培养学生习惯，组织教育教学，科学研究活动，保证教育教学质量，维护教职工利益，保障教职工合法权益，以教职工和学生的人生幸福和生命质量作为重点。2、重点工作任务：保教职工正常的社保缴费，正常的工资及奖金的发放，教师教学等各项工作顺利开展，确保学校学生各项活动的开展，确保教师培训费活动顺利开展，确保学校日常业务及校园环境安全卫生。</w:t>
            </w:r>
          </w:p>
        </w:tc>
        <w:tc>
          <w:tcPr>
            <w:tcW w:w="4547" w:type="dxa"/>
            <w:gridSpan w:val="4"/>
            <w:tcBorders>
              <w:top w:val="single" w:color="auto" w:sz="4" w:space="0"/>
              <w:left w:val="nil"/>
              <w:bottom w:val="single" w:color="auto" w:sz="4" w:space="0"/>
              <w:right w:val="single" w:color="auto" w:sz="4" w:space="0"/>
            </w:tcBorders>
          </w:tcPr>
          <w:p w14:paraId="5FC83630">
            <w:pPr>
              <w:rPr>
                <w:rFonts w:hint="eastAsia" w:ascii="宋体" w:hAnsi="宋体" w:eastAsia="宋体" w:cs="宋体"/>
                <w:sz w:val="18"/>
                <w:szCs w:val="18"/>
                <w:lang w:eastAsia="zh-CN"/>
              </w:rPr>
            </w:pPr>
            <w:r>
              <w:rPr>
                <w:rFonts w:hint="eastAsia" w:ascii="宋体" w:hAnsi="宋体" w:eastAsia="宋体" w:cs="宋体"/>
                <w:sz w:val="18"/>
                <w:szCs w:val="18"/>
                <w:lang w:eastAsia="zh-CN"/>
              </w:rPr>
              <w:t>、单位职责：抓基础教育，培养学生习惯，组织教育教学，科学研究活动，保证教育教学质量，维护教职工利益，保障教职工合法权益，以教职工和学生的人生幸福和生命质量作为重点。2、重点工作任务：保教职工正常的社保缴费，正常的工资及奖金的发放，教师教学等各项工作顺利开展，确保学校学生各项活动的开展，确保教师培训费活动顺利开展，确保学校日常业务及校园环境安全卫生。</w:t>
            </w:r>
          </w:p>
        </w:tc>
        <w:tc>
          <w:tcPr>
            <w:tcW w:w="284" w:type="dxa"/>
            <w:tcBorders>
              <w:top w:val="nil"/>
              <w:left w:val="nil"/>
              <w:bottom w:val="nil"/>
              <w:right w:val="nil"/>
            </w:tcBorders>
            <w:noWrap/>
            <w:vAlign w:val="center"/>
          </w:tcPr>
          <w:p w14:paraId="1ED3AFB9">
            <w:pPr>
              <w:rPr>
                <w:rFonts w:hint="eastAsia" w:ascii="宋体" w:hAnsi="宋体" w:eastAsia="宋体" w:cs="宋体"/>
                <w:sz w:val="18"/>
                <w:szCs w:val="18"/>
                <w:lang w:eastAsia="zh-CN"/>
              </w:rPr>
            </w:pPr>
          </w:p>
        </w:tc>
      </w:tr>
      <w:tr w14:paraId="0D215ACB">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089E7338">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41B6F36D">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22A56C66">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3F3C49B0">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701" w:type="dxa"/>
            <w:tcBorders>
              <w:top w:val="nil"/>
              <w:left w:val="nil"/>
              <w:bottom w:val="single" w:color="auto" w:sz="4" w:space="0"/>
              <w:right w:val="single" w:color="auto" w:sz="4" w:space="0"/>
            </w:tcBorders>
            <w:vAlign w:val="center"/>
          </w:tcPr>
          <w:p w14:paraId="06E3CD77">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6C4E109D">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992" w:type="dxa"/>
            <w:tcBorders>
              <w:top w:val="nil"/>
              <w:left w:val="nil"/>
              <w:bottom w:val="single" w:color="auto" w:sz="4" w:space="0"/>
              <w:right w:val="single" w:color="auto" w:sz="4" w:space="0"/>
            </w:tcBorders>
            <w:vAlign w:val="center"/>
          </w:tcPr>
          <w:p w14:paraId="09E054B2">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720" w:type="dxa"/>
            <w:tcBorders>
              <w:top w:val="nil"/>
              <w:left w:val="nil"/>
              <w:bottom w:val="single" w:color="auto" w:sz="4" w:space="0"/>
              <w:right w:val="single" w:color="auto" w:sz="4" w:space="0"/>
            </w:tcBorders>
            <w:vAlign w:val="center"/>
          </w:tcPr>
          <w:p w14:paraId="7E1DD54D">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598CE45B">
            <w:pPr>
              <w:rPr>
                <w:rFonts w:hint="eastAsia" w:ascii="宋体" w:hAnsi="宋体" w:eastAsia="宋体" w:cs="宋体"/>
                <w:b/>
                <w:bCs/>
                <w:sz w:val="18"/>
                <w:szCs w:val="18"/>
              </w:rPr>
            </w:pPr>
          </w:p>
        </w:tc>
      </w:tr>
      <w:tr w14:paraId="0821AFFD">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53A4C828">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739F7906">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47F2DADB">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法治思想专题学习次数</w:t>
            </w:r>
          </w:p>
        </w:tc>
        <w:tc>
          <w:tcPr>
            <w:tcW w:w="1276" w:type="dxa"/>
            <w:tcBorders>
              <w:top w:val="nil"/>
              <w:left w:val="nil"/>
              <w:bottom w:val="single" w:color="auto" w:sz="4" w:space="0"/>
              <w:right w:val="single" w:color="auto" w:sz="4" w:space="0"/>
            </w:tcBorders>
            <w:noWrap/>
            <w:vAlign w:val="center"/>
          </w:tcPr>
          <w:p w14:paraId="4AC2F12E">
            <w:pPr>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nil"/>
              <w:left w:val="nil"/>
              <w:bottom w:val="single" w:color="auto" w:sz="4" w:space="0"/>
              <w:right w:val="single" w:color="auto" w:sz="4" w:space="0"/>
            </w:tcBorders>
            <w:noWrap/>
            <w:vAlign w:val="center"/>
          </w:tcPr>
          <w:p w14:paraId="33AB4196">
            <w:pPr>
              <w:rPr>
                <w:rFonts w:hint="eastAsia" w:ascii="宋体" w:hAnsi="宋体" w:eastAsia="宋体" w:cs="宋体"/>
                <w:sz w:val="18"/>
                <w:szCs w:val="18"/>
                <w:lang w:eastAsia="zh-CN"/>
              </w:rPr>
            </w:pPr>
            <w:r>
              <w:rPr>
                <w:rFonts w:hint="eastAsia" w:ascii="宋体" w:hAnsi="宋体" w:eastAsia="宋体" w:cs="宋体"/>
                <w:sz w:val="18"/>
                <w:szCs w:val="18"/>
                <w:lang w:eastAsia="zh-CN"/>
              </w:rPr>
              <w:t>《乌鲁木齐市教育系统开展法治宣传教育的第八个五年规划（2021-2025）》</w:t>
            </w:r>
          </w:p>
        </w:tc>
        <w:tc>
          <w:tcPr>
            <w:tcW w:w="1134" w:type="dxa"/>
            <w:tcBorders>
              <w:top w:val="nil"/>
              <w:left w:val="nil"/>
              <w:bottom w:val="single" w:color="auto" w:sz="4" w:space="0"/>
              <w:right w:val="single" w:color="auto" w:sz="4" w:space="0"/>
            </w:tcBorders>
            <w:noWrap/>
            <w:vAlign w:val="center"/>
          </w:tcPr>
          <w:p w14:paraId="4BFFE318">
            <w:pPr>
              <w:jc w:val="center"/>
              <w:rPr>
                <w:rFonts w:hint="eastAsia" w:ascii="宋体" w:hAnsi="宋体" w:eastAsia="宋体" w:cs="宋体"/>
                <w:sz w:val="18"/>
                <w:szCs w:val="18"/>
              </w:rPr>
            </w:pPr>
            <w:r>
              <w:rPr>
                <w:rFonts w:hint="eastAsia" w:ascii="宋体" w:hAnsi="宋体" w:eastAsia="宋体" w:cs="宋体"/>
                <w:sz w:val="18"/>
                <w:szCs w:val="18"/>
              </w:rPr>
              <w:t>1</w:t>
            </w:r>
          </w:p>
        </w:tc>
        <w:tc>
          <w:tcPr>
            <w:tcW w:w="992" w:type="dxa"/>
            <w:tcBorders>
              <w:top w:val="nil"/>
              <w:left w:val="nil"/>
              <w:bottom w:val="single" w:color="auto" w:sz="4" w:space="0"/>
              <w:right w:val="single" w:color="auto" w:sz="4" w:space="0"/>
            </w:tcBorders>
            <w:noWrap/>
            <w:vAlign w:val="center"/>
          </w:tcPr>
          <w:p w14:paraId="32B7F420">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561D3263">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3922D3BC">
            <w:pPr>
              <w:jc w:val="center"/>
              <w:rPr>
                <w:rFonts w:hint="eastAsia" w:ascii="宋体" w:hAnsi="宋体" w:eastAsia="宋体" w:cs="宋体"/>
                <w:sz w:val="18"/>
                <w:szCs w:val="18"/>
              </w:rPr>
            </w:pPr>
          </w:p>
        </w:tc>
      </w:tr>
      <w:tr w14:paraId="3EC57785">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F69247A">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4FA90C33">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2345DCFE">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备课组每周开展活动次数</w:t>
            </w:r>
          </w:p>
        </w:tc>
        <w:tc>
          <w:tcPr>
            <w:tcW w:w="1276" w:type="dxa"/>
            <w:tcBorders>
              <w:top w:val="nil"/>
              <w:left w:val="nil"/>
              <w:bottom w:val="single" w:color="auto" w:sz="4" w:space="0"/>
              <w:right w:val="single" w:color="auto" w:sz="4" w:space="0"/>
            </w:tcBorders>
            <w:noWrap/>
            <w:vAlign w:val="center"/>
          </w:tcPr>
          <w:p w14:paraId="4A3BB54B">
            <w:pPr>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nil"/>
              <w:left w:val="nil"/>
              <w:bottom w:val="single" w:color="auto" w:sz="4" w:space="0"/>
              <w:right w:val="single" w:color="auto" w:sz="4" w:space="0"/>
            </w:tcBorders>
            <w:noWrap/>
            <w:vAlign w:val="center"/>
          </w:tcPr>
          <w:p w14:paraId="6FA6E0D9">
            <w:pPr>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新疆维吾尔自治区中小学教学常规管理基本要求</w:t>
            </w:r>
          </w:p>
        </w:tc>
        <w:tc>
          <w:tcPr>
            <w:tcW w:w="1134" w:type="dxa"/>
            <w:tcBorders>
              <w:top w:val="nil"/>
              <w:left w:val="nil"/>
              <w:bottom w:val="single" w:color="auto" w:sz="4" w:space="0"/>
              <w:right w:val="single" w:color="auto" w:sz="4" w:space="0"/>
            </w:tcBorders>
            <w:noWrap/>
            <w:vAlign w:val="center"/>
          </w:tcPr>
          <w:p w14:paraId="700CE688">
            <w:pPr>
              <w:jc w:val="center"/>
              <w:rPr>
                <w:rFonts w:hint="eastAsia" w:ascii="宋体" w:hAnsi="宋体" w:eastAsia="宋体" w:cs="宋体"/>
                <w:sz w:val="18"/>
                <w:szCs w:val="18"/>
              </w:rPr>
            </w:pPr>
            <w:r>
              <w:rPr>
                <w:rFonts w:hint="eastAsia" w:ascii="宋体" w:hAnsi="宋体" w:eastAsia="宋体" w:cs="宋体"/>
                <w:sz w:val="18"/>
                <w:szCs w:val="18"/>
              </w:rPr>
              <w:t>1</w:t>
            </w:r>
          </w:p>
        </w:tc>
        <w:tc>
          <w:tcPr>
            <w:tcW w:w="992" w:type="dxa"/>
            <w:tcBorders>
              <w:top w:val="nil"/>
              <w:left w:val="nil"/>
              <w:bottom w:val="single" w:color="auto" w:sz="4" w:space="0"/>
              <w:right w:val="single" w:color="auto" w:sz="4" w:space="0"/>
            </w:tcBorders>
            <w:noWrap/>
            <w:vAlign w:val="center"/>
          </w:tcPr>
          <w:p w14:paraId="39F4D96E">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01462BB4">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7C074A97">
            <w:pPr>
              <w:jc w:val="center"/>
              <w:rPr>
                <w:rFonts w:hint="eastAsia" w:ascii="宋体" w:hAnsi="宋体" w:eastAsia="宋体" w:cs="宋体"/>
                <w:sz w:val="18"/>
                <w:szCs w:val="18"/>
              </w:rPr>
            </w:pPr>
          </w:p>
        </w:tc>
      </w:tr>
      <w:tr w14:paraId="42268BBB">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388707A7">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2F3D5F72">
            <w:pPr>
              <w:jc w:val="center"/>
              <w:rPr>
                <w:rFonts w:hint="eastAsia" w:ascii="宋体" w:hAnsi="宋体" w:eastAsia="宋体" w:cs="宋体"/>
                <w:sz w:val="18"/>
                <w:szCs w:val="18"/>
              </w:rPr>
            </w:pPr>
          </w:p>
        </w:tc>
        <w:tc>
          <w:tcPr>
            <w:tcW w:w="1418" w:type="dxa"/>
            <w:tcBorders>
              <w:top w:val="single" w:color="auto" w:sz="4" w:space="0"/>
              <w:left w:val="nil"/>
              <w:bottom w:val="single" w:color="auto" w:sz="4" w:space="0"/>
              <w:right w:val="single" w:color="auto" w:sz="4" w:space="0"/>
            </w:tcBorders>
            <w:noWrap/>
            <w:vAlign w:val="center"/>
          </w:tcPr>
          <w:p w14:paraId="608360B8">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每位教师每学年开展公开课次数</w:t>
            </w:r>
          </w:p>
        </w:tc>
        <w:tc>
          <w:tcPr>
            <w:tcW w:w="1276" w:type="dxa"/>
            <w:tcBorders>
              <w:top w:val="single" w:color="auto" w:sz="4" w:space="0"/>
              <w:left w:val="nil"/>
              <w:bottom w:val="single" w:color="auto" w:sz="4" w:space="0"/>
              <w:right w:val="single" w:color="auto" w:sz="4" w:space="0"/>
            </w:tcBorders>
            <w:noWrap/>
            <w:vAlign w:val="center"/>
          </w:tcPr>
          <w:p w14:paraId="2B22578D">
            <w:pPr>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single" w:color="auto" w:sz="4" w:space="0"/>
              <w:left w:val="nil"/>
              <w:bottom w:val="single" w:color="auto" w:sz="4" w:space="0"/>
              <w:right w:val="single" w:color="auto" w:sz="4" w:space="0"/>
            </w:tcBorders>
            <w:noWrap/>
            <w:vAlign w:val="center"/>
          </w:tcPr>
          <w:p w14:paraId="5F85747E">
            <w:pPr>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新疆维吾尔自治区中小学教学常规管理基本要求</w:t>
            </w:r>
          </w:p>
        </w:tc>
        <w:tc>
          <w:tcPr>
            <w:tcW w:w="1134" w:type="dxa"/>
            <w:tcBorders>
              <w:top w:val="single" w:color="auto" w:sz="4" w:space="0"/>
              <w:left w:val="nil"/>
              <w:bottom w:val="single" w:color="auto" w:sz="4" w:space="0"/>
              <w:right w:val="single" w:color="auto" w:sz="4" w:space="0"/>
            </w:tcBorders>
            <w:noWrap/>
            <w:vAlign w:val="center"/>
          </w:tcPr>
          <w:p w14:paraId="1DD2EF6D">
            <w:pPr>
              <w:jc w:val="center"/>
              <w:rPr>
                <w:rFonts w:hint="eastAsia" w:ascii="宋体" w:hAnsi="宋体" w:eastAsia="宋体" w:cs="宋体"/>
                <w:sz w:val="18"/>
                <w:szCs w:val="18"/>
              </w:rPr>
            </w:pPr>
            <w:r>
              <w:rPr>
                <w:rFonts w:hint="eastAsia" w:ascii="宋体" w:hAnsi="宋体" w:eastAsia="宋体" w:cs="宋体"/>
                <w:sz w:val="18"/>
                <w:szCs w:val="18"/>
              </w:rPr>
              <w:t>1</w:t>
            </w:r>
          </w:p>
        </w:tc>
        <w:tc>
          <w:tcPr>
            <w:tcW w:w="992" w:type="dxa"/>
            <w:tcBorders>
              <w:top w:val="single" w:color="auto" w:sz="4" w:space="0"/>
              <w:left w:val="nil"/>
              <w:bottom w:val="single" w:color="auto" w:sz="4" w:space="0"/>
              <w:right w:val="single" w:color="auto" w:sz="4" w:space="0"/>
            </w:tcBorders>
            <w:noWrap/>
            <w:vAlign w:val="center"/>
          </w:tcPr>
          <w:p w14:paraId="4037E06B">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single" w:color="auto" w:sz="4" w:space="0"/>
              <w:left w:val="nil"/>
              <w:bottom w:val="single" w:color="auto" w:sz="4" w:space="0"/>
              <w:right w:val="single" w:color="auto" w:sz="4" w:space="0"/>
            </w:tcBorders>
            <w:noWrap/>
            <w:vAlign w:val="center"/>
          </w:tcPr>
          <w:p w14:paraId="3AA94F13">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0C4B5C74">
            <w:pPr>
              <w:jc w:val="center"/>
              <w:rPr>
                <w:rFonts w:hint="eastAsia" w:ascii="宋体" w:hAnsi="宋体" w:eastAsia="宋体" w:cs="宋体"/>
                <w:sz w:val="18"/>
                <w:szCs w:val="18"/>
              </w:rPr>
            </w:pPr>
          </w:p>
        </w:tc>
      </w:tr>
      <w:tr w14:paraId="478344A6">
        <w:tblPrEx>
          <w:tblCellMar>
            <w:top w:w="0" w:type="dxa"/>
            <w:left w:w="108" w:type="dxa"/>
            <w:bottom w:w="0" w:type="dxa"/>
            <w:right w:w="108" w:type="dxa"/>
          </w:tblCellMar>
        </w:tblPrEx>
        <w:trPr>
          <w:cantSplit/>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5BCB6A9C">
            <w:pPr>
              <w:jc w:val="center"/>
              <w:rPr>
                <w:rFonts w:hint="eastAsia" w:ascii="宋体" w:hAnsi="宋体" w:eastAsia="宋体" w:cs="宋体"/>
                <w:sz w:val="18"/>
                <w:szCs w:val="18"/>
              </w:rPr>
            </w:pPr>
            <w:r>
              <w:rPr>
                <w:rFonts w:hint="eastAsia" w:ascii="宋体" w:hAnsi="宋体" w:eastAsia="宋体" w:cs="宋体"/>
                <w:sz w:val="18"/>
                <w:szCs w:val="18"/>
              </w:rPr>
              <w:t>总分</w:t>
            </w:r>
          </w:p>
        </w:tc>
        <w:tc>
          <w:tcPr>
            <w:tcW w:w="992" w:type="dxa"/>
            <w:tcBorders>
              <w:top w:val="single" w:color="auto" w:sz="4" w:space="0"/>
              <w:left w:val="nil"/>
              <w:bottom w:val="single" w:color="auto" w:sz="4" w:space="0"/>
              <w:right w:val="single" w:color="auto" w:sz="4" w:space="0"/>
            </w:tcBorders>
            <w:noWrap/>
            <w:vAlign w:val="center"/>
          </w:tcPr>
          <w:p w14:paraId="25C5CF2C">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single" w:color="auto" w:sz="4" w:space="0"/>
              <w:left w:val="nil"/>
              <w:bottom w:val="single" w:color="auto" w:sz="4" w:space="0"/>
              <w:right w:val="single" w:color="auto" w:sz="4" w:space="0"/>
            </w:tcBorders>
            <w:noWrap/>
            <w:vAlign w:val="center"/>
          </w:tcPr>
          <w:p w14:paraId="30A97F10">
            <w:pPr>
              <w:jc w:val="center"/>
              <w:rPr>
                <w:rFonts w:hint="eastAsia" w:ascii="宋体" w:hAnsi="宋体" w:eastAsia="宋体" w:cs="宋体"/>
                <w:sz w:val="18"/>
                <w:szCs w:val="18"/>
              </w:rPr>
            </w:pPr>
            <w:r>
              <w:rPr>
                <w:rFonts w:hint="eastAsia" w:ascii="宋体" w:hAnsi="宋体" w:eastAsia="宋体" w:cs="宋体"/>
                <w:sz w:val="18"/>
                <w:szCs w:val="18"/>
              </w:rPr>
              <w:t>99.87</w:t>
            </w:r>
          </w:p>
        </w:tc>
        <w:tc>
          <w:tcPr>
            <w:tcW w:w="284" w:type="dxa"/>
            <w:tcBorders>
              <w:top w:val="nil"/>
              <w:left w:val="nil"/>
              <w:bottom w:val="nil"/>
              <w:right w:val="nil"/>
            </w:tcBorders>
            <w:noWrap/>
            <w:vAlign w:val="center"/>
          </w:tcPr>
          <w:p w14:paraId="717C4580">
            <w:pPr>
              <w:jc w:val="center"/>
              <w:rPr>
                <w:rFonts w:hint="eastAsia" w:ascii="宋体" w:hAnsi="宋体" w:eastAsia="宋体" w:cs="宋体"/>
                <w:sz w:val="18"/>
                <w:szCs w:val="18"/>
              </w:rPr>
            </w:pPr>
          </w:p>
        </w:tc>
      </w:tr>
    </w:tbl>
    <w:p w14:paraId="6680A6F4">
      <w:pPr>
        <w:jc w:val="center"/>
        <w:rPr>
          <w:rFonts w:hint="eastAsia" w:ascii="宋体" w:hAnsi="宋体" w:eastAsia="宋体" w:cs="宋体"/>
          <w:b/>
          <w:bCs/>
          <w:sz w:val="28"/>
          <w:szCs w:val="28"/>
          <w:lang w:eastAsia="zh-CN"/>
        </w:rPr>
      </w:pPr>
    </w:p>
    <w:p w14:paraId="65701AC5">
      <w:pP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br w:type="page"/>
      </w:r>
    </w:p>
    <w:p w14:paraId="11ED659B">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5B5FA1DB">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25FC35FE">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7ED1316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3A60933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乌财科教【2023】167号-关于提前下达2024年中央城乡义务教育补助经费（家庭经济困难学生生活补助）小学</w:t>
            </w:r>
          </w:p>
        </w:tc>
      </w:tr>
      <w:tr w14:paraId="15B58C5C">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57B00DA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18091C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 米东区教育局</w:t>
            </w:r>
          </w:p>
        </w:tc>
        <w:tc>
          <w:tcPr>
            <w:tcW w:w="1275" w:type="dxa"/>
            <w:gridSpan w:val="2"/>
            <w:tcBorders>
              <w:top w:val="nil"/>
              <w:left w:val="nil"/>
              <w:bottom w:val="single" w:color="auto" w:sz="4" w:space="0"/>
              <w:right w:val="single" w:color="000000" w:sz="4" w:space="0"/>
            </w:tcBorders>
            <w:vAlign w:val="center"/>
          </w:tcPr>
          <w:p w14:paraId="3085409D">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030C9B7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乌鲁木齐市第一一一小学</w:t>
            </w:r>
          </w:p>
        </w:tc>
      </w:tr>
      <w:tr w14:paraId="7F5C40B8">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70D6749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6E44E860">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6493AB6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10226F8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141C2B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17AADD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1107B3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6F85E9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16C33CF">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112BD60C">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59BF3FE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190488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2.23</w:t>
            </w:r>
          </w:p>
        </w:tc>
        <w:tc>
          <w:tcPr>
            <w:tcW w:w="1125" w:type="dxa"/>
            <w:tcBorders>
              <w:top w:val="nil"/>
              <w:left w:val="nil"/>
              <w:bottom w:val="single" w:color="auto" w:sz="4" w:space="0"/>
              <w:right w:val="single" w:color="auto" w:sz="4" w:space="0"/>
            </w:tcBorders>
            <w:noWrap/>
            <w:vAlign w:val="center"/>
          </w:tcPr>
          <w:p w14:paraId="5E00AC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2.23</w:t>
            </w:r>
          </w:p>
        </w:tc>
        <w:tc>
          <w:tcPr>
            <w:tcW w:w="1275" w:type="dxa"/>
            <w:gridSpan w:val="2"/>
            <w:tcBorders>
              <w:top w:val="single" w:color="auto" w:sz="4" w:space="0"/>
              <w:left w:val="nil"/>
              <w:bottom w:val="single" w:color="auto" w:sz="4" w:space="0"/>
              <w:right w:val="single" w:color="000000" w:sz="4" w:space="0"/>
            </w:tcBorders>
            <w:noWrap/>
            <w:vAlign w:val="center"/>
          </w:tcPr>
          <w:p w14:paraId="5AF366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0.56</w:t>
            </w:r>
          </w:p>
        </w:tc>
        <w:tc>
          <w:tcPr>
            <w:tcW w:w="1134" w:type="dxa"/>
            <w:gridSpan w:val="2"/>
            <w:tcBorders>
              <w:top w:val="single" w:color="auto" w:sz="4" w:space="0"/>
              <w:left w:val="nil"/>
              <w:bottom w:val="single" w:color="auto" w:sz="4" w:space="0"/>
              <w:right w:val="single" w:color="auto" w:sz="4" w:space="0"/>
            </w:tcBorders>
            <w:vAlign w:val="center"/>
          </w:tcPr>
          <w:p w14:paraId="46AE72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2D74AD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25.11%</w:t>
            </w:r>
          </w:p>
        </w:tc>
        <w:tc>
          <w:tcPr>
            <w:tcW w:w="1275" w:type="dxa"/>
            <w:tcBorders>
              <w:top w:val="nil"/>
              <w:left w:val="nil"/>
              <w:bottom w:val="single" w:color="auto" w:sz="4" w:space="0"/>
              <w:right w:val="single" w:color="auto" w:sz="4" w:space="0"/>
            </w:tcBorders>
            <w:vAlign w:val="center"/>
          </w:tcPr>
          <w:p w14:paraId="7030F6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2.51分</w:t>
            </w:r>
          </w:p>
        </w:tc>
      </w:tr>
      <w:tr w14:paraId="71D03832">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4F0C5A59">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27F2F3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2E7385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1.63</w:t>
            </w:r>
          </w:p>
        </w:tc>
        <w:tc>
          <w:tcPr>
            <w:tcW w:w="1125" w:type="dxa"/>
            <w:tcBorders>
              <w:top w:val="nil"/>
              <w:left w:val="nil"/>
              <w:bottom w:val="single" w:color="auto" w:sz="4" w:space="0"/>
              <w:right w:val="single" w:color="auto" w:sz="4" w:space="0"/>
            </w:tcBorders>
            <w:noWrap/>
            <w:vAlign w:val="center"/>
          </w:tcPr>
          <w:p w14:paraId="20E02A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1.63</w:t>
            </w:r>
          </w:p>
        </w:tc>
        <w:tc>
          <w:tcPr>
            <w:tcW w:w="1275" w:type="dxa"/>
            <w:gridSpan w:val="2"/>
            <w:tcBorders>
              <w:top w:val="single" w:color="auto" w:sz="4" w:space="0"/>
              <w:left w:val="nil"/>
              <w:bottom w:val="single" w:color="auto" w:sz="4" w:space="0"/>
              <w:right w:val="single" w:color="000000" w:sz="4" w:space="0"/>
            </w:tcBorders>
            <w:noWrap/>
            <w:vAlign w:val="center"/>
          </w:tcPr>
          <w:p w14:paraId="52BE65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0.42</w:t>
            </w:r>
          </w:p>
        </w:tc>
        <w:tc>
          <w:tcPr>
            <w:tcW w:w="1134" w:type="dxa"/>
            <w:gridSpan w:val="2"/>
            <w:tcBorders>
              <w:top w:val="single" w:color="auto" w:sz="4" w:space="0"/>
              <w:left w:val="nil"/>
              <w:bottom w:val="single" w:color="auto" w:sz="4" w:space="0"/>
              <w:right w:val="single" w:color="auto" w:sz="4" w:space="0"/>
            </w:tcBorders>
            <w:vAlign w:val="center"/>
          </w:tcPr>
          <w:p w14:paraId="6D40FE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717E07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0AE442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21D8419">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5C08C728">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57CD20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73544A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0.60</w:t>
            </w:r>
          </w:p>
        </w:tc>
        <w:tc>
          <w:tcPr>
            <w:tcW w:w="1125" w:type="dxa"/>
            <w:tcBorders>
              <w:top w:val="nil"/>
              <w:left w:val="nil"/>
              <w:bottom w:val="single" w:color="auto" w:sz="4" w:space="0"/>
              <w:right w:val="single" w:color="auto" w:sz="4" w:space="0"/>
            </w:tcBorders>
            <w:noWrap/>
            <w:vAlign w:val="center"/>
          </w:tcPr>
          <w:p w14:paraId="03C942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0.60</w:t>
            </w:r>
          </w:p>
        </w:tc>
        <w:tc>
          <w:tcPr>
            <w:tcW w:w="1275" w:type="dxa"/>
            <w:gridSpan w:val="2"/>
            <w:tcBorders>
              <w:top w:val="single" w:color="auto" w:sz="4" w:space="0"/>
              <w:left w:val="nil"/>
              <w:bottom w:val="single" w:color="auto" w:sz="4" w:space="0"/>
              <w:right w:val="single" w:color="000000" w:sz="4" w:space="0"/>
            </w:tcBorders>
            <w:noWrap/>
            <w:vAlign w:val="center"/>
          </w:tcPr>
          <w:p w14:paraId="5B005B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0.14</w:t>
            </w:r>
          </w:p>
        </w:tc>
        <w:tc>
          <w:tcPr>
            <w:tcW w:w="1134" w:type="dxa"/>
            <w:gridSpan w:val="2"/>
            <w:tcBorders>
              <w:top w:val="single" w:color="auto" w:sz="4" w:space="0"/>
              <w:left w:val="nil"/>
              <w:bottom w:val="single" w:color="auto" w:sz="4" w:space="0"/>
              <w:right w:val="single" w:color="auto" w:sz="4" w:space="0"/>
            </w:tcBorders>
            <w:vAlign w:val="center"/>
          </w:tcPr>
          <w:p w14:paraId="37C743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728461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5BAEF5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922A7A8">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2161AE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3B7871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1696FA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00B4096">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0186BACA">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28B89A4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我校贫困生资助管理专干，根据贫困生资助管理平台提供人数25人支付全年贫困生生活补助可改善贫困生家庭经济条件，帮助贫困生顺利完成学业</w:t>
            </w:r>
          </w:p>
        </w:tc>
        <w:tc>
          <w:tcPr>
            <w:tcW w:w="4677" w:type="dxa"/>
            <w:gridSpan w:val="7"/>
            <w:tcBorders>
              <w:top w:val="single" w:color="auto" w:sz="4" w:space="0"/>
              <w:left w:val="nil"/>
              <w:bottom w:val="single" w:color="auto" w:sz="4" w:space="0"/>
              <w:right w:val="single" w:color="000000" w:sz="4" w:space="0"/>
            </w:tcBorders>
          </w:tcPr>
          <w:p w14:paraId="4D0410F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严格执行资助流程，符合条件的进行申报，我校贫困生资助管理专干结合学校实际情况，根据贫困生资助管理平台提供人数18人，非寄宿生家庭经济困难生活补助标准为小学生每学期312.5元/学期。支付全年贫困生生活补助，切实提高资助精准度，做到应资助尽资助，不断提高资金使用绩效。</w:t>
            </w:r>
          </w:p>
        </w:tc>
      </w:tr>
      <w:tr w14:paraId="2C8FC4AD">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3AB997DA">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7D036C7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0765357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50C142C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212C25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35A4FC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156FDBC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7F5052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4783F661">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1602855">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2278E7BB">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135EC455">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359EAAB9">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23085DBD">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1300F008">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26052A9D">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2F409C5B">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5CBB284C">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1305D244">
            <w:pPr>
              <w:rPr>
                <w:rFonts w:hint="eastAsia" w:ascii="宋体" w:hAnsi="宋体" w:eastAsia="宋体" w:cs="宋体"/>
                <w:color w:val="000000"/>
                <w:sz w:val="18"/>
                <w:szCs w:val="18"/>
                <w:lang w:eastAsia="zh-CN"/>
              </w:rPr>
            </w:pPr>
          </w:p>
        </w:tc>
      </w:tr>
      <w:tr w14:paraId="51239B01">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40F83678">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0D4E81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tcBorders>
              <w:top w:val="nil"/>
              <w:left w:val="nil"/>
              <w:bottom w:val="single" w:color="auto" w:sz="4" w:space="0"/>
              <w:right w:val="single" w:color="auto" w:sz="4" w:space="0"/>
            </w:tcBorders>
            <w:vAlign w:val="center"/>
          </w:tcPr>
          <w:p w14:paraId="17CBA2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7A2CE57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发放贫困补助学生人数</w:t>
            </w:r>
          </w:p>
        </w:tc>
        <w:tc>
          <w:tcPr>
            <w:tcW w:w="1125" w:type="dxa"/>
            <w:tcBorders>
              <w:top w:val="nil"/>
              <w:left w:val="nil"/>
              <w:bottom w:val="single" w:color="auto" w:sz="4" w:space="0"/>
              <w:right w:val="single" w:color="auto" w:sz="4" w:space="0"/>
            </w:tcBorders>
            <w:vAlign w:val="center"/>
          </w:tcPr>
          <w:p w14:paraId="276C1A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&gt;=19人</w:t>
            </w:r>
          </w:p>
        </w:tc>
        <w:tc>
          <w:tcPr>
            <w:tcW w:w="1229" w:type="dxa"/>
            <w:tcBorders>
              <w:top w:val="nil"/>
              <w:left w:val="nil"/>
              <w:bottom w:val="single" w:color="auto" w:sz="4" w:space="0"/>
              <w:right w:val="single" w:color="auto" w:sz="4" w:space="0"/>
            </w:tcBorders>
            <w:vAlign w:val="center"/>
          </w:tcPr>
          <w:p w14:paraId="79505E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18人</w:t>
            </w:r>
          </w:p>
        </w:tc>
        <w:tc>
          <w:tcPr>
            <w:tcW w:w="755" w:type="dxa"/>
            <w:gridSpan w:val="2"/>
            <w:tcBorders>
              <w:top w:val="single" w:color="auto" w:sz="4" w:space="0"/>
              <w:left w:val="nil"/>
              <w:bottom w:val="single" w:color="auto" w:sz="4" w:space="0"/>
              <w:right w:val="single" w:color="000000" w:sz="4" w:space="0"/>
            </w:tcBorders>
            <w:vAlign w:val="center"/>
          </w:tcPr>
          <w:p w14:paraId="1B4D79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062E9B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9.47</w:t>
            </w:r>
          </w:p>
        </w:tc>
        <w:tc>
          <w:tcPr>
            <w:tcW w:w="1984" w:type="dxa"/>
            <w:gridSpan w:val="2"/>
            <w:tcBorders>
              <w:top w:val="single" w:color="auto" w:sz="4" w:space="0"/>
              <w:left w:val="nil"/>
              <w:bottom w:val="single" w:color="auto" w:sz="4" w:space="0"/>
              <w:right w:val="single" w:color="auto" w:sz="4" w:space="0"/>
            </w:tcBorders>
            <w:vAlign w:val="center"/>
          </w:tcPr>
          <w:p w14:paraId="4507A3C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一名学生转学，因此指标完成值少了一人</w:t>
            </w:r>
          </w:p>
        </w:tc>
      </w:tr>
      <w:tr w14:paraId="04952B3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DFE63A8">
            <w:pPr>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03420C43">
            <w:pPr>
              <w:jc w:val="center"/>
              <w:rPr>
                <w:rFonts w:hint="eastAsia"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17DD0C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1642EEFA">
            <w:pPr>
              <w:rPr>
                <w:rFonts w:hint="eastAsia" w:ascii="宋体" w:hAnsi="宋体" w:eastAsia="宋体" w:cs="宋体"/>
                <w:color w:val="000000"/>
                <w:sz w:val="18"/>
                <w:szCs w:val="18"/>
              </w:rPr>
            </w:pPr>
            <w:r>
              <w:rPr>
                <w:rFonts w:hint="eastAsia" w:ascii="宋体" w:hAnsi="宋体" w:eastAsia="宋体" w:cs="宋体"/>
                <w:color w:val="000000"/>
                <w:sz w:val="18"/>
                <w:szCs w:val="18"/>
              </w:rPr>
              <w:t>贫困生补助覆盖率</w:t>
            </w:r>
          </w:p>
        </w:tc>
        <w:tc>
          <w:tcPr>
            <w:tcW w:w="1125" w:type="dxa"/>
            <w:tcBorders>
              <w:top w:val="nil"/>
              <w:left w:val="nil"/>
              <w:bottom w:val="single" w:color="auto" w:sz="4" w:space="0"/>
              <w:right w:val="single" w:color="auto" w:sz="4" w:space="0"/>
            </w:tcBorders>
            <w:vAlign w:val="center"/>
          </w:tcPr>
          <w:p w14:paraId="20D6A6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65CD49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0F98EA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78794E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60D5C937">
            <w:pPr>
              <w:jc w:val="center"/>
              <w:rPr>
                <w:rFonts w:hint="eastAsia" w:ascii="宋体" w:hAnsi="宋体" w:eastAsia="宋体" w:cs="宋体"/>
                <w:color w:val="000000"/>
                <w:sz w:val="18"/>
                <w:szCs w:val="18"/>
              </w:rPr>
            </w:pPr>
          </w:p>
        </w:tc>
      </w:tr>
      <w:tr w14:paraId="31C08E0F">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9A75D21">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54ACA2C3">
            <w:pPr>
              <w:jc w:val="center"/>
              <w:rPr>
                <w:rFonts w:hint="eastAsia" w:ascii="宋体" w:hAnsi="宋体" w:eastAsia="宋体" w:cs="宋体"/>
                <w:color w:val="000000"/>
                <w:sz w:val="18"/>
                <w:szCs w:val="18"/>
              </w:rPr>
            </w:pPr>
          </w:p>
        </w:tc>
        <w:tc>
          <w:tcPr>
            <w:tcW w:w="718" w:type="dxa"/>
            <w:vMerge w:val="restart"/>
            <w:tcBorders>
              <w:top w:val="nil"/>
              <w:left w:val="nil"/>
              <w:right w:val="single" w:color="auto" w:sz="4" w:space="0"/>
            </w:tcBorders>
            <w:vAlign w:val="center"/>
          </w:tcPr>
          <w:p w14:paraId="7DED02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088ADAFE">
            <w:pPr>
              <w:rPr>
                <w:rFonts w:hint="eastAsia" w:ascii="宋体" w:hAnsi="宋体" w:eastAsia="宋体" w:cs="宋体"/>
                <w:color w:val="000000"/>
                <w:sz w:val="18"/>
                <w:szCs w:val="18"/>
              </w:rPr>
            </w:pPr>
            <w:r>
              <w:rPr>
                <w:rFonts w:hint="eastAsia" w:ascii="宋体" w:hAnsi="宋体" w:eastAsia="宋体" w:cs="宋体"/>
                <w:color w:val="000000"/>
                <w:sz w:val="18"/>
                <w:szCs w:val="18"/>
              </w:rPr>
              <w:t>享受补助时长</w:t>
            </w:r>
          </w:p>
        </w:tc>
        <w:tc>
          <w:tcPr>
            <w:tcW w:w="1125" w:type="dxa"/>
            <w:tcBorders>
              <w:top w:val="nil"/>
              <w:left w:val="nil"/>
              <w:bottom w:val="single" w:color="auto" w:sz="4" w:space="0"/>
              <w:right w:val="single" w:color="auto" w:sz="4" w:space="0"/>
            </w:tcBorders>
            <w:vAlign w:val="center"/>
          </w:tcPr>
          <w:p w14:paraId="520009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=2学期</w:t>
            </w:r>
          </w:p>
        </w:tc>
        <w:tc>
          <w:tcPr>
            <w:tcW w:w="1229" w:type="dxa"/>
            <w:tcBorders>
              <w:top w:val="nil"/>
              <w:left w:val="nil"/>
              <w:bottom w:val="single" w:color="auto" w:sz="4" w:space="0"/>
              <w:right w:val="single" w:color="auto" w:sz="4" w:space="0"/>
            </w:tcBorders>
            <w:vAlign w:val="center"/>
          </w:tcPr>
          <w:p w14:paraId="667A76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1学期</w:t>
            </w:r>
          </w:p>
        </w:tc>
        <w:tc>
          <w:tcPr>
            <w:tcW w:w="755" w:type="dxa"/>
            <w:gridSpan w:val="2"/>
            <w:tcBorders>
              <w:top w:val="single" w:color="auto" w:sz="4" w:space="0"/>
              <w:left w:val="nil"/>
              <w:bottom w:val="single" w:color="auto" w:sz="4" w:space="0"/>
              <w:right w:val="single" w:color="000000" w:sz="4" w:space="0"/>
            </w:tcBorders>
            <w:vAlign w:val="center"/>
          </w:tcPr>
          <w:p w14:paraId="031873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C1DBD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1984" w:type="dxa"/>
            <w:gridSpan w:val="2"/>
            <w:tcBorders>
              <w:top w:val="single" w:color="auto" w:sz="4" w:space="0"/>
              <w:left w:val="nil"/>
              <w:bottom w:val="single" w:color="auto" w:sz="4" w:space="0"/>
              <w:right w:val="single" w:color="auto" w:sz="4" w:space="0"/>
            </w:tcBorders>
            <w:vAlign w:val="center"/>
          </w:tcPr>
          <w:p w14:paraId="7C0A49D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因八月份学校撤并，只发放了春季补助</w:t>
            </w:r>
          </w:p>
        </w:tc>
      </w:tr>
      <w:tr w14:paraId="658C5CD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316A925">
            <w:pPr>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5763C629">
            <w:pPr>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29B5E4F1">
            <w:pPr>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421CC76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贫困生补助发放及时率</w:t>
            </w:r>
          </w:p>
        </w:tc>
        <w:tc>
          <w:tcPr>
            <w:tcW w:w="1125" w:type="dxa"/>
            <w:tcBorders>
              <w:top w:val="nil"/>
              <w:left w:val="nil"/>
              <w:bottom w:val="single" w:color="auto" w:sz="4" w:space="0"/>
              <w:right w:val="single" w:color="auto" w:sz="4" w:space="0"/>
            </w:tcBorders>
            <w:vAlign w:val="center"/>
          </w:tcPr>
          <w:p w14:paraId="651B33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5FA126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4442B9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EDF00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C2DD68A">
            <w:pPr>
              <w:jc w:val="center"/>
              <w:rPr>
                <w:rFonts w:hint="eastAsia" w:ascii="宋体" w:hAnsi="宋体" w:eastAsia="宋体" w:cs="宋体"/>
                <w:color w:val="000000"/>
                <w:sz w:val="18"/>
                <w:szCs w:val="18"/>
              </w:rPr>
            </w:pPr>
          </w:p>
        </w:tc>
      </w:tr>
      <w:tr w14:paraId="60CFF54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4D1EBAF">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144B7B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18" w:type="dxa"/>
            <w:tcBorders>
              <w:top w:val="nil"/>
              <w:left w:val="nil"/>
              <w:bottom w:val="single" w:color="auto" w:sz="4" w:space="0"/>
              <w:right w:val="single" w:color="auto" w:sz="4" w:space="0"/>
            </w:tcBorders>
            <w:vAlign w:val="center"/>
          </w:tcPr>
          <w:p w14:paraId="2EBBAF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71413586">
            <w:pPr>
              <w:rPr>
                <w:rFonts w:hint="eastAsia" w:ascii="宋体" w:hAnsi="宋体" w:eastAsia="宋体" w:cs="宋体"/>
                <w:color w:val="000000"/>
                <w:sz w:val="18"/>
                <w:szCs w:val="18"/>
              </w:rPr>
            </w:pPr>
            <w:r>
              <w:rPr>
                <w:rFonts w:hint="eastAsia" w:ascii="宋体" w:hAnsi="宋体" w:eastAsia="宋体" w:cs="宋体"/>
                <w:color w:val="000000"/>
                <w:sz w:val="18"/>
                <w:szCs w:val="18"/>
              </w:rPr>
              <w:t>学生享受补助标准</w:t>
            </w:r>
          </w:p>
        </w:tc>
        <w:tc>
          <w:tcPr>
            <w:tcW w:w="1125" w:type="dxa"/>
            <w:tcBorders>
              <w:top w:val="nil"/>
              <w:left w:val="nil"/>
              <w:bottom w:val="single" w:color="auto" w:sz="4" w:space="0"/>
              <w:right w:val="single" w:color="auto" w:sz="4" w:space="0"/>
            </w:tcBorders>
            <w:vAlign w:val="center"/>
          </w:tcPr>
          <w:p w14:paraId="6DAF4E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=625元/年</w:t>
            </w:r>
          </w:p>
        </w:tc>
        <w:tc>
          <w:tcPr>
            <w:tcW w:w="1229" w:type="dxa"/>
            <w:tcBorders>
              <w:top w:val="nil"/>
              <w:left w:val="nil"/>
              <w:bottom w:val="single" w:color="auto" w:sz="4" w:space="0"/>
              <w:right w:val="single" w:color="auto" w:sz="4" w:space="0"/>
            </w:tcBorders>
            <w:vAlign w:val="center"/>
          </w:tcPr>
          <w:p w14:paraId="79761C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625元/年</w:t>
            </w:r>
          </w:p>
        </w:tc>
        <w:tc>
          <w:tcPr>
            <w:tcW w:w="755" w:type="dxa"/>
            <w:gridSpan w:val="2"/>
            <w:tcBorders>
              <w:top w:val="single" w:color="auto" w:sz="4" w:space="0"/>
              <w:left w:val="nil"/>
              <w:bottom w:val="single" w:color="auto" w:sz="4" w:space="0"/>
              <w:right w:val="single" w:color="000000" w:sz="4" w:space="0"/>
            </w:tcBorders>
            <w:vAlign w:val="center"/>
          </w:tcPr>
          <w:p w14:paraId="4339A7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15D4F0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250F8E39">
            <w:pPr>
              <w:jc w:val="center"/>
              <w:rPr>
                <w:rFonts w:hint="eastAsia" w:ascii="宋体" w:hAnsi="宋体" w:eastAsia="宋体" w:cs="宋体"/>
                <w:color w:val="000000"/>
                <w:sz w:val="18"/>
                <w:szCs w:val="18"/>
              </w:rPr>
            </w:pPr>
          </w:p>
        </w:tc>
      </w:tr>
      <w:tr w14:paraId="1BD99BD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5026796">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684CAC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tcBorders>
              <w:top w:val="nil"/>
              <w:left w:val="nil"/>
              <w:bottom w:val="single" w:color="auto" w:sz="4" w:space="0"/>
              <w:right w:val="single" w:color="auto" w:sz="4" w:space="0"/>
            </w:tcBorders>
            <w:vAlign w:val="center"/>
          </w:tcPr>
          <w:p w14:paraId="608092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3F734B2A">
            <w:pPr>
              <w:rPr>
                <w:rFonts w:hint="eastAsia" w:ascii="宋体" w:hAnsi="宋体" w:eastAsia="宋体" w:cs="宋体"/>
                <w:color w:val="000000"/>
                <w:sz w:val="18"/>
                <w:szCs w:val="18"/>
              </w:rPr>
            </w:pPr>
            <w:r>
              <w:rPr>
                <w:rFonts w:hint="eastAsia" w:ascii="宋体" w:hAnsi="宋体" w:eastAsia="宋体" w:cs="宋体"/>
                <w:color w:val="000000"/>
                <w:sz w:val="18"/>
                <w:szCs w:val="18"/>
              </w:rPr>
              <w:t>解决贫困生生活困难</w:t>
            </w:r>
          </w:p>
        </w:tc>
        <w:tc>
          <w:tcPr>
            <w:tcW w:w="1125" w:type="dxa"/>
            <w:tcBorders>
              <w:top w:val="nil"/>
              <w:left w:val="nil"/>
              <w:bottom w:val="single" w:color="auto" w:sz="4" w:space="0"/>
              <w:right w:val="single" w:color="auto" w:sz="4" w:space="0"/>
            </w:tcBorders>
            <w:vAlign w:val="center"/>
          </w:tcPr>
          <w:p w14:paraId="45176D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有效解决</w:t>
            </w:r>
          </w:p>
        </w:tc>
        <w:tc>
          <w:tcPr>
            <w:tcW w:w="1229" w:type="dxa"/>
            <w:tcBorders>
              <w:top w:val="nil"/>
              <w:left w:val="nil"/>
              <w:bottom w:val="single" w:color="auto" w:sz="4" w:space="0"/>
              <w:right w:val="single" w:color="auto" w:sz="4" w:space="0"/>
            </w:tcBorders>
            <w:vAlign w:val="center"/>
          </w:tcPr>
          <w:p w14:paraId="2EC3B5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2507A6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3182A0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7B58E1C1">
            <w:pPr>
              <w:jc w:val="center"/>
              <w:rPr>
                <w:rFonts w:hint="eastAsia" w:ascii="宋体" w:hAnsi="宋体" w:eastAsia="宋体" w:cs="宋体"/>
                <w:color w:val="000000"/>
                <w:sz w:val="18"/>
                <w:szCs w:val="18"/>
              </w:rPr>
            </w:pPr>
          </w:p>
        </w:tc>
      </w:tr>
      <w:tr w14:paraId="55C14152">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63BF174">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44AAB6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6415D7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34FC029C">
            <w:pPr>
              <w:rPr>
                <w:rFonts w:hint="eastAsia" w:ascii="宋体" w:hAnsi="宋体" w:eastAsia="宋体" w:cs="宋体"/>
                <w:color w:val="000000"/>
                <w:sz w:val="18"/>
                <w:szCs w:val="18"/>
              </w:rPr>
            </w:pPr>
            <w:r>
              <w:rPr>
                <w:rFonts w:hint="eastAsia" w:ascii="宋体" w:hAnsi="宋体" w:eastAsia="宋体" w:cs="宋体"/>
                <w:color w:val="000000"/>
                <w:sz w:val="18"/>
                <w:szCs w:val="18"/>
              </w:rPr>
              <w:t>家长满意度</w:t>
            </w:r>
          </w:p>
        </w:tc>
        <w:tc>
          <w:tcPr>
            <w:tcW w:w="1125" w:type="dxa"/>
            <w:tcBorders>
              <w:top w:val="nil"/>
              <w:left w:val="nil"/>
              <w:bottom w:val="single" w:color="auto" w:sz="4" w:space="0"/>
              <w:right w:val="single" w:color="auto" w:sz="4" w:space="0"/>
            </w:tcBorders>
            <w:vAlign w:val="center"/>
          </w:tcPr>
          <w:p w14:paraId="42FCFD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1229" w:type="dxa"/>
            <w:tcBorders>
              <w:top w:val="nil"/>
              <w:left w:val="nil"/>
              <w:bottom w:val="single" w:color="auto" w:sz="4" w:space="0"/>
              <w:right w:val="single" w:color="auto" w:sz="4" w:space="0"/>
            </w:tcBorders>
            <w:vAlign w:val="center"/>
          </w:tcPr>
          <w:p w14:paraId="7E8A88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239A3A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EB1B1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31FD195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根据问卷结果，所有家长满意度为100%，与预期产生偏差</w:t>
            </w:r>
          </w:p>
        </w:tc>
      </w:tr>
      <w:tr w14:paraId="41DE5918">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71F3BB2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2E5FDB9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2E78765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86.98分</w:t>
            </w:r>
          </w:p>
        </w:tc>
        <w:tc>
          <w:tcPr>
            <w:tcW w:w="1984" w:type="dxa"/>
            <w:gridSpan w:val="2"/>
            <w:tcBorders>
              <w:top w:val="single" w:color="auto" w:sz="4" w:space="0"/>
              <w:left w:val="nil"/>
              <w:bottom w:val="single" w:color="auto" w:sz="4" w:space="0"/>
              <w:right w:val="single" w:color="auto" w:sz="4" w:space="0"/>
            </w:tcBorders>
            <w:vAlign w:val="center"/>
          </w:tcPr>
          <w:p w14:paraId="5E60C7D0">
            <w:pPr>
              <w:jc w:val="center"/>
              <w:rPr>
                <w:rFonts w:hint="eastAsia" w:ascii="宋体" w:hAnsi="宋体" w:eastAsia="宋体" w:cs="宋体"/>
                <w:b/>
                <w:bCs/>
                <w:color w:val="000000"/>
                <w:sz w:val="18"/>
                <w:szCs w:val="18"/>
              </w:rPr>
            </w:pPr>
          </w:p>
        </w:tc>
      </w:tr>
    </w:tbl>
    <w:p w14:paraId="0A0CC217">
      <w:pPr>
        <w:jc w:val="center"/>
        <w:rPr>
          <w:rFonts w:hint="eastAsia" w:ascii="宋体" w:hAnsi="宋体" w:eastAsia="宋体" w:cs="宋体"/>
          <w:b/>
          <w:bCs/>
          <w:sz w:val="28"/>
          <w:szCs w:val="28"/>
        </w:rPr>
      </w:pPr>
      <w:r>
        <w:rPr>
          <w:rFonts w:hint="eastAsia" w:ascii="宋体" w:hAnsi="宋体" w:eastAsia="宋体" w:cs="宋体"/>
          <w:b/>
          <w:bCs/>
          <w:sz w:val="18"/>
          <w:szCs w:val="18"/>
        </w:rPr>
        <w:br w:type="page"/>
      </w:r>
      <w:bookmarkEnd w:id="8"/>
      <w:r>
        <w:rPr>
          <w:rFonts w:hint="eastAsia" w:ascii="宋体" w:hAnsi="宋体" w:eastAsia="宋体" w:cs="宋体"/>
          <w:b/>
          <w:bCs/>
          <w:sz w:val="28"/>
          <w:szCs w:val="28"/>
        </w:rPr>
        <w:t>项目支出绩效自评表</w:t>
      </w:r>
    </w:p>
    <w:p w14:paraId="267EB410">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36905982">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65CE9D2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426EFA9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乌财科教【2023】167号-关于提前下达2024年中央城乡义务教育补助经费（小学公用）</w:t>
            </w:r>
          </w:p>
        </w:tc>
      </w:tr>
      <w:tr w14:paraId="08905ECC">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5AC6A4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1196E9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米东区教育局</w:t>
            </w:r>
          </w:p>
        </w:tc>
        <w:tc>
          <w:tcPr>
            <w:tcW w:w="1275" w:type="dxa"/>
            <w:gridSpan w:val="2"/>
            <w:tcBorders>
              <w:top w:val="nil"/>
              <w:left w:val="nil"/>
              <w:bottom w:val="single" w:color="auto" w:sz="4" w:space="0"/>
              <w:right w:val="single" w:color="000000" w:sz="4" w:space="0"/>
            </w:tcBorders>
            <w:vAlign w:val="center"/>
          </w:tcPr>
          <w:p w14:paraId="65995DBF">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47AE661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乌鲁木齐市第一一一小学</w:t>
            </w:r>
          </w:p>
        </w:tc>
      </w:tr>
      <w:tr w14:paraId="541DE3F0">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2591800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59E9E7DB">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7D70AFC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67150C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2D9C29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5B02F0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1AC5BD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2F1502E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47A3301">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19BE3D9D">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324E783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0765C6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14.97</w:t>
            </w:r>
          </w:p>
        </w:tc>
        <w:tc>
          <w:tcPr>
            <w:tcW w:w="1125" w:type="dxa"/>
            <w:tcBorders>
              <w:top w:val="nil"/>
              <w:left w:val="nil"/>
              <w:bottom w:val="single" w:color="auto" w:sz="4" w:space="0"/>
              <w:right w:val="single" w:color="auto" w:sz="4" w:space="0"/>
            </w:tcBorders>
            <w:noWrap/>
            <w:vAlign w:val="center"/>
          </w:tcPr>
          <w:p w14:paraId="667F8F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15.77</w:t>
            </w:r>
          </w:p>
        </w:tc>
        <w:tc>
          <w:tcPr>
            <w:tcW w:w="1275" w:type="dxa"/>
            <w:gridSpan w:val="2"/>
            <w:tcBorders>
              <w:top w:val="single" w:color="auto" w:sz="4" w:space="0"/>
              <w:left w:val="nil"/>
              <w:bottom w:val="single" w:color="auto" w:sz="4" w:space="0"/>
              <w:right w:val="single" w:color="000000" w:sz="4" w:space="0"/>
            </w:tcBorders>
            <w:noWrap/>
            <w:vAlign w:val="center"/>
          </w:tcPr>
          <w:p w14:paraId="46B2FD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15.77</w:t>
            </w:r>
          </w:p>
        </w:tc>
        <w:tc>
          <w:tcPr>
            <w:tcW w:w="1134" w:type="dxa"/>
            <w:gridSpan w:val="2"/>
            <w:tcBorders>
              <w:top w:val="single" w:color="auto" w:sz="4" w:space="0"/>
              <w:left w:val="nil"/>
              <w:bottom w:val="single" w:color="auto" w:sz="4" w:space="0"/>
              <w:right w:val="single" w:color="auto" w:sz="4" w:space="0"/>
            </w:tcBorders>
            <w:vAlign w:val="center"/>
          </w:tcPr>
          <w:p w14:paraId="5BA573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754C6B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275" w:type="dxa"/>
            <w:tcBorders>
              <w:top w:val="nil"/>
              <w:left w:val="nil"/>
              <w:bottom w:val="single" w:color="auto" w:sz="4" w:space="0"/>
              <w:right w:val="single" w:color="auto" w:sz="4" w:space="0"/>
            </w:tcBorders>
            <w:vAlign w:val="center"/>
          </w:tcPr>
          <w:p w14:paraId="0FC35A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10.00分</w:t>
            </w:r>
          </w:p>
        </w:tc>
      </w:tr>
      <w:tr w14:paraId="0821F39F">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6F0381E1">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749A90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68AFBA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14.39</w:t>
            </w:r>
          </w:p>
        </w:tc>
        <w:tc>
          <w:tcPr>
            <w:tcW w:w="1125" w:type="dxa"/>
            <w:tcBorders>
              <w:top w:val="nil"/>
              <w:left w:val="nil"/>
              <w:bottom w:val="single" w:color="auto" w:sz="4" w:space="0"/>
              <w:right w:val="single" w:color="auto" w:sz="4" w:space="0"/>
            </w:tcBorders>
            <w:noWrap/>
            <w:vAlign w:val="center"/>
          </w:tcPr>
          <w:p w14:paraId="389421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15.19</w:t>
            </w:r>
          </w:p>
        </w:tc>
        <w:tc>
          <w:tcPr>
            <w:tcW w:w="1275" w:type="dxa"/>
            <w:gridSpan w:val="2"/>
            <w:tcBorders>
              <w:top w:val="single" w:color="auto" w:sz="4" w:space="0"/>
              <w:left w:val="nil"/>
              <w:bottom w:val="single" w:color="auto" w:sz="4" w:space="0"/>
              <w:right w:val="single" w:color="000000" w:sz="4" w:space="0"/>
            </w:tcBorders>
            <w:noWrap/>
            <w:vAlign w:val="center"/>
          </w:tcPr>
          <w:p w14:paraId="25C92A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15.19</w:t>
            </w:r>
          </w:p>
        </w:tc>
        <w:tc>
          <w:tcPr>
            <w:tcW w:w="1134" w:type="dxa"/>
            <w:gridSpan w:val="2"/>
            <w:tcBorders>
              <w:top w:val="single" w:color="auto" w:sz="4" w:space="0"/>
              <w:left w:val="nil"/>
              <w:bottom w:val="single" w:color="auto" w:sz="4" w:space="0"/>
              <w:right w:val="single" w:color="auto" w:sz="4" w:space="0"/>
            </w:tcBorders>
            <w:vAlign w:val="center"/>
          </w:tcPr>
          <w:p w14:paraId="31787B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763558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77A175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5591321">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198BD057">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23C4483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3C1318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0.58</w:t>
            </w:r>
          </w:p>
        </w:tc>
        <w:tc>
          <w:tcPr>
            <w:tcW w:w="1125" w:type="dxa"/>
            <w:tcBorders>
              <w:top w:val="nil"/>
              <w:left w:val="nil"/>
              <w:bottom w:val="single" w:color="auto" w:sz="4" w:space="0"/>
              <w:right w:val="single" w:color="auto" w:sz="4" w:space="0"/>
            </w:tcBorders>
            <w:noWrap/>
            <w:vAlign w:val="center"/>
          </w:tcPr>
          <w:p w14:paraId="43A7B0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0.58</w:t>
            </w:r>
          </w:p>
        </w:tc>
        <w:tc>
          <w:tcPr>
            <w:tcW w:w="1275" w:type="dxa"/>
            <w:gridSpan w:val="2"/>
            <w:tcBorders>
              <w:top w:val="single" w:color="auto" w:sz="4" w:space="0"/>
              <w:left w:val="nil"/>
              <w:bottom w:val="single" w:color="auto" w:sz="4" w:space="0"/>
              <w:right w:val="single" w:color="000000" w:sz="4" w:space="0"/>
            </w:tcBorders>
            <w:noWrap/>
            <w:vAlign w:val="center"/>
          </w:tcPr>
          <w:p w14:paraId="1329C7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0.58</w:t>
            </w:r>
          </w:p>
        </w:tc>
        <w:tc>
          <w:tcPr>
            <w:tcW w:w="1134" w:type="dxa"/>
            <w:gridSpan w:val="2"/>
            <w:tcBorders>
              <w:top w:val="single" w:color="auto" w:sz="4" w:space="0"/>
              <w:left w:val="nil"/>
              <w:bottom w:val="single" w:color="auto" w:sz="4" w:space="0"/>
              <w:right w:val="single" w:color="auto" w:sz="4" w:space="0"/>
            </w:tcBorders>
            <w:vAlign w:val="center"/>
          </w:tcPr>
          <w:p w14:paraId="44E400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7A01C0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3043D5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A1950C3">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353F9D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649485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30C03E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A247567">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183C3317">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5880C28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本项目通过维修学校设施，支付学校安保服务费，缴纳公用暖气费，可改善校园环境，提高办学条件。</w:t>
            </w:r>
          </w:p>
        </w:tc>
        <w:tc>
          <w:tcPr>
            <w:tcW w:w="4677" w:type="dxa"/>
            <w:gridSpan w:val="7"/>
            <w:tcBorders>
              <w:top w:val="single" w:color="auto" w:sz="4" w:space="0"/>
              <w:left w:val="nil"/>
              <w:bottom w:val="single" w:color="auto" w:sz="4" w:space="0"/>
              <w:right w:val="single" w:color="000000" w:sz="4" w:space="0"/>
            </w:tcBorders>
          </w:tcPr>
          <w:p w14:paraId="5EB4D38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通过维修学校设施，支付学校安保服务费，缴纳公用暖气费，可改善校园环境，提高办学条件。</w:t>
            </w:r>
          </w:p>
        </w:tc>
      </w:tr>
      <w:tr w14:paraId="0173BBBE">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43B8DE90">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263F149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5D062D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50FBA5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6115F99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23147FC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6475D28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171B30F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0932EB26">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37C60CA">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4FF61E92">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2FFFA9DF">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7E24A55A">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5EE869A0">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152909C0">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6267D06E">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43B40951">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6CD63DD7">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720F6401">
            <w:pPr>
              <w:rPr>
                <w:rFonts w:hint="eastAsia" w:ascii="宋体" w:hAnsi="宋体" w:eastAsia="宋体" w:cs="宋体"/>
                <w:color w:val="000000"/>
                <w:sz w:val="18"/>
                <w:szCs w:val="18"/>
                <w:lang w:eastAsia="zh-CN"/>
              </w:rPr>
            </w:pPr>
          </w:p>
        </w:tc>
      </w:tr>
      <w:tr w14:paraId="2D960614">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659A0AE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61A16B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vMerge w:val="restart"/>
            <w:tcBorders>
              <w:top w:val="nil"/>
              <w:left w:val="nil"/>
              <w:right w:val="single" w:color="auto" w:sz="4" w:space="0"/>
            </w:tcBorders>
            <w:vAlign w:val="center"/>
          </w:tcPr>
          <w:p w14:paraId="089A8C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2C0F9F59">
            <w:pPr>
              <w:rPr>
                <w:rFonts w:hint="eastAsia" w:ascii="宋体" w:hAnsi="宋体" w:eastAsia="宋体" w:cs="宋体"/>
                <w:color w:val="000000"/>
                <w:sz w:val="18"/>
                <w:szCs w:val="18"/>
              </w:rPr>
            </w:pPr>
            <w:r>
              <w:rPr>
                <w:rFonts w:hint="eastAsia" w:ascii="宋体" w:hAnsi="宋体" w:eastAsia="宋体" w:cs="宋体"/>
                <w:color w:val="000000"/>
                <w:sz w:val="18"/>
                <w:szCs w:val="18"/>
              </w:rPr>
              <w:t>聘用保安人数</w:t>
            </w:r>
          </w:p>
        </w:tc>
        <w:tc>
          <w:tcPr>
            <w:tcW w:w="1125" w:type="dxa"/>
            <w:tcBorders>
              <w:top w:val="nil"/>
              <w:left w:val="nil"/>
              <w:bottom w:val="single" w:color="auto" w:sz="4" w:space="0"/>
              <w:right w:val="single" w:color="auto" w:sz="4" w:space="0"/>
            </w:tcBorders>
            <w:vAlign w:val="center"/>
          </w:tcPr>
          <w:p w14:paraId="6E60D8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=6人</w:t>
            </w:r>
          </w:p>
        </w:tc>
        <w:tc>
          <w:tcPr>
            <w:tcW w:w="1229" w:type="dxa"/>
            <w:tcBorders>
              <w:top w:val="nil"/>
              <w:left w:val="nil"/>
              <w:bottom w:val="single" w:color="auto" w:sz="4" w:space="0"/>
              <w:right w:val="single" w:color="auto" w:sz="4" w:space="0"/>
            </w:tcBorders>
            <w:vAlign w:val="center"/>
          </w:tcPr>
          <w:p w14:paraId="1469DE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6人</w:t>
            </w:r>
          </w:p>
        </w:tc>
        <w:tc>
          <w:tcPr>
            <w:tcW w:w="755" w:type="dxa"/>
            <w:gridSpan w:val="2"/>
            <w:tcBorders>
              <w:top w:val="single" w:color="auto" w:sz="4" w:space="0"/>
              <w:left w:val="nil"/>
              <w:bottom w:val="single" w:color="auto" w:sz="4" w:space="0"/>
              <w:right w:val="single" w:color="000000" w:sz="4" w:space="0"/>
            </w:tcBorders>
            <w:vAlign w:val="center"/>
          </w:tcPr>
          <w:p w14:paraId="3C7D5D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3067D3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1A363B84">
            <w:pPr>
              <w:jc w:val="center"/>
              <w:rPr>
                <w:rFonts w:hint="eastAsia" w:ascii="宋体" w:hAnsi="宋体" w:eastAsia="宋体" w:cs="宋体"/>
                <w:color w:val="000000"/>
                <w:sz w:val="18"/>
                <w:szCs w:val="18"/>
              </w:rPr>
            </w:pPr>
          </w:p>
        </w:tc>
      </w:tr>
      <w:tr w14:paraId="57E606E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F73FFE9">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502D74E5">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7AEA5AB7">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0BA72368">
            <w:pPr>
              <w:rPr>
                <w:rFonts w:hint="eastAsia" w:ascii="宋体" w:hAnsi="宋体" w:eastAsia="宋体" w:cs="宋体"/>
                <w:color w:val="000000"/>
                <w:sz w:val="18"/>
                <w:szCs w:val="18"/>
              </w:rPr>
            </w:pPr>
            <w:r>
              <w:rPr>
                <w:rFonts w:hint="eastAsia" w:ascii="宋体" w:hAnsi="宋体" w:eastAsia="宋体" w:cs="宋体"/>
                <w:color w:val="000000"/>
                <w:sz w:val="18"/>
                <w:szCs w:val="18"/>
              </w:rPr>
              <w:t>学校供暖面积</w:t>
            </w:r>
          </w:p>
        </w:tc>
        <w:tc>
          <w:tcPr>
            <w:tcW w:w="1125" w:type="dxa"/>
            <w:tcBorders>
              <w:top w:val="nil"/>
              <w:left w:val="nil"/>
              <w:bottom w:val="single" w:color="auto" w:sz="4" w:space="0"/>
              <w:right w:val="single" w:color="auto" w:sz="4" w:space="0"/>
            </w:tcBorders>
            <w:vAlign w:val="center"/>
          </w:tcPr>
          <w:p w14:paraId="260609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=1682平方米</w:t>
            </w:r>
          </w:p>
        </w:tc>
        <w:tc>
          <w:tcPr>
            <w:tcW w:w="1229" w:type="dxa"/>
            <w:tcBorders>
              <w:top w:val="nil"/>
              <w:left w:val="nil"/>
              <w:bottom w:val="single" w:color="auto" w:sz="4" w:space="0"/>
              <w:right w:val="single" w:color="auto" w:sz="4" w:space="0"/>
            </w:tcBorders>
            <w:vAlign w:val="center"/>
          </w:tcPr>
          <w:p w14:paraId="509DA6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1682平方米</w:t>
            </w:r>
          </w:p>
        </w:tc>
        <w:tc>
          <w:tcPr>
            <w:tcW w:w="755" w:type="dxa"/>
            <w:gridSpan w:val="2"/>
            <w:tcBorders>
              <w:top w:val="single" w:color="auto" w:sz="4" w:space="0"/>
              <w:left w:val="nil"/>
              <w:bottom w:val="single" w:color="auto" w:sz="4" w:space="0"/>
              <w:right w:val="single" w:color="000000" w:sz="4" w:space="0"/>
            </w:tcBorders>
            <w:vAlign w:val="center"/>
          </w:tcPr>
          <w:p w14:paraId="4AFB1D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1EAA65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09FA06DD">
            <w:pPr>
              <w:jc w:val="center"/>
              <w:rPr>
                <w:rFonts w:hint="eastAsia" w:ascii="宋体" w:hAnsi="宋体" w:eastAsia="宋体" w:cs="宋体"/>
                <w:color w:val="000000"/>
                <w:sz w:val="18"/>
                <w:szCs w:val="18"/>
              </w:rPr>
            </w:pPr>
          </w:p>
        </w:tc>
      </w:tr>
      <w:tr w14:paraId="08955DD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EA2C13A">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34DB9F98">
            <w:pPr>
              <w:jc w:val="center"/>
              <w:rPr>
                <w:rFonts w:hint="eastAsia" w:ascii="宋体" w:hAnsi="宋体" w:eastAsia="宋体" w:cs="宋体"/>
                <w:color w:val="000000"/>
                <w:sz w:val="18"/>
                <w:szCs w:val="18"/>
              </w:rPr>
            </w:pPr>
          </w:p>
        </w:tc>
        <w:tc>
          <w:tcPr>
            <w:tcW w:w="718" w:type="dxa"/>
            <w:vMerge w:val="restart"/>
            <w:tcBorders>
              <w:top w:val="nil"/>
              <w:left w:val="nil"/>
              <w:right w:val="single" w:color="auto" w:sz="4" w:space="0"/>
            </w:tcBorders>
            <w:vAlign w:val="center"/>
          </w:tcPr>
          <w:p w14:paraId="688655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04917DF5">
            <w:pPr>
              <w:rPr>
                <w:rFonts w:hint="eastAsia" w:ascii="宋体" w:hAnsi="宋体" w:eastAsia="宋体" w:cs="宋体"/>
                <w:color w:val="000000"/>
                <w:sz w:val="18"/>
                <w:szCs w:val="18"/>
              </w:rPr>
            </w:pPr>
            <w:r>
              <w:rPr>
                <w:rFonts w:hint="eastAsia" w:ascii="宋体" w:hAnsi="宋体" w:eastAsia="宋体" w:cs="宋体"/>
                <w:color w:val="000000"/>
                <w:sz w:val="18"/>
                <w:szCs w:val="18"/>
              </w:rPr>
              <w:t>学校供暖覆盖率</w:t>
            </w:r>
          </w:p>
        </w:tc>
        <w:tc>
          <w:tcPr>
            <w:tcW w:w="1125" w:type="dxa"/>
            <w:tcBorders>
              <w:top w:val="nil"/>
              <w:left w:val="nil"/>
              <w:bottom w:val="single" w:color="auto" w:sz="4" w:space="0"/>
              <w:right w:val="single" w:color="auto" w:sz="4" w:space="0"/>
            </w:tcBorders>
            <w:vAlign w:val="center"/>
          </w:tcPr>
          <w:p w14:paraId="5C99C4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1219C0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010C81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7C16C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3279E00F">
            <w:pPr>
              <w:jc w:val="center"/>
              <w:rPr>
                <w:rFonts w:hint="eastAsia" w:ascii="宋体" w:hAnsi="宋体" w:eastAsia="宋体" w:cs="宋体"/>
                <w:color w:val="000000"/>
                <w:sz w:val="18"/>
                <w:szCs w:val="18"/>
              </w:rPr>
            </w:pPr>
          </w:p>
        </w:tc>
      </w:tr>
      <w:tr w14:paraId="3A3E26F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53ECCE3">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354705FE">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00BDBFD6">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0A753110">
            <w:pPr>
              <w:rPr>
                <w:rFonts w:hint="eastAsia" w:ascii="宋体" w:hAnsi="宋体" w:eastAsia="宋体" w:cs="宋体"/>
                <w:color w:val="000000"/>
                <w:sz w:val="18"/>
                <w:szCs w:val="18"/>
              </w:rPr>
            </w:pPr>
            <w:r>
              <w:rPr>
                <w:rFonts w:hint="eastAsia" w:ascii="宋体" w:hAnsi="宋体" w:eastAsia="宋体" w:cs="宋体"/>
                <w:color w:val="000000"/>
                <w:sz w:val="18"/>
                <w:szCs w:val="18"/>
              </w:rPr>
              <w:t>学校全年正常运转率</w:t>
            </w:r>
          </w:p>
        </w:tc>
        <w:tc>
          <w:tcPr>
            <w:tcW w:w="1125" w:type="dxa"/>
            <w:tcBorders>
              <w:top w:val="nil"/>
              <w:left w:val="nil"/>
              <w:bottom w:val="single" w:color="auto" w:sz="4" w:space="0"/>
              <w:right w:val="single" w:color="auto" w:sz="4" w:space="0"/>
            </w:tcBorders>
            <w:vAlign w:val="center"/>
          </w:tcPr>
          <w:p w14:paraId="4CE7EE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78BF53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5EF0F8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D85E0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73F9339E">
            <w:pPr>
              <w:jc w:val="center"/>
              <w:rPr>
                <w:rFonts w:hint="eastAsia" w:ascii="宋体" w:hAnsi="宋体" w:eastAsia="宋体" w:cs="宋体"/>
                <w:color w:val="000000"/>
                <w:sz w:val="18"/>
                <w:szCs w:val="18"/>
              </w:rPr>
            </w:pPr>
          </w:p>
        </w:tc>
      </w:tr>
      <w:tr w14:paraId="62DF916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D69A13A">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585B238F">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3B6FF7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517A6978">
            <w:pPr>
              <w:rPr>
                <w:rFonts w:hint="eastAsia" w:ascii="宋体" w:hAnsi="宋体" w:eastAsia="宋体" w:cs="宋体"/>
                <w:color w:val="000000"/>
                <w:sz w:val="18"/>
                <w:szCs w:val="18"/>
              </w:rPr>
            </w:pPr>
            <w:r>
              <w:rPr>
                <w:rFonts w:hint="eastAsia" w:ascii="宋体" w:hAnsi="宋体" w:eastAsia="宋体" w:cs="宋体"/>
                <w:color w:val="000000"/>
                <w:sz w:val="18"/>
                <w:szCs w:val="18"/>
              </w:rPr>
              <w:t>项目完成时间</w:t>
            </w:r>
          </w:p>
        </w:tc>
        <w:tc>
          <w:tcPr>
            <w:tcW w:w="1125" w:type="dxa"/>
            <w:tcBorders>
              <w:top w:val="nil"/>
              <w:left w:val="nil"/>
              <w:bottom w:val="single" w:color="auto" w:sz="4" w:space="0"/>
              <w:right w:val="single" w:color="auto" w:sz="4" w:space="0"/>
            </w:tcBorders>
            <w:vAlign w:val="center"/>
          </w:tcPr>
          <w:p w14:paraId="602D05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=12个月</w:t>
            </w:r>
          </w:p>
        </w:tc>
        <w:tc>
          <w:tcPr>
            <w:tcW w:w="1229" w:type="dxa"/>
            <w:tcBorders>
              <w:top w:val="nil"/>
              <w:left w:val="nil"/>
              <w:bottom w:val="single" w:color="auto" w:sz="4" w:space="0"/>
              <w:right w:val="single" w:color="auto" w:sz="4" w:space="0"/>
            </w:tcBorders>
            <w:vAlign w:val="center"/>
          </w:tcPr>
          <w:p w14:paraId="3A4AF2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12个月</w:t>
            </w:r>
          </w:p>
        </w:tc>
        <w:tc>
          <w:tcPr>
            <w:tcW w:w="755" w:type="dxa"/>
            <w:gridSpan w:val="2"/>
            <w:tcBorders>
              <w:top w:val="single" w:color="auto" w:sz="4" w:space="0"/>
              <w:left w:val="nil"/>
              <w:bottom w:val="single" w:color="auto" w:sz="4" w:space="0"/>
              <w:right w:val="single" w:color="000000" w:sz="4" w:space="0"/>
            </w:tcBorders>
            <w:vAlign w:val="center"/>
          </w:tcPr>
          <w:p w14:paraId="6835D4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741A16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27F0FB25">
            <w:pPr>
              <w:jc w:val="center"/>
              <w:rPr>
                <w:rFonts w:hint="eastAsia" w:ascii="宋体" w:hAnsi="宋体" w:eastAsia="宋体" w:cs="宋体"/>
                <w:color w:val="000000"/>
                <w:sz w:val="18"/>
                <w:szCs w:val="18"/>
              </w:rPr>
            </w:pPr>
          </w:p>
        </w:tc>
      </w:tr>
      <w:tr w14:paraId="553B1E0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5DB24BE">
            <w:pPr>
              <w:rPr>
                <w:rFonts w:hint="eastAsia" w:ascii="宋体" w:hAnsi="宋体" w:eastAsia="宋体" w:cs="宋体"/>
                <w:color w:val="000000"/>
                <w:sz w:val="18"/>
                <w:szCs w:val="18"/>
              </w:rPr>
            </w:pPr>
          </w:p>
        </w:tc>
        <w:tc>
          <w:tcPr>
            <w:tcW w:w="707" w:type="dxa"/>
            <w:vMerge w:val="restart"/>
            <w:tcBorders>
              <w:top w:val="nil"/>
              <w:left w:val="nil"/>
              <w:right w:val="single" w:color="auto" w:sz="4" w:space="0"/>
            </w:tcBorders>
            <w:vAlign w:val="center"/>
          </w:tcPr>
          <w:p w14:paraId="331D69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vMerge w:val="restart"/>
            <w:tcBorders>
              <w:top w:val="nil"/>
              <w:left w:val="nil"/>
              <w:right w:val="single" w:color="auto" w:sz="4" w:space="0"/>
            </w:tcBorders>
            <w:vAlign w:val="center"/>
          </w:tcPr>
          <w:p w14:paraId="0A6779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3EA55D7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提高社会服务发展能力</w:t>
            </w:r>
          </w:p>
        </w:tc>
        <w:tc>
          <w:tcPr>
            <w:tcW w:w="1125" w:type="dxa"/>
            <w:tcBorders>
              <w:top w:val="nil"/>
              <w:left w:val="nil"/>
              <w:bottom w:val="single" w:color="auto" w:sz="4" w:space="0"/>
              <w:right w:val="single" w:color="auto" w:sz="4" w:space="0"/>
            </w:tcBorders>
            <w:vAlign w:val="center"/>
          </w:tcPr>
          <w:p w14:paraId="68FF2D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1229" w:type="dxa"/>
            <w:tcBorders>
              <w:top w:val="nil"/>
              <w:left w:val="nil"/>
              <w:bottom w:val="single" w:color="auto" w:sz="4" w:space="0"/>
              <w:right w:val="single" w:color="auto" w:sz="4" w:space="0"/>
            </w:tcBorders>
            <w:vAlign w:val="center"/>
          </w:tcPr>
          <w:p w14:paraId="20767D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7CB5E4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6901A9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7FCC21D6">
            <w:pPr>
              <w:jc w:val="center"/>
              <w:rPr>
                <w:rFonts w:hint="eastAsia" w:ascii="宋体" w:hAnsi="宋体" w:eastAsia="宋体" w:cs="宋体"/>
                <w:color w:val="000000"/>
                <w:sz w:val="18"/>
                <w:szCs w:val="18"/>
              </w:rPr>
            </w:pPr>
          </w:p>
        </w:tc>
      </w:tr>
      <w:tr w14:paraId="060D0468">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7FAF197">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511316E7">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64628F15">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3417F970">
            <w:pPr>
              <w:rPr>
                <w:rFonts w:hint="eastAsia" w:ascii="宋体" w:hAnsi="宋体" w:eastAsia="宋体" w:cs="宋体"/>
                <w:color w:val="000000"/>
                <w:sz w:val="18"/>
                <w:szCs w:val="18"/>
              </w:rPr>
            </w:pPr>
            <w:r>
              <w:rPr>
                <w:rFonts w:hint="eastAsia" w:ascii="宋体" w:hAnsi="宋体" w:eastAsia="宋体" w:cs="宋体"/>
                <w:color w:val="000000"/>
                <w:sz w:val="18"/>
                <w:szCs w:val="18"/>
              </w:rPr>
              <w:t>提高学生综合素质</w:t>
            </w:r>
          </w:p>
        </w:tc>
        <w:tc>
          <w:tcPr>
            <w:tcW w:w="1125" w:type="dxa"/>
            <w:tcBorders>
              <w:top w:val="nil"/>
              <w:left w:val="nil"/>
              <w:bottom w:val="single" w:color="auto" w:sz="4" w:space="0"/>
              <w:right w:val="single" w:color="auto" w:sz="4" w:space="0"/>
            </w:tcBorders>
            <w:vAlign w:val="center"/>
          </w:tcPr>
          <w:p w14:paraId="16C90B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1229" w:type="dxa"/>
            <w:tcBorders>
              <w:top w:val="nil"/>
              <w:left w:val="nil"/>
              <w:bottom w:val="single" w:color="auto" w:sz="4" w:space="0"/>
              <w:right w:val="single" w:color="auto" w:sz="4" w:space="0"/>
            </w:tcBorders>
            <w:vAlign w:val="center"/>
          </w:tcPr>
          <w:p w14:paraId="39C0FC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 完全达到预期</w:t>
            </w:r>
          </w:p>
        </w:tc>
        <w:tc>
          <w:tcPr>
            <w:tcW w:w="755" w:type="dxa"/>
            <w:gridSpan w:val="2"/>
            <w:tcBorders>
              <w:top w:val="single" w:color="auto" w:sz="4" w:space="0"/>
              <w:left w:val="nil"/>
              <w:bottom w:val="single" w:color="auto" w:sz="4" w:space="0"/>
              <w:right w:val="single" w:color="000000" w:sz="4" w:space="0"/>
            </w:tcBorders>
            <w:vAlign w:val="center"/>
          </w:tcPr>
          <w:p w14:paraId="3BB3DA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7DDDC7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404DDC66">
            <w:pPr>
              <w:jc w:val="center"/>
              <w:rPr>
                <w:rFonts w:hint="eastAsia" w:ascii="宋体" w:hAnsi="宋体" w:eastAsia="宋体" w:cs="宋体"/>
                <w:color w:val="000000"/>
                <w:sz w:val="18"/>
                <w:szCs w:val="18"/>
              </w:rPr>
            </w:pPr>
          </w:p>
        </w:tc>
      </w:tr>
      <w:tr w14:paraId="3B1C5F92">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3C6ECAF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016D66F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5D1491A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100.00分</w:t>
            </w:r>
          </w:p>
        </w:tc>
        <w:tc>
          <w:tcPr>
            <w:tcW w:w="1984" w:type="dxa"/>
            <w:gridSpan w:val="2"/>
            <w:tcBorders>
              <w:top w:val="single" w:color="auto" w:sz="4" w:space="0"/>
              <w:left w:val="nil"/>
              <w:bottom w:val="single" w:color="auto" w:sz="4" w:space="0"/>
              <w:right w:val="single" w:color="auto" w:sz="4" w:space="0"/>
            </w:tcBorders>
            <w:vAlign w:val="center"/>
          </w:tcPr>
          <w:p w14:paraId="7925D2FE">
            <w:pPr>
              <w:jc w:val="center"/>
              <w:rPr>
                <w:rFonts w:hint="eastAsia" w:ascii="宋体" w:hAnsi="宋体" w:eastAsia="宋体" w:cs="宋体"/>
                <w:b/>
                <w:bCs/>
                <w:color w:val="000000"/>
                <w:sz w:val="18"/>
                <w:szCs w:val="18"/>
              </w:rPr>
            </w:pPr>
          </w:p>
        </w:tc>
      </w:tr>
    </w:tbl>
    <w:p w14:paraId="4A8B4346">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BA0A919">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23C3ECF5">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3D8407A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0D26C79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乌财科教【2023】170号—关于提前下达2024年自治区项目经费预算的通知（自聘教师工资补助）</w:t>
            </w:r>
          </w:p>
        </w:tc>
      </w:tr>
      <w:tr w14:paraId="0115A5C6">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2E664B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256DEE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 米东区教育局</w:t>
            </w:r>
          </w:p>
        </w:tc>
        <w:tc>
          <w:tcPr>
            <w:tcW w:w="1275" w:type="dxa"/>
            <w:gridSpan w:val="2"/>
            <w:tcBorders>
              <w:top w:val="nil"/>
              <w:left w:val="nil"/>
              <w:bottom w:val="single" w:color="auto" w:sz="4" w:space="0"/>
              <w:right w:val="single" w:color="000000" w:sz="4" w:space="0"/>
            </w:tcBorders>
            <w:vAlign w:val="center"/>
          </w:tcPr>
          <w:p w14:paraId="055D5255">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682C285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乌鲁木齐市第一一一小学</w:t>
            </w:r>
          </w:p>
        </w:tc>
      </w:tr>
      <w:tr w14:paraId="14770152">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368547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321746B7">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4200B2E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2FDBE1E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2176CF5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65FCDD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30C487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7E9425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5A8348A">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347A70BF">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58440D9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45C9B7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1.69</w:t>
            </w:r>
          </w:p>
        </w:tc>
        <w:tc>
          <w:tcPr>
            <w:tcW w:w="1125" w:type="dxa"/>
            <w:tcBorders>
              <w:top w:val="nil"/>
              <w:left w:val="nil"/>
              <w:bottom w:val="single" w:color="auto" w:sz="4" w:space="0"/>
              <w:right w:val="single" w:color="auto" w:sz="4" w:space="0"/>
            </w:tcBorders>
            <w:noWrap/>
            <w:vAlign w:val="center"/>
          </w:tcPr>
          <w:p w14:paraId="66901B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1.56</w:t>
            </w:r>
          </w:p>
        </w:tc>
        <w:tc>
          <w:tcPr>
            <w:tcW w:w="1275" w:type="dxa"/>
            <w:gridSpan w:val="2"/>
            <w:tcBorders>
              <w:top w:val="single" w:color="auto" w:sz="4" w:space="0"/>
              <w:left w:val="nil"/>
              <w:bottom w:val="single" w:color="auto" w:sz="4" w:space="0"/>
              <w:right w:val="single" w:color="000000" w:sz="4" w:space="0"/>
            </w:tcBorders>
            <w:noWrap/>
            <w:vAlign w:val="center"/>
          </w:tcPr>
          <w:p w14:paraId="4185BE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0.49</w:t>
            </w:r>
          </w:p>
        </w:tc>
        <w:tc>
          <w:tcPr>
            <w:tcW w:w="1134" w:type="dxa"/>
            <w:gridSpan w:val="2"/>
            <w:tcBorders>
              <w:top w:val="single" w:color="auto" w:sz="4" w:space="0"/>
              <w:left w:val="nil"/>
              <w:bottom w:val="single" w:color="auto" w:sz="4" w:space="0"/>
              <w:right w:val="single" w:color="auto" w:sz="4" w:space="0"/>
            </w:tcBorders>
            <w:vAlign w:val="center"/>
          </w:tcPr>
          <w:p w14:paraId="42F9DD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06C247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31.41%</w:t>
            </w:r>
          </w:p>
        </w:tc>
        <w:tc>
          <w:tcPr>
            <w:tcW w:w="1275" w:type="dxa"/>
            <w:tcBorders>
              <w:top w:val="nil"/>
              <w:left w:val="nil"/>
              <w:bottom w:val="single" w:color="auto" w:sz="4" w:space="0"/>
              <w:right w:val="single" w:color="auto" w:sz="4" w:space="0"/>
            </w:tcBorders>
            <w:vAlign w:val="center"/>
          </w:tcPr>
          <w:p w14:paraId="663335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3.14分</w:t>
            </w:r>
          </w:p>
        </w:tc>
      </w:tr>
      <w:tr w14:paraId="3788DD43">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30F46681">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2B0D2A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3326F6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1.25</w:t>
            </w:r>
          </w:p>
        </w:tc>
        <w:tc>
          <w:tcPr>
            <w:tcW w:w="1125" w:type="dxa"/>
            <w:tcBorders>
              <w:top w:val="nil"/>
              <w:left w:val="nil"/>
              <w:bottom w:val="single" w:color="auto" w:sz="4" w:space="0"/>
              <w:right w:val="single" w:color="auto" w:sz="4" w:space="0"/>
            </w:tcBorders>
            <w:noWrap/>
            <w:vAlign w:val="center"/>
          </w:tcPr>
          <w:p w14:paraId="78C600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1.12</w:t>
            </w:r>
          </w:p>
        </w:tc>
        <w:tc>
          <w:tcPr>
            <w:tcW w:w="1275" w:type="dxa"/>
            <w:gridSpan w:val="2"/>
            <w:tcBorders>
              <w:top w:val="single" w:color="auto" w:sz="4" w:space="0"/>
              <w:left w:val="nil"/>
              <w:bottom w:val="single" w:color="auto" w:sz="4" w:space="0"/>
              <w:right w:val="single" w:color="000000" w:sz="4" w:space="0"/>
            </w:tcBorders>
            <w:noWrap/>
            <w:vAlign w:val="center"/>
          </w:tcPr>
          <w:p w14:paraId="5F143A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0.44</w:t>
            </w:r>
          </w:p>
        </w:tc>
        <w:tc>
          <w:tcPr>
            <w:tcW w:w="1134" w:type="dxa"/>
            <w:gridSpan w:val="2"/>
            <w:tcBorders>
              <w:top w:val="single" w:color="auto" w:sz="4" w:space="0"/>
              <w:left w:val="nil"/>
              <w:bottom w:val="single" w:color="auto" w:sz="4" w:space="0"/>
              <w:right w:val="single" w:color="auto" w:sz="4" w:space="0"/>
            </w:tcBorders>
            <w:vAlign w:val="center"/>
          </w:tcPr>
          <w:p w14:paraId="2603B2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76E3D8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1DE364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F2CF210">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189D252A">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5FA77D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377BB9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0.44</w:t>
            </w:r>
          </w:p>
        </w:tc>
        <w:tc>
          <w:tcPr>
            <w:tcW w:w="1125" w:type="dxa"/>
            <w:tcBorders>
              <w:top w:val="nil"/>
              <w:left w:val="nil"/>
              <w:bottom w:val="single" w:color="auto" w:sz="4" w:space="0"/>
              <w:right w:val="single" w:color="auto" w:sz="4" w:space="0"/>
            </w:tcBorders>
            <w:noWrap/>
            <w:vAlign w:val="center"/>
          </w:tcPr>
          <w:p w14:paraId="208F87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0.44</w:t>
            </w:r>
          </w:p>
        </w:tc>
        <w:tc>
          <w:tcPr>
            <w:tcW w:w="1275" w:type="dxa"/>
            <w:gridSpan w:val="2"/>
            <w:tcBorders>
              <w:top w:val="single" w:color="auto" w:sz="4" w:space="0"/>
              <w:left w:val="nil"/>
              <w:bottom w:val="single" w:color="auto" w:sz="4" w:space="0"/>
              <w:right w:val="single" w:color="000000" w:sz="4" w:space="0"/>
            </w:tcBorders>
            <w:noWrap/>
            <w:vAlign w:val="center"/>
          </w:tcPr>
          <w:p w14:paraId="3D59AE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0.05</w:t>
            </w:r>
          </w:p>
        </w:tc>
        <w:tc>
          <w:tcPr>
            <w:tcW w:w="1134" w:type="dxa"/>
            <w:gridSpan w:val="2"/>
            <w:tcBorders>
              <w:top w:val="single" w:color="auto" w:sz="4" w:space="0"/>
              <w:left w:val="nil"/>
              <w:bottom w:val="single" w:color="auto" w:sz="4" w:space="0"/>
              <w:right w:val="single" w:color="auto" w:sz="4" w:space="0"/>
            </w:tcBorders>
            <w:vAlign w:val="center"/>
          </w:tcPr>
          <w:p w14:paraId="349299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771B81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7538CD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76C8234">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1A4F1D3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682092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44ACE22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69EFFDE">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58CBD9C8">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1F6EC62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我校教师年龄结构普遍老化，中青年教师不足，自聘教师工资水平偏低，不能解决他们的基本生活问题，聘用代课教师，弥补现有师资力量的不足，保障学校各项正常教学工作的完成，提高教师工作效率，提高收益对象的满意度。</w:t>
            </w:r>
          </w:p>
        </w:tc>
        <w:tc>
          <w:tcPr>
            <w:tcW w:w="4677" w:type="dxa"/>
            <w:gridSpan w:val="7"/>
            <w:tcBorders>
              <w:top w:val="single" w:color="auto" w:sz="4" w:space="0"/>
              <w:left w:val="nil"/>
              <w:bottom w:val="single" w:color="auto" w:sz="4" w:space="0"/>
              <w:right w:val="single" w:color="000000" w:sz="4" w:space="0"/>
            </w:tcBorders>
          </w:tcPr>
          <w:p w14:paraId="77B42FE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024年在自聘教师经费的保障下，我校能按时发放代课教师工资，资金发放能做到及时准确。调动代课教师的工作热情和积极性，提高教学质量提高教师的工作效率。</w:t>
            </w:r>
          </w:p>
        </w:tc>
      </w:tr>
      <w:tr w14:paraId="0BDD201D">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2CCADC2A">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7D6CFC0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590E02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0973334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2383EFF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179A56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16EE04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4434EFA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3DDABEF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567754C">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3D25C137">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6C723C29">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757AE149">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0621990C">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51F907A6">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59A73E2D">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00091A25">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783CB017">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4B3C5A77">
            <w:pPr>
              <w:rPr>
                <w:rFonts w:hint="eastAsia" w:ascii="宋体" w:hAnsi="宋体" w:eastAsia="宋体" w:cs="宋体"/>
                <w:color w:val="000000"/>
                <w:sz w:val="18"/>
                <w:szCs w:val="18"/>
                <w:lang w:eastAsia="zh-CN"/>
              </w:rPr>
            </w:pPr>
          </w:p>
        </w:tc>
      </w:tr>
      <w:tr w14:paraId="6E0610E0">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4D0BDE4B">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5B5BBC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tcBorders>
              <w:top w:val="nil"/>
              <w:left w:val="nil"/>
              <w:bottom w:val="single" w:color="auto" w:sz="4" w:space="0"/>
              <w:right w:val="single" w:color="auto" w:sz="4" w:space="0"/>
            </w:tcBorders>
            <w:vAlign w:val="center"/>
          </w:tcPr>
          <w:p w14:paraId="695AC7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5AABF205">
            <w:pPr>
              <w:rPr>
                <w:rFonts w:hint="eastAsia" w:ascii="宋体" w:hAnsi="宋体" w:eastAsia="宋体" w:cs="宋体"/>
                <w:color w:val="000000"/>
                <w:sz w:val="18"/>
                <w:szCs w:val="18"/>
              </w:rPr>
            </w:pPr>
            <w:r>
              <w:rPr>
                <w:rFonts w:hint="eastAsia" w:ascii="宋体" w:hAnsi="宋体" w:eastAsia="宋体" w:cs="宋体"/>
                <w:color w:val="000000"/>
                <w:sz w:val="18"/>
                <w:szCs w:val="18"/>
              </w:rPr>
              <w:t>自聘教师人数</w:t>
            </w:r>
          </w:p>
        </w:tc>
        <w:tc>
          <w:tcPr>
            <w:tcW w:w="1125" w:type="dxa"/>
            <w:tcBorders>
              <w:top w:val="nil"/>
              <w:left w:val="nil"/>
              <w:bottom w:val="single" w:color="auto" w:sz="4" w:space="0"/>
              <w:right w:val="single" w:color="auto" w:sz="4" w:space="0"/>
            </w:tcBorders>
            <w:vAlign w:val="center"/>
          </w:tcPr>
          <w:p w14:paraId="11709B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=2人</w:t>
            </w:r>
          </w:p>
        </w:tc>
        <w:tc>
          <w:tcPr>
            <w:tcW w:w="1229" w:type="dxa"/>
            <w:tcBorders>
              <w:top w:val="nil"/>
              <w:left w:val="nil"/>
              <w:bottom w:val="single" w:color="auto" w:sz="4" w:space="0"/>
              <w:right w:val="single" w:color="auto" w:sz="4" w:space="0"/>
            </w:tcBorders>
            <w:vAlign w:val="center"/>
          </w:tcPr>
          <w:p w14:paraId="2806CC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2人</w:t>
            </w:r>
          </w:p>
        </w:tc>
        <w:tc>
          <w:tcPr>
            <w:tcW w:w="755" w:type="dxa"/>
            <w:gridSpan w:val="2"/>
            <w:tcBorders>
              <w:top w:val="single" w:color="auto" w:sz="4" w:space="0"/>
              <w:left w:val="nil"/>
              <w:bottom w:val="single" w:color="auto" w:sz="4" w:space="0"/>
              <w:right w:val="single" w:color="000000" w:sz="4" w:space="0"/>
            </w:tcBorders>
            <w:vAlign w:val="center"/>
          </w:tcPr>
          <w:p w14:paraId="27E813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0D325E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605312D3">
            <w:pPr>
              <w:jc w:val="center"/>
              <w:rPr>
                <w:rFonts w:hint="eastAsia" w:ascii="宋体" w:hAnsi="宋体" w:eastAsia="宋体" w:cs="宋体"/>
                <w:color w:val="000000"/>
                <w:sz w:val="18"/>
                <w:szCs w:val="18"/>
              </w:rPr>
            </w:pPr>
          </w:p>
        </w:tc>
      </w:tr>
      <w:tr w14:paraId="2094243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9C2549D">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2F34F2F6">
            <w:pPr>
              <w:jc w:val="center"/>
              <w:rPr>
                <w:rFonts w:hint="eastAsia" w:ascii="宋体" w:hAnsi="宋体" w:eastAsia="宋体" w:cs="宋体"/>
                <w:color w:val="000000"/>
                <w:sz w:val="18"/>
                <w:szCs w:val="18"/>
              </w:rPr>
            </w:pPr>
          </w:p>
        </w:tc>
        <w:tc>
          <w:tcPr>
            <w:tcW w:w="718" w:type="dxa"/>
            <w:vMerge w:val="restart"/>
            <w:tcBorders>
              <w:top w:val="nil"/>
              <w:left w:val="nil"/>
              <w:right w:val="single" w:color="auto" w:sz="4" w:space="0"/>
            </w:tcBorders>
            <w:vAlign w:val="center"/>
          </w:tcPr>
          <w:p w14:paraId="1D599E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122E4411">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1125" w:type="dxa"/>
            <w:tcBorders>
              <w:top w:val="nil"/>
              <w:left w:val="nil"/>
              <w:bottom w:val="single" w:color="auto" w:sz="4" w:space="0"/>
              <w:right w:val="single" w:color="auto" w:sz="4" w:space="0"/>
            </w:tcBorders>
            <w:vAlign w:val="center"/>
          </w:tcPr>
          <w:p w14:paraId="13F603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6003C3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0B6252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5F6C2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767FD17A">
            <w:pPr>
              <w:jc w:val="center"/>
              <w:rPr>
                <w:rFonts w:hint="eastAsia" w:ascii="宋体" w:hAnsi="宋体" w:eastAsia="宋体" w:cs="宋体"/>
                <w:color w:val="000000"/>
                <w:sz w:val="18"/>
                <w:szCs w:val="18"/>
              </w:rPr>
            </w:pPr>
          </w:p>
        </w:tc>
      </w:tr>
      <w:tr w14:paraId="30957A3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E3E2539">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6126F457">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2E789888">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63805499">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资金发放及时率（%）</w:t>
            </w:r>
          </w:p>
        </w:tc>
        <w:tc>
          <w:tcPr>
            <w:tcW w:w="1125" w:type="dxa"/>
            <w:tcBorders>
              <w:top w:val="nil"/>
              <w:left w:val="nil"/>
              <w:bottom w:val="single" w:color="auto" w:sz="4" w:space="0"/>
              <w:right w:val="single" w:color="auto" w:sz="4" w:space="0"/>
            </w:tcBorders>
            <w:vAlign w:val="center"/>
          </w:tcPr>
          <w:p w14:paraId="4D3A5E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53465F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4DB990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2F8A8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785A0597">
            <w:pPr>
              <w:jc w:val="center"/>
              <w:rPr>
                <w:rFonts w:hint="eastAsia" w:ascii="宋体" w:hAnsi="宋体" w:eastAsia="宋体" w:cs="宋体"/>
                <w:color w:val="000000"/>
                <w:sz w:val="18"/>
                <w:szCs w:val="18"/>
              </w:rPr>
            </w:pPr>
          </w:p>
        </w:tc>
      </w:tr>
      <w:tr w14:paraId="64B8670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17ECD06">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288C43BC">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280F54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6F1BE8E7">
            <w:pPr>
              <w:rPr>
                <w:rFonts w:hint="eastAsia" w:ascii="宋体" w:hAnsi="宋体" w:eastAsia="宋体" w:cs="宋体"/>
                <w:color w:val="000000"/>
                <w:sz w:val="18"/>
                <w:szCs w:val="18"/>
              </w:rPr>
            </w:pPr>
            <w:r>
              <w:rPr>
                <w:rFonts w:hint="eastAsia" w:ascii="宋体" w:hAnsi="宋体" w:eastAsia="宋体" w:cs="宋体"/>
                <w:color w:val="000000"/>
                <w:sz w:val="18"/>
                <w:szCs w:val="18"/>
              </w:rPr>
              <w:t>项目完成时间</w:t>
            </w:r>
          </w:p>
        </w:tc>
        <w:tc>
          <w:tcPr>
            <w:tcW w:w="1125" w:type="dxa"/>
            <w:tcBorders>
              <w:top w:val="nil"/>
              <w:left w:val="nil"/>
              <w:bottom w:val="single" w:color="auto" w:sz="4" w:space="0"/>
              <w:right w:val="single" w:color="auto" w:sz="4" w:space="0"/>
            </w:tcBorders>
            <w:vAlign w:val="center"/>
          </w:tcPr>
          <w:p w14:paraId="1CC2E1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=12个月</w:t>
            </w:r>
          </w:p>
        </w:tc>
        <w:tc>
          <w:tcPr>
            <w:tcW w:w="1229" w:type="dxa"/>
            <w:tcBorders>
              <w:top w:val="nil"/>
              <w:left w:val="nil"/>
              <w:bottom w:val="single" w:color="auto" w:sz="4" w:space="0"/>
              <w:right w:val="single" w:color="auto" w:sz="4" w:space="0"/>
            </w:tcBorders>
            <w:vAlign w:val="center"/>
          </w:tcPr>
          <w:p w14:paraId="7B50CD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6个月</w:t>
            </w:r>
          </w:p>
        </w:tc>
        <w:tc>
          <w:tcPr>
            <w:tcW w:w="755" w:type="dxa"/>
            <w:gridSpan w:val="2"/>
            <w:tcBorders>
              <w:top w:val="single" w:color="auto" w:sz="4" w:space="0"/>
              <w:left w:val="nil"/>
              <w:bottom w:val="single" w:color="auto" w:sz="4" w:space="0"/>
              <w:right w:val="single" w:color="000000" w:sz="4" w:space="0"/>
            </w:tcBorders>
            <w:vAlign w:val="center"/>
          </w:tcPr>
          <w:p w14:paraId="65D658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B1BEF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1984" w:type="dxa"/>
            <w:gridSpan w:val="2"/>
            <w:tcBorders>
              <w:top w:val="single" w:color="auto" w:sz="4" w:space="0"/>
              <w:left w:val="nil"/>
              <w:bottom w:val="single" w:color="auto" w:sz="4" w:space="0"/>
              <w:right w:val="single" w:color="auto" w:sz="4" w:space="0"/>
            </w:tcBorders>
            <w:vAlign w:val="center"/>
          </w:tcPr>
          <w:p w14:paraId="29C0CE5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本校2024年6月已撤并，发放时间为6个月</w:t>
            </w:r>
          </w:p>
        </w:tc>
      </w:tr>
      <w:tr w14:paraId="2D7C1DD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1552A59">
            <w:pPr>
              <w:rPr>
                <w:rFonts w:hint="eastAsia" w:ascii="宋体" w:hAnsi="宋体" w:eastAsia="宋体" w:cs="宋体"/>
                <w:color w:val="000000"/>
                <w:sz w:val="18"/>
                <w:szCs w:val="18"/>
                <w:lang w:eastAsia="zh-CN"/>
              </w:rPr>
            </w:pPr>
          </w:p>
        </w:tc>
        <w:tc>
          <w:tcPr>
            <w:tcW w:w="707" w:type="dxa"/>
            <w:tcBorders>
              <w:top w:val="nil"/>
              <w:left w:val="nil"/>
              <w:bottom w:val="single" w:color="auto" w:sz="4" w:space="0"/>
              <w:right w:val="single" w:color="auto" w:sz="4" w:space="0"/>
            </w:tcBorders>
            <w:vAlign w:val="center"/>
          </w:tcPr>
          <w:p w14:paraId="0B4651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18" w:type="dxa"/>
            <w:tcBorders>
              <w:top w:val="nil"/>
              <w:left w:val="nil"/>
              <w:bottom w:val="single" w:color="auto" w:sz="4" w:space="0"/>
              <w:right w:val="single" w:color="auto" w:sz="4" w:space="0"/>
            </w:tcBorders>
            <w:vAlign w:val="center"/>
          </w:tcPr>
          <w:p w14:paraId="23B74B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49E328DF">
            <w:pPr>
              <w:rPr>
                <w:rFonts w:hint="eastAsia" w:ascii="宋体" w:hAnsi="宋体" w:eastAsia="宋体" w:cs="宋体"/>
                <w:color w:val="000000"/>
                <w:sz w:val="18"/>
                <w:szCs w:val="18"/>
              </w:rPr>
            </w:pPr>
            <w:r>
              <w:rPr>
                <w:rFonts w:hint="eastAsia" w:ascii="宋体" w:hAnsi="宋体" w:eastAsia="宋体" w:cs="宋体"/>
                <w:color w:val="000000"/>
                <w:sz w:val="18"/>
                <w:szCs w:val="18"/>
              </w:rPr>
              <w:t>代课教师工资标准</w:t>
            </w:r>
          </w:p>
        </w:tc>
        <w:tc>
          <w:tcPr>
            <w:tcW w:w="1125" w:type="dxa"/>
            <w:tcBorders>
              <w:top w:val="nil"/>
              <w:left w:val="nil"/>
              <w:bottom w:val="single" w:color="auto" w:sz="4" w:space="0"/>
              <w:right w:val="single" w:color="auto" w:sz="4" w:space="0"/>
            </w:tcBorders>
            <w:vAlign w:val="center"/>
          </w:tcPr>
          <w:p w14:paraId="2AA3DE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=4950元/月</w:t>
            </w:r>
          </w:p>
        </w:tc>
        <w:tc>
          <w:tcPr>
            <w:tcW w:w="1229" w:type="dxa"/>
            <w:tcBorders>
              <w:top w:val="nil"/>
              <w:left w:val="nil"/>
              <w:bottom w:val="single" w:color="auto" w:sz="4" w:space="0"/>
              <w:right w:val="single" w:color="auto" w:sz="4" w:space="0"/>
            </w:tcBorders>
            <w:vAlign w:val="center"/>
          </w:tcPr>
          <w:p w14:paraId="6B9A1A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4950元/月</w:t>
            </w:r>
          </w:p>
        </w:tc>
        <w:tc>
          <w:tcPr>
            <w:tcW w:w="755" w:type="dxa"/>
            <w:gridSpan w:val="2"/>
            <w:tcBorders>
              <w:top w:val="single" w:color="auto" w:sz="4" w:space="0"/>
              <w:left w:val="nil"/>
              <w:bottom w:val="single" w:color="auto" w:sz="4" w:space="0"/>
              <w:right w:val="single" w:color="000000" w:sz="4" w:space="0"/>
            </w:tcBorders>
            <w:vAlign w:val="center"/>
          </w:tcPr>
          <w:p w14:paraId="11F68A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3A262B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655FF663">
            <w:pPr>
              <w:jc w:val="center"/>
              <w:rPr>
                <w:rFonts w:hint="eastAsia" w:ascii="宋体" w:hAnsi="宋体" w:eastAsia="宋体" w:cs="宋体"/>
                <w:color w:val="000000"/>
                <w:sz w:val="18"/>
                <w:szCs w:val="18"/>
              </w:rPr>
            </w:pPr>
          </w:p>
        </w:tc>
      </w:tr>
      <w:tr w14:paraId="4747E84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D918DD6">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23FAFE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tcBorders>
              <w:top w:val="nil"/>
              <w:left w:val="nil"/>
              <w:bottom w:val="single" w:color="auto" w:sz="4" w:space="0"/>
              <w:right w:val="single" w:color="auto" w:sz="4" w:space="0"/>
            </w:tcBorders>
            <w:vAlign w:val="center"/>
          </w:tcPr>
          <w:p w14:paraId="6EF77C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275D7ED8">
            <w:pPr>
              <w:rPr>
                <w:rFonts w:hint="eastAsia" w:ascii="宋体" w:hAnsi="宋体" w:eastAsia="宋体" w:cs="宋体"/>
                <w:color w:val="000000"/>
                <w:sz w:val="18"/>
                <w:szCs w:val="18"/>
              </w:rPr>
            </w:pPr>
            <w:r>
              <w:rPr>
                <w:rFonts w:hint="eastAsia" w:ascii="宋体" w:hAnsi="宋体" w:eastAsia="宋体" w:cs="宋体"/>
                <w:color w:val="000000"/>
                <w:sz w:val="18"/>
                <w:szCs w:val="18"/>
              </w:rPr>
              <w:t>保障教学正常开展</w:t>
            </w:r>
          </w:p>
        </w:tc>
        <w:tc>
          <w:tcPr>
            <w:tcW w:w="1125" w:type="dxa"/>
            <w:tcBorders>
              <w:top w:val="nil"/>
              <w:left w:val="nil"/>
              <w:bottom w:val="single" w:color="auto" w:sz="4" w:space="0"/>
              <w:right w:val="single" w:color="auto" w:sz="4" w:space="0"/>
            </w:tcBorders>
            <w:vAlign w:val="center"/>
          </w:tcPr>
          <w:p w14:paraId="48D7F2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1229" w:type="dxa"/>
            <w:tcBorders>
              <w:top w:val="nil"/>
              <w:left w:val="nil"/>
              <w:bottom w:val="single" w:color="auto" w:sz="4" w:space="0"/>
              <w:right w:val="single" w:color="auto" w:sz="4" w:space="0"/>
            </w:tcBorders>
            <w:vAlign w:val="center"/>
          </w:tcPr>
          <w:p w14:paraId="1F8942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6FC0D8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5447AB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5C9B2784">
            <w:pPr>
              <w:jc w:val="center"/>
              <w:rPr>
                <w:rFonts w:hint="eastAsia" w:ascii="宋体" w:hAnsi="宋体" w:eastAsia="宋体" w:cs="宋体"/>
                <w:color w:val="000000"/>
                <w:sz w:val="18"/>
                <w:szCs w:val="18"/>
              </w:rPr>
            </w:pPr>
          </w:p>
        </w:tc>
      </w:tr>
      <w:tr w14:paraId="289F945B">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CA749F5">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28CD05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5C4ACD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3CCCEDDA">
            <w:pPr>
              <w:rPr>
                <w:rFonts w:hint="eastAsia" w:ascii="宋体" w:hAnsi="宋体" w:eastAsia="宋体" w:cs="宋体"/>
                <w:color w:val="000000"/>
                <w:sz w:val="18"/>
                <w:szCs w:val="18"/>
              </w:rPr>
            </w:pPr>
            <w:r>
              <w:rPr>
                <w:rFonts w:hint="eastAsia" w:ascii="宋体" w:hAnsi="宋体" w:eastAsia="宋体" w:cs="宋体"/>
                <w:color w:val="000000"/>
                <w:sz w:val="18"/>
                <w:szCs w:val="18"/>
              </w:rPr>
              <w:t>自聘教师满意度</w:t>
            </w:r>
          </w:p>
        </w:tc>
        <w:tc>
          <w:tcPr>
            <w:tcW w:w="1125" w:type="dxa"/>
            <w:tcBorders>
              <w:top w:val="nil"/>
              <w:left w:val="nil"/>
              <w:bottom w:val="single" w:color="auto" w:sz="4" w:space="0"/>
              <w:right w:val="single" w:color="auto" w:sz="4" w:space="0"/>
            </w:tcBorders>
            <w:vAlign w:val="center"/>
          </w:tcPr>
          <w:p w14:paraId="1CCD8B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1229" w:type="dxa"/>
            <w:tcBorders>
              <w:top w:val="nil"/>
              <w:left w:val="nil"/>
              <w:bottom w:val="single" w:color="auto" w:sz="4" w:space="0"/>
              <w:right w:val="single" w:color="auto" w:sz="4" w:space="0"/>
            </w:tcBorders>
            <w:vAlign w:val="center"/>
          </w:tcPr>
          <w:p w14:paraId="147170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5EFF85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0BBE47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1DD8FE4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目标设定值教师满意度&gt;=95%，实际通过调查问卷调查教师满意度为100%，所以存在偏差。</w:t>
            </w:r>
          </w:p>
        </w:tc>
      </w:tr>
      <w:tr w14:paraId="72FEFFE3">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0D0B212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7F02C00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278EEDD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88.14分</w:t>
            </w:r>
          </w:p>
        </w:tc>
        <w:tc>
          <w:tcPr>
            <w:tcW w:w="1984" w:type="dxa"/>
            <w:gridSpan w:val="2"/>
            <w:tcBorders>
              <w:top w:val="single" w:color="auto" w:sz="4" w:space="0"/>
              <w:left w:val="nil"/>
              <w:bottom w:val="single" w:color="auto" w:sz="4" w:space="0"/>
              <w:right w:val="single" w:color="auto" w:sz="4" w:space="0"/>
            </w:tcBorders>
            <w:vAlign w:val="center"/>
          </w:tcPr>
          <w:p w14:paraId="31465A32">
            <w:pPr>
              <w:jc w:val="center"/>
              <w:rPr>
                <w:rFonts w:hint="eastAsia" w:ascii="宋体" w:hAnsi="宋体" w:eastAsia="宋体" w:cs="宋体"/>
                <w:b/>
                <w:bCs/>
                <w:color w:val="000000"/>
                <w:sz w:val="18"/>
                <w:szCs w:val="18"/>
              </w:rPr>
            </w:pPr>
          </w:p>
        </w:tc>
      </w:tr>
    </w:tbl>
    <w:p w14:paraId="4A4D7BE7">
      <w:pPr>
        <w:rPr>
          <w:rFonts w:ascii="宋体" w:hAnsi="宋体" w:eastAsia="宋体" w:cs="宋体"/>
          <w:b/>
          <w:bCs/>
          <w:sz w:val="28"/>
          <w:szCs w:val="28"/>
          <w:lang w:eastAsia="zh-CN"/>
        </w:rPr>
      </w:pPr>
      <w:r>
        <w:rPr>
          <w:rFonts w:ascii="宋体" w:hAnsi="宋体" w:eastAsia="宋体" w:cs="宋体"/>
          <w:b/>
          <w:bCs/>
          <w:sz w:val="28"/>
          <w:szCs w:val="28"/>
          <w:lang w:eastAsia="zh-CN"/>
        </w:rPr>
        <w:br w:type="page"/>
      </w:r>
    </w:p>
    <w:p w14:paraId="3BAB8B7F">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3F134D7F">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01DDFBC5">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6290CA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67A6B7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培训费-小学</w:t>
            </w:r>
          </w:p>
        </w:tc>
      </w:tr>
      <w:tr w14:paraId="700F4AA5">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3C1054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599460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米东区教育局</w:t>
            </w:r>
          </w:p>
        </w:tc>
        <w:tc>
          <w:tcPr>
            <w:tcW w:w="1275" w:type="dxa"/>
            <w:gridSpan w:val="2"/>
            <w:tcBorders>
              <w:top w:val="nil"/>
              <w:left w:val="nil"/>
              <w:bottom w:val="single" w:color="auto" w:sz="4" w:space="0"/>
              <w:right w:val="single" w:color="000000" w:sz="4" w:space="0"/>
            </w:tcBorders>
            <w:vAlign w:val="center"/>
          </w:tcPr>
          <w:p w14:paraId="2C518F81">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4FFB203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乌鲁木齐市第一一一小学</w:t>
            </w:r>
          </w:p>
        </w:tc>
      </w:tr>
      <w:tr w14:paraId="758EB276">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15AFA1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0DCF4024">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62DC4B2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383B88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5EECDFF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4057D21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0423259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536570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3D8A2B5">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7E6159D1">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77BF97F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0C36C8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1.42</w:t>
            </w:r>
          </w:p>
        </w:tc>
        <w:tc>
          <w:tcPr>
            <w:tcW w:w="1125" w:type="dxa"/>
            <w:tcBorders>
              <w:top w:val="nil"/>
              <w:left w:val="nil"/>
              <w:bottom w:val="single" w:color="auto" w:sz="4" w:space="0"/>
              <w:right w:val="single" w:color="auto" w:sz="4" w:space="0"/>
            </w:tcBorders>
            <w:noWrap/>
            <w:vAlign w:val="center"/>
          </w:tcPr>
          <w:p w14:paraId="2CC474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1.42</w:t>
            </w:r>
          </w:p>
        </w:tc>
        <w:tc>
          <w:tcPr>
            <w:tcW w:w="1275" w:type="dxa"/>
            <w:gridSpan w:val="2"/>
            <w:tcBorders>
              <w:top w:val="single" w:color="auto" w:sz="4" w:space="0"/>
              <w:left w:val="nil"/>
              <w:bottom w:val="single" w:color="auto" w:sz="4" w:space="0"/>
              <w:right w:val="single" w:color="000000" w:sz="4" w:space="0"/>
            </w:tcBorders>
            <w:noWrap/>
            <w:vAlign w:val="center"/>
          </w:tcPr>
          <w:p w14:paraId="07C248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1.41</w:t>
            </w:r>
          </w:p>
        </w:tc>
        <w:tc>
          <w:tcPr>
            <w:tcW w:w="1134" w:type="dxa"/>
            <w:gridSpan w:val="2"/>
            <w:tcBorders>
              <w:top w:val="single" w:color="auto" w:sz="4" w:space="0"/>
              <w:left w:val="nil"/>
              <w:bottom w:val="single" w:color="auto" w:sz="4" w:space="0"/>
              <w:right w:val="single" w:color="auto" w:sz="4" w:space="0"/>
            </w:tcBorders>
            <w:vAlign w:val="center"/>
          </w:tcPr>
          <w:p w14:paraId="4352D1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5B3047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99.30%</w:t>
            </w:r>
          </w:p>
        </w:tc>
        <w:tc>
          <w:tcPr>
            <w:tcW w:w="1275" w:type="dxa"/>
            <w:tcBorders>
              <w:top w:val="nil"/>
              <w:left w:val="nil"/>
              <w:bottom w:val="single" w:color="auto" w:sz="4" w:space="0"/>
              <w:right w:val="single" w:color="auto" w:sz="4" w:space="0"/>
            </w:tcBorders>
            <w:vAlign w:val="center"/>
          </w:tcPr>
          <w:p w14:paraId="6621A5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9.93分</w:t>
            </w:r>
          </w:p>
        </w:tc>
      </w:tr>
      <w:tr w14:paraId="6DA07343">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18E6D219">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6A16C27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062FA1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0.77</w:t>
            </w:r>
          </w:p>
        </w:tc>
        <w:tc>
          <w:tcPr>
            <w:tcW w:w="1125" w:type="dxa"/>
            <w:tcBorders>
              <w:top w:val="nil"/>
              <w:left w:val="nil"/>
              <w:bottom w:val="single" w:color="auto" w:sz="4" w:space="0"/>
              <w:right w:val="single" w:color="auto" w:sz="4" w:space="0"/>
            </w:tcBorders>
            <w:noWrap/>
            <w:vAlign w:val="center"/>
          </w:tcPr>
          <w:p w14:paraId="6C4FD9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0.77</w:t>
            </w:r>
          </w:p>
        </w:tc>
        <w:tc>
          <w:tcPr>
            <w:tcW w:w="1275" w:type="dxa"/>
            <w:gridSpan w:val="2"/>
            <w:tcBorders>
              <w:top w:val="single" w:color="auto" w:sz="4" w:space="0"/>
              <w:left w:val="nil"/>
              <w:bottom w:val="single" w:color="auto" w:sz="4" w:space="0"/>
              <w:right w:val="single" w:color="000000" w:sz="4" w:space="0"/>
            </w:tcBorders>
            <w:noWrap/>
            <w:vAlign w:val="center"/>
          </w:tcPr>
          <w:p w14:paraId="4E5862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0.76</w:t>
            </w:r>
          </w:p>
        </w:tc>
        <w:tc>
          <w:tcPr>
            <w:tcW w:w="1134" w:type="dxa"/>
            <w:gridSpan w:val="2"/>
            <w:tcBorders>
              <w:top w:val="single" w:color="auto" w:sz="4" w:space="0"/>
              <w:left w:val="nil"/>
              <w:bottom w:val="single" w:color="auto" w:sz="4" w:space="0"/>
              <w:right w:val="single" w:color="auto" w:sz="4" w:space="0"/>
            </w:tcBorders>
            <w:vAlign w:val="center"/>
          </w:tcPr>
          <w:p w14:paraId="2FC43E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16A50E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553858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CAB56F7">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3F72C3C1">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30CCAB0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36CA76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0.65</w:t>
            </w:r>
          </w:p>
        </w:tc>
        <w:tc>
          <w:tcPr>
            <w:tcW w:w="1125" w:type="dxa"/>
            <w:tcBorders>
              <w:top w:val="nil"/>
              <w:left w:val="nil"/>
              <w:bottom w:val="single" w:color="auto" w:sz="4" w:space="0"/>
              <w:right w:val="single" w:color="auto" w:sz="4" w:space="0"/>
            </w:tcBorders>
            <w:noWrap/>
            <w:vAlign w:val="center"/>
          </w:tcPr>
          <w:p w14:paraId="101DAF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0.65</w:t>
            </w:r>
          </w:p>
        </w:tc>
        <w:tc>
          <w:tcPr>
            <w:tcW w:w="1275" w:type="dxa"/>
            <w:gridSpan w:val="2"/>
            <w:tcBorders>
              <w:top w:val="single" w:color="auto" w:sz="4" w:space="0"/>
              <w:left w:val="nil"/>
              <w:bottom w:val="single" w:color="auto" w:sz="4" w:space="0"/>
              <w:right w:val="single" w:color="000000" w:sz="4" w:space="0"/>
            </w:tcBorders>
            <w:noWrap/>
            <w:vAlign w:val="center"/>
          </w:tcPr>
          <w:p w14:paraId="5DF1D2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0.65</w:t>
            </w:r>
          </w:p>
        </w:tc>
        <w:tc>
          <w:tcPr>
            <w:tcW w:w="1134" w:type="dxa"/>
            <w:gridSpan w:val="2"/>
            <w:tcBorders>
              <w:top w:val="single" w:color="auto" w:sz="4" w:space="0"/>
              <w:left w:val="nil"/>
              <w:bottom w:val="single" w:color="auto" w:sz="4" w:space="0"/>
              <w:right w:val="single" w:color="auto" w:sz="4" w:space="0"/>
            </w:tcBorders>
            <w:vAlign w:val="center"/>
          </w:tcPr>
          <w:p w14:paraId="2124C7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1AFD95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0D55B9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F431642">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44341BD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1E1E013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0020A4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10D06FA">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4BB9EC5F">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36ADCD42">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本项目教师继续教育今年培训2次，可提高学校的教学质量，改善我校教师自身的教学水平和能力，充分调动教师学习的积极性，在教学改革中实现真正的成长</w:t>
            </w:r>
          </w:p>
        </w:tc>
        <w:tc>
          <w:tcPr>
            <w:tcW w:w="4677" w:type="dxa"/>
            <w:gridSpan w:val="7"/>
            <w:tcBorders>
              <w:top w:val="single" w:color="auto" w:sz="4" w:space="0"/>
              <w:left w:val="nil"/>
              <w:bottom w:val="single" w:color="auto" w:sz="4" w:space="0"/>
              <w:right w:val="single" w:color="000000" w:sz="4" w:space="0"/>
            </w:tcBorders>
          </w:tcPr>
          <w:p w14:paraId="44A8212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本项目教师继续教育今年培训2次，可提高学校的教学质量，改善我校教师自身的教学水平和能力，充分调动教师学习的积极性，在教学改革中实现真正的成长</w:t>
            </w:r>
          </w:p>
        </w:tc>
      </w:tr>
      <w:tr w14:paraId="641DD905">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6BD15991">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59660B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3AC410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0EB2347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659463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08A984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6A41907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7050DD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695B06B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E651EB9">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681B91A5">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04AF5850">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55DBA1B8">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65D7F392">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28A81F2D">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54C0D3D8">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048BDECA">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04EE8C48">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4E884FAA">
            <w:pPr>
              <w:rPr>
                <w:rFonts w:hint="eastAsia" w:ascii="宋体" w:hAnsi="宋体" w:eastAsia="宋体" w:cs="宋体"/>
                <w:color w:val="000000"/>
                <w:sz w:val="18"/>
                <w:szCs w:val="18"/>
                <w:lang w:eastAsia="zh-CN"/>
              </w:rPr>
            </w:pPr>
          </w:p>
        </w:tc>
      </w:tr>
      <w:tr w14:paraId="11C70E71">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6858839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26BDE0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vMerge w:val="restart"/>
            <w:tcBorders>
              <w:top w:val="nil"/>
              <w:left w:val="nil"/>
              <w:right w:val="single" w:color="auto" w:sz="4" w:space="0"/>
            </w:tcBorders>
            <w:vAlign w:val="center"/>
          </w:tcPr>
          <w:p w14:paraId="5D65C5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2465256D">
            <w:pPr>
              <w:rPr>
                <w:rFonts w:hint="eastAsia" w:ascii="宋体" w:hAnsi="宋体" w:eastAsia="宋体" w:cs="宋体"/>
                <w:color w:val="000000"/>
                <w:sz w:val="18"/>
                <w:szCs w:val="18"/>
              </w:rPr>
            </w:pPr>
            <w:r>
              <w:rPr>
                <w:rFonts w:hint="eastAsia" w:ascii="宋体" w:hAnsi="宋体" w:eastAsia="宋体" w:cs="宋体"/>
                <w:color w:val="000000"/>
                <w:sz w:val="18"/>
                <w:szCs w:val="18"/>
              </w:rPr>
              <w:t>参加培训人次</w:t>
            </w:r>
          </w:p>
        </w:tc>
        <w:tc>
          <w:tcPr>
            <w:tcW w:w="1125" w:type="dxa"/>
            <w:tcBorders>
              <w:top w:val="nil"/>
              <w:left w:val="nil"/>
              <w:bottom w:val="single" w:color="auto" w:sz="4" w:space="0"/>
              <w:right w:val="single" w:color="auto" w:sz="4" w:space="0"/>
            </w:tcBorders>
            <w:vAlign w:val="center"/>
          </w:tcPr>
          <w:p w14:paraId="575994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&gt;=5人次</w:t>
            </w:r>
          </w:p>
        </w:tc>
        <w:tc>
          <w:tcPr>
            <w:tcW w:w="1229" w:type="dxa"/>
            <w:tcBorders>
              <w:top w:val="nil"/>
              <w:left w:val="nil"/>
              <w:bottom w:val="single" w:color="auto" w:sz="4" w:space="0"/>
              <w:right w:val="single" w:color="auto" w:sz="4" w:space="0"/>
            </w:tcBorders>
            <w:vAlign w:val="center"/>
          </w:tcPr>
          <w:p w14:paraId="22A3AE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3人次</w:t>
            </w:r>
          </w:p>
        </w:tc>
        <w:tc>
          <w:tcPr>
            <w:tcW w:w="755" w:type="dxa"/>
            <w:gridSpan w:val="2"/>
            <w:tcBorders>
              <w:top w:val="single" w:color="auto" w:sz="4" w:space="0"/>
              <w:left w:val="nil"/>
              <w:bottom w:val="single" w:color="auto" w:sz="4" w:space="0"/>
              <w:right w:val="single" w:color="000000" w:sz="4" w:space="0"/>
            </w:tcBorders>
            <w:vAlign w:val="center"/>
          </w:tcPr>
          <w:p w14:paraId="7C7A70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002F0D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1984" w:type="dxa"/>
            <w:gridSpan w:val="2"/>
            <w:tcBorders>
              <w:top w:val="single" w:color="auto" w:sz="4" w:space="0"/>
              <w:left w:val="nil"/>
              <w:bottom w:val="single" w:color="auto" w:sz="4" w:space="0"/>
              <w:right w:val="single" w:color="auto" w:sz="4" w:space="0"/>
            </w:tcBorders>
            <w:vAlign w:val="center"/>
          </w:tcPr>
          <w:p w14:paraId="2827968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目标设置与实际完成有差异，实际培训3人</w:t>
            </w:r>
          </w:p>
        </w:tc>
      </w:tr>
      <w:tr w14:paraId="4F4BBDF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C81D2E7">
            <w:pPr>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3B84B731">
            <w:pPr>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6D74B362">
            <w:pPr>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3112959D">
            <w:pPr>
              <w:rPr>
                <w:rFonts w:hint="eastAsia" w:ascii="宋体" w:hAnsi="宋体" w:eastAsia="宋体" w:cs="宋体"/>
                <w:color w:val="000000"/>
                <w:sz w:val="18"/>
                <w:szCs w:val="18"/>
              </w:rPr>
            </w:pPr>
            <w:r>
              <w:rPr>
                <w:rFonts w:hint="eastAsia" w:ascii="宋体" w:hAnsi="宋体" w:eastAsia="宋体" w:cs="宋体"/>
                <w:color w:val="000000"/>
                <w:sz w:val="18"/>
                <w:szCs w:val="18"/>
              </w:rPr>
              <w:t>完成培训计划班次</w:t>
            </w:r>
          </w:p>
        </w:tc>
        <w:tc>
          <w:tcPr>
            <w:tcW w:w="1125" w:type="dxa"/>
            <w:tcBorders>
              <w:top w:val="nil"/>
              <w:left w:val="nil"/>
              <w:bottom w:val="single" w:color="auto" w:sz="4" w:space="0"/>
              <w:right w:val="single" w:color="auto" w:sz="4" w:space="0"/>
            </w:tcBorders>
            <w:vAlign w:val="center"/>
          </w:tcPr>
          <w:p w14:paraId="310267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&gt;=2次</w:t>
            </w:r>
          </w:p>
        </w:tc>
        <w:tc>
          <w:tcPr>
            <w:tcW w:w="1229" w:type="dxa"/>
            <w:tcBorders>
              <w:top w:val="nil"/>
              <w:left w:val="nil"/>
              <w:bottom w:val="single" w:color="auto" w:sz="4" w:space="0"/>
              <w:right w:val="single" w:color="auto" w:sz="4" w:space="0"/>
            </w:tcBorders>
            <w:vAlign w:val="center"/>
          </w:tcPr>
          <w:p w14:paraId="4454ED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1次</w:t>
            </w:r>
          </w:p>
        </w:tc>
        <w:tc>
          <w:tcPr>
            <w:tcW w:w="755" w:type="dxa"/>
            <w:gridSpan w:val="2"/>
            <w:tcBorders>
              <w:top w:val="single" w:color="auto" w:sz="4" w:space="0"/>
              <w:left w:val="nil"/>
              <w:bottom w:val="single" w:color="auto" w:sz="4" w:space="0"/>
              <w:right w:val="single" w:color="000000" w:sz="4" w:space="0"/>
            </w:tcBorders>
            <w:vAlign w:val="center"/>
          </w:tcPr>
          <w:p w14:paraId="0916F3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093BE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4EFCB229">
            <w:pPr>
              <w:jc w:val="center"/>
              <w:rPr>
                <w:rFonts w:hint="eastAsia" w:ascii="宋体" w:hAnsi="宋体" w:eastAsia="宋体" w:cs="宋体"/>
                <w:color w:val="000000"/>
                <w:sz w:val="18"/>
                <w:szCs w:val="18"/>
              </w:rPr>
            </w:pPr>
          </w:p>
        </w:tc>
      </w:tr>
      <w:tr w14:paraId="184E18D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7C2815F">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6BE9E38A">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06CB10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374AC9AF">
            <w:pPr>
              <w:rPr>
                <w:rFonts w:hint="eastAsia" w:ascii="宋体" w:hAnsi="宋体" w:eastAsia="宋体" w:cs="宋体"/>
                <w:color w:val="000000"/>
                <w:sz w:val="18"/>
                <w:szCs w:val="18"/>
              </w:rPr>
            </w:pPr>
            <w:r>
              <w:rPr>
                <w:rFonts w:hint="eastAsia" w:ascii="宋体" w:hAnsi="宋体" w:eastAsia="宋体" w:cs="宋体"/>
                <w:color w:val="000000"/>
                <w:sz w:val="18"/>
                <w:szCs w:val="18"/>
              </w:rPr>
              <w:t>参加培训人员结业率</w:t>
            </w:r>
          </w:p>
        </w:tc>
        <w:tc>
          <w:tcPr>
            <w:tcW w:w="1125" w:type="dxa"/>
            <w:tcBorders>
              <w:top w:val="nil"/>
              <w:left w:val="nil"/>
              <w:bottom w:val="single" w:color="auto" w:sz="4" w:space="0"/>
              <w:right w:val="single" w:color="auto" w:sz="4" w:space="0"/>
            </w:tcBorders>
            <w:vAlign w:val="center"/>
          </w:tcPr>
          <w:p w14:paraId="4B2811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5B3218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2BD782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05AD62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67B4A5EB">
            <w:pPr>
              <w:jc w:val="center"/>
              <w:rPr>
                <w:rFonts w:hint="eastAsia" w:ascii="宋体" w:hAnsi="宋体" w:eastAsia="宋体" w:cs="宋体"/>
                <w:color w:val="000000"/>
                <w:sz w:val="18"/>
                <w:szCs w:val="18"/>
              </w:rPr>
            </w:pPr>
          </w:p>
        </w:tc>
      </w:tr>
      <w:tr w14:paraId="51C4B7BF">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71BBC3D">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4E111241">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7FF613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1E65E839">
            <w:pPr>
              <w:rPr>
                <w:rFonts w:hint="eastAsia" w:ascii="宋体" w:hAnsi="宋体" w:eastAsia="宋体" w:cs="宋体"/>
                <w:color w:val="000000"/>
                <w:sz w:val="18"/>
                <w:szCs w:val="18"/>
              </w:rPr>
            </w:pPr>
            <w:r>
              <w:rPr>
                <w:rFonts w:hint="eastAsia" w:ascii="宋体" w:hAnsi="宋体" w:eastAsia="宋体" w:cs="宋体"/>
                <w:color w:val="000000"/>
                <w:sz w:val="18"/>
                <w:szCs w:val="18"/>
              </w:rPr>
              <w:t>项目完成时间</w:t>
            </w:r>
          </w:p>
        </w:tc>
        <w:tc>
          <w:tcPr>
            <w:tcW w:w="1125" w:type="dxa"/>
            <w:tcBorders>
              <w:top w:val="nil"/>
              <w:left w:val="nil"/>
              <w:bottom w:val="single" w:color="auto" w:sz="4" w:space="0"/>
              <w:right w:val="single" w:color="auto" w:sz="4" w:space="0"/>
            </w:tcBorders>
            <w:vAlign w:val="center"/>
          </w:tcPr>
          <w:p w14:paraId="468A96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=12个月</w:t>
            </w:r>
          </w:p>
        </w:tc>
        <w:tc>
          <w:tcPr>
            <w:tcW w:w="1229" w:type="dxa"/>
            <w:tcBorders>
              <w:top w:val="nil"/>
              <w:left w:val="nil"/>
              <w:bottom w:val="single" w:color="auto" w:sz="4" w:space="0"/>
              <w:right w:val="single" w:color="auto" w:sz="4" w:space="0"/>
            </w:tcBorders>
            <w:vAlign w:val="center"/>
          </w:tcPr>
          <w:p w14:paraId="4DC8AE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12个月</w:t>
            </w:r>
          </w:p>
        </w:tc>
        <w:tc>
          <w:tcPr>
            <w:tcW w:w="755" w:type="dxa"/>
            <w:gridSpan w:val="2"/>
            <w:tcBorders>
              <w:top w:val="single" w:color="auto" w:sz="4" w:space="0"/>
              <w:left w:val="nil"/>
              <w:bottom w:val="single" w:color="auto" w:sz="4" w:space="0"/>
              <w:right w:val="single" w:color="000000" w:sz="4" w:space="0"/>
            </w:tcBorders>
            <w:vAlign w:val="center"/>
          </w:tcPr>
          <w:p w14:paraId="26C96E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18A11F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784387FC">
            <w:pPr>
              <w:jc w:val="center"/>
              <w:rPr>
                <w:rFonts w:hint="eastAsia" w:ascii="宋体" w:hAnsi="宋体" w:eastAsia="宋体" w:cs="宋体"/>
                <w:color w:val="000000"/>
                <w:sz w:val="18"/>
                <w:szCs w:val="18"/>
              </w:rPr>
            </w:pPr>
          </w:p>
        </w:tc>
      </w:tr>
      <w:tr w14:paraId="4FEB0A1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2C9F521">
            <w:pPr>
              <w:rPr>
                <w:rFonts w:hint="eastAsia" w:ascii="宋体" w:hAnsi="宋体" w:eastAsia="宋体" w:cs="宋体"/>
                <w:color w:val="000000"/>
                <w:sz w:val="18"/>
                <w:szCs w:val="18"/>
              </w:rPr>
            </w:pPr>
          </w:p>
        </w:tc>
        <w:tc>
          <w:tcPr>
            <w:tcW w:w="707" w:type="dxa"/>
            <w:vMerge w:val="restart"/>
            <w:tcBorders>
              <w:top w:val="nil"/>
              <w:left w:val="nil"/>
              <w:right w:val="single" w:color="auto" w:sz="4" w:space="0"/>
            </w:tcBorders>
            <w:vAlign w:val="center"/>
          </w:tcPr>
          <w:p w14:paraId="18CDA5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vMerge w:val="restart"/>
            <w:tcBorders>
              <w:top w:val="nil"/>
              <w:left w:val="nil"/>
              <w:right w:val="single" w:color="auto" w:sz="4" w:space="0"/>
            </w:tcBorders>
            <w:vAlign w:val="center"/>
          </w:tcPr>
          <w:p w14:paraId="244717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564E2A2B">
            <w:pPr>
              <w:rPr>
                <w:rFonts w:hint="eastAsia" w:ascii="宋体" w:hAnsi="宋体" w:eastAsia="宋体" w:cs="宋体"/>
                <w:color w:val="000000"/>
                <w:sz w:val="18"/>
                <w:szCs w:val="18"/>
              </w:rPr>
            </w:pPr>
            <w:r>
              <w:rPr>
                <w:rFonts w:hint="eastAsia" w:ascii="宋体" w:hAnsi="宋体" w:eastAsia="宋体" w:cs="宋体"/>
                <w:color w:val="000000"/>
                <w:sz w:val="18"/>
                <w:szCs w:val="18"/>
              </w:rPr>
              <w:t>提高社会教育意识</w:t>
            </w:r>
          </w:p>
        </w:tc>
        <w:tc>
          <w:tcPr>
            <w:tcW w:w="1125" w:type="dxa"/>
            <w:tcBorders>
              <w:top w:val="nil"/>
              <w:left w:val="nil"/>
              <w:bottom w:val="single" w:color="auto" w:sz="4" w:space="0"/>
              <w:right w:val="single" w:color="auto" w:sz="4" w:space="0"/>
            </w:tcBorders>
            <w:vAlign w:val="center"/>
          </w:tcPr>
          <w:p w14:paraId="0FB498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1229" w:type="dxa"/>
            <w:tcBorders>
              <w:top w:val="nil"/>
              <w:left w:val="nil"/>
              <w:bottom w:val="single" w:color="auto" w:sz="4" w:space="0"/>
              <w:right w:val="single" w:color="auto" w:sz="4" w:space="0"/>
            </w:tcBorders>
            <w:vAlign w:val="center"/>
          </w:tcPr>
          <w:p w14:paraId="1E55C6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5B9A32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457D7D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7A454EC0">
            <w:pPr>
              <w:jc w:val="center"/>
              <w:rPr>
                <w:rFonts w:hint="eastAsia" w:ascii="宋体" w:hAnsi="宋体" w:eastAsia="宋体" w:cs="宋体"/>
                <w:color w:val="000000"/>
                <w:sz w:val="18"/>
                <w:szCs w:val="18"/>
              </w:rPr>
            </w:pPr>
          </w:p>
        </w:tc>
      </w:tr>
      <w:tr w14:paraId="1765F0D2">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6F0102C">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42A91158">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6B0B40FF">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29C9634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开展教育方针政策的宣传</w:t>
            </w:r>
          </w:p>
        </w:tc>
        <w:tc>
          <w:tcPr>
            <w:tcW w:w="1125" w:type="dxa"/>
            <w:tcBorders>
              <w:top w:val="nil"/>
              <w:left w:val="nil"/>
              <w:bottom w:val="single" w:color="auto" w:sz="4" w:space="0"/>
              <w:right w:val="single" w:color="auto" w:sz="4" w:space="0"/>
            </w:tcBorders>
            <w:vAlign w:val="center"/>
          </w:tcPr>
          <w:p w14:paraId="2DF2A9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有效开展</w:t>
            </w:r>
          </w:p>
        </w:tc>
        <w:tc>
          <w:tcPr>
            <w:tcW w:w="1229" w:type="dxa"/>
            <w:tcBorders>
              <w:top w:val="nil"/>
              <w:left w:val="nil"/>
              <w:bottom w:val="single" w:color="auto" w:sz="4" w:space="0"/>
              <w:right w:val="single" w:color="auto" w:sz="4" w:space="0"/>
            </w:tcBorders>
            <w:vAlign w:val="center"/>
          </w:tcPr>
          <w:p w14:paraId="516460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12E894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7F9BE2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1A465635">
            <w:pPr>
              <w:jc w:val="center"/>
              <w:rPr>
                <w:rFonts w:hint="eastAsia" w:ascii="宋体" w:hAnsi="宋体" w:eastAsia="宋体" w:cs="宋体"/>
                <w:color w:val="000000"/>
                <w:sz w:val="18"/>
                <w:szCs w:val="18"/>
              </w:rPr>
            </w:pPr>
          </w:p>
        </w:tc>
      </w:tr>
      <w:tr w14:paraId="780ED47C">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CD4594B">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397264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7478A7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53B9CFBC">
            <w:pPr>
              <w:rPr>
                <w:rFonts w:hint="eastAsia" w:ascii="宋体" w:hAnsi="宋体" w:eastAsia="宋体" w:cs="宋体"/>
                <w:color w:val="000000"/>
                <w:sz w:val="18"/>
                <w:szCs w:val="18"/>
              </w:rPr>
            </w:pPr>
            <w:r>
              <w:rPr>
                <w:rFonts w:hint="eastAsia" w:ascii="宋体" w:hAnsi="宋体" w:eastAsia="宋体" w:cs="宋体"/>
                <w:color w:val="000000"/>
                <w:sz w:val="18"/>
                <w:szCs w:val="18"/>
              </w:rPr>
              <w:t>教师满意度</w:t>
            </w:r>
          </w:p>
        </w:tc>
        <w:tc>
          <w:tcPr>
            <w:tcW w:w="1125" w:type="dxa"/>
            <w:tcBorders>
              <w:top w:val="nil"/>
              <w:left w:val="nil"/>
              <w:bottom w:val="single" w:color="auto" w:sz="4" w:space="0"/>
              <w:right w:val="single" w:color="auto" w:sz="4" w:space="0"/>
            </w:tcBorders>
            <w:vAlign w:val="center"/>
          </w:tcPr>
          <w:p w14:paraId="1A6352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1229" w:type="dxa"/>
            <w:tcBorders>
              <w:top w:val="nil"/>
              <w:left w:val="nil"/>
              <w:bottom w:val="single" w:color="auto" w:sz="4" w:space="0"/>
              <w:right w:val="single" w:color="auto" w:sz="4" w:space="0"/>
            </w:tcBorders>
            <w:vAlign w:val="center"/>
          </w:tcPr>
          <w:p w14:paraId="6F6519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148CE3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7BF436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62D3F29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调查问卷结果为所有教师都满意度，与预期产生了偏差</w:t>
            </w:r>
          </w:p>
        </w:tc>
      </w:tr>
      <w:tr w14:paraId="207AE0A7">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6BFA916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06A82B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7C9F716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95.93分</w:t>
            </w:r>
          </w:p>
        </w:tc>
        <w:tc>
          <w:tcPr>
            <w:tcW w:w="1984" w:type="dxa"/>
            <w:gridSpan w:val="2"/>
            <w:tcBorders>
              <w:top w:val="single" w:color="auto" w:sz="4" w:space="0"/>
              <w:left w:val="nil"/>
              <w:bottom w:val="single" w:color="auto" w:sz="4" w:space="0"/>
              <w:right w:val="single" w:color="auto" w:sz="4" w:space="0"/>
            </w:tcBorders>
            <w:vAlign w:val="center"/>
          </w:tcPr>
          <w:p w14:paraId="0BCF0837">
            <w:pPr>
              <w:jc w:val="center"/>
              <w:rPr>
                <w:rFonts w:hint="eastAsia" w:ascii="宋体" w:hAnsi="宋体" w:eastAsia="宋体" w:cs="宋体"/>
                <w:b/>
                <w:bCs/>
                <w:color w:val="000000"/>
                <w:sz w:val="18"/>
                <w:szCs w:val="18"/>
              </w:rPr>
            </w:pPr>
          </w:p>
        </w:tc>
      </w:tr>
    </w:tbl>
    <w:p w14:paraId="652BDD1E">
      <w:pPr>
        <w:rPr>
          <w:rFonts w:hint="eastAsia" w:ascii="仿宋_GB2312" w:eastAsia="仿宋_GB2312"/>
          <w:b/>
          <w:bCs/>
          <w:sz w:val="32"/>
          <w:szCs w:val="32"/>
          <w:lang w:eastAsia="zh-CN"/>
        </w:rPr>
      </w:pPr>
      <w:r>
        <w:rPr>
          <w:rFonts w:hint="eastAsia" w:ascii="仿宋_GB2312" w:eastAsia="仿宋_GB2312"/>
          <w:b/>
          <w:bCs/>
          <w:sz w:val="32"/>
          <w:szCs w:val="32"/>
          <w:lang w:eastAsia="zh-CN"/>
        </w:rPr>
        <w:br w:type="page"/>
      </w:r>
    </w:p>
    <w:p w14:paraId="4443EAD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7C952BD8">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我单位2024年度无政府采购支出，授予中小企业合同金额0.00万元</w:t>
      </w:r>
      <w:r>
        <w:rPr>
          <w:rFonts w:ascii="仿宋_GB2312" w:eastAsia="仿宋_GB2312"/>
          <w:sz w:val="32"/>
          <w:szCs w:val="32"/>
          <w:lang w:eastAsia="zh-CN"/>
        </w:rPr>
        <w:t>。</w:t>
      </w:r>
    </w:p>
    <w:p w14:paraId="01BFF356">
      <w:pPr>
        <w:spacing w:after="0" w:line="240" w:lineRule="auto"/>
        <w:ind w:firstLine="640" w:firstLineChars="200"/>
        <w:rPr>
          <w:rFonts w:hint="eastAsia" w:ascii="仿宋_GB2312" w:eastAsia="仿宋_GB2312"/>
          <w:sz w:val="32"/>
          <w:szCs w:val="32"/>
          <w:lang w:eastAsia="zh-CN"/>
        </w:rPr>
      </w:pPr>
    </w:p>
    <w:p w14:paraId="3BE6D314">
      <w:pPr>
        <w:rPr>
          <w:rFonts w:hint="eastAsia"/>
          <w:lang w:eastAsia="zh-CN"/>
        </w:rPr>
      </w:pPr>
      <w:r>
        <w:rPr>
          <w:sz w:val="0"/>
          <w:szCs w:val="0"/>
          <w:lang w:eastAsia="zh-CN"/>
        </w:rPr>
        <w:br w:type="page"/>
      </w:r>
    </w:p>
    <w:p w14:paraId="213C7FE2">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2902D4E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CAD4BB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F3DDFF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3C569E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77BDF9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63C76B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58A26D4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A46CB6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8F6185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411A1D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37AB13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4EC507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8D87AE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3F042F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346D7E6">
      <w:pPr>
        <w:rPr>
          <w:rFonts w:hint="eastAsia"/>
          <w:lang w:eastAsia="zh-CN"/>
        </w:rPr>
      </w:pPr>
      <w:r>
        <w:rPr>
          <w:sz w:val="0"/>
          <w:szCs w:val="0"/>
          <w:lang w:eastAsia="zh-CN"/>
        </w:rPr>
        <w:br w:type="page"/>
      </w:r>
    </w:p>
    <w:p w14:paraId="2FD5734A">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2AB4A47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6F16471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44B3143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251BD61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37F185E7">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47AABC5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C07619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238BD5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5C4B5C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FD6428"/>
    <w:rsid w:val="00291EB1"/>
    <w:rsid w:val="002E3F5A"/>
    <w:rsid w:val="006F14DF"/>
    <w:rsid w:val="009863D8"/>
    <w:rsid w:val="009A06F9"/>
    <w:rsid w:val="00B7472E"/>
    <w:rsid w:val="00B77B12"/>
    <w:rsid w:val="00E24020"/>
    <w:rsid w:val="00FD6428"/>
    <w:rsid w:val="072E19E7"/>
    <w:rsid w:val="38D70D58"/>
    <w:rsid w:val="3CAA05F4"/>
    <w:rsid w:val="7E743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8260</Words>
  <Characters>9209</Characters>
  <Lines>1361</Lines>
  <Paragraphs>1257</Paragraphs>
  <TotalTime>15</TotalTime>
  <ScaleCrop>false</ScaleCrop>
  <LinksUpToDate>false</LinksUpToDate>
  <CharactersWithSpaces>9222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2025-10-11T02:52:00Z</dcterms:created>
  <dc:creator>华为</dc:creator>
  <cp:lastModifiedBy>.</cp:lastModifiedBy>
  <dcterms:modified xsi:type="dcterms:W3CDTF">2025-11-20T04:16:37Z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2052-12.1.0.19770</vt:lpwstr>
  </property>
  <property fmtid="{D5CDD505-2E9C-101B-9397-08002B2CF9AE}" pid="4" name="ICV">
    <vt:lpwstr>F50E7F32DAB2407AA696DBDDAA15FC04_12</vt:lpwstr>
  </property>
</Properties>
</file>