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D4BC3" w14:textId="77777777" w:rsidR="006B4356"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34906D7A" w14:textId="77777777" w:rsidR="006B4356" w:rsidRDefault="006B4356">
      <w:pPr>
        <w:spacing w:line="540" w:lineRule="exact"/>
        <w:jc w:val="center"/>
        <w:rPr>
          <w:rFonts w:ascii="华文中宋" w:eastAsia="华文中宋" w:hAnsi="华文中宋" w:cs="宋体" w:hint="eastAsia"/>
          <w:b/>
          <w:kern w:val="0"/>
          <w:sz w:val="52"/>
          <w:szCs w:val="52"/>
        </w:rPr>
      </w:pPr>
    </w:p>
    <w:p w14:paraId="23C4C20E" w14:textId="77777777" w:rsidR="006B4356" w:rsidRDefault="006B4356">
      <w:pPr>
        <w:spacing w:line="540" w:lineRule="exact"/>
        <w:jc w:val="center"/>
        <w:rPr>
          <w:rFonts w:ascii="华文中宋" w:eastAsia="华文中宋" w:hAnsi="华文中宋" w:cs="宋体" w:hint="eastAsia"/>
          <w:b/>
          <w:kern w:val="0"/>
          <w:sz w:val="52"/>
          <w:szCs w:val="52"/>
        </w:rPr>
      </w:pPr>
    </w:p>
    <w:p w14:paraId="4E5559AB" w14:textId="77777777" w:rsidR="006B4356" w:rsidRDefault="006B4356">
      <w:pPr>
        <w:spacing w:line="540" w:lineRule="exact"/>
        <w:jc w:val="center"/>
        <w:rPr>
          <w:rFonts w:ascii="华文中宋" w:eastAsia="华文中宋" w:hAnsi="华文中宋" w:cs="宋体" w:hint="eastAsia"/>
          <w:b/>
          <w:kern w:val="0"/>
          <w:sz w:val="52"/>
          <w:szCs w:val="52"/>
        </w:rPr>
      </w:pPr>
    </w:p>
    <w:p w14:paraId="3B5DD302" w14:textId="77777777" w:rsidR="006B4356" w:rsidRDefault="006B4356">
      <w:pPr>
        <w:spacing w:line="540" w:lineRule="exact"/>
        <w:jc w:val="center"/>
        <w:rPr>
          <w:rFonts w:ascii="华文中宋" w:eastAsia="华文中宋" w:hAnsi="华文中宋" w:cs="宋体" w:hint="eastAsia"/>
          <w:b/>
          <w:kern w:val="0"/>
          <w:sz w:val="52"/>
          <w:szCs w:val="52"/>
        </w:rPr>
      </w:pPr>
    </w:p>
    <w:p w14:paraId="1974BE0F" w14:textId="77777777" w:rsidR="006B4356" w:rsidRDefault="006B4356">
      <w:pPr>
        <w:spacing w:line="540" w:lineRule="exact"/>
        <w:jc w:val="center"/>
        <w:rPr>
          <w:rFonts w:ascii="华文中宋" w:eastAsia="华文中宋" w:hAnsi="华文中宋" w:cs="宋体" w:hint="eastAsia"/>
          <w:b/>
          <w:kern w:val="0"/>
          <w:sz w:val="52"/>
          <w:szCs w:val="52"/>
        </w:rPr>
      </w:pPr>
    </w:p>
    <w:p w14:paraId="2EAC001F" w14:textId="77777777" w:rsidR="006B4356" w:rsidRPr="0006317C" w:rsidRDefault="006B4356">
      <w:pPr>
        <w:spacing w:line="540" w:lineRule="exact"/>
        <w:jc w:val="center"/>
        <w:rPr>
          <w:rFonts w:ascii="华文中宋" w:eastAsia="华文中宋" w:hAnsi="华文中宋" w:cs="宋体" w:hint="eastAsia"/>
          <w:b/>
          <w:kern w:val="0"/>
          <w:sz w:val="52"/>
          <w:szCs w:val="52"/>
        </w:rPr>
      </w:pPr>
    </w:p>
    <w:p w14:paraId="178D615B" w14:textId="77777777" w:rsidR="006B4356"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25DCAD76" w14:textId="77777777" w:rsidR="006B4356" w:rsidRDefault="006B4356">
      <w:pPr>
        <w:spacing w:line="540" w:lineRule="exact"/>
        <w:jc w:val="center"/>
        <w:rPr>
          <w:rFonts w:ascii="华文中宋" w:eastAsia="华文中宋" w:hAnsi="华文中宋" w:cs="宋体" w:hint="eastAsia"/>
          <w:b/>
          <w:kern w:val="0"/>
          <w:sz w:val="52"/>
          <w:szCs w:val="52"/>
        </w:rPr>
      </w:pPr>
    </w:p>
    <w:p w14:paraId="1DF753B2" w14:textId="77777777" w:rsidR="006B4356"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3452A69C" w14:textId="77777777" w:rsidR="006B4356" w:rsidRDefault="006B4356">
      <w:pPr>
        <w:spacing w:line="540" w:lineRule="exact"/>
        <w:jc w:val="center"/>
        <w:rPr>
          <w:rFonts w:eastAsia="仿宋_GB2312" w:hAnsi="宋体" w:cs="宋体" w:hint="eastAsia"/>
          <w:kern w:val="0"/>
          <w:sz w:val="30"/>
          <w:szCs w:val="30"/>
        </w:rPr>
      </w:pPr>
    </w:p>
    <w:p w14:paraId="61CE8B6E" w14:textId="77777777" w:rsidR="006B4356" w:rsidRDefault="006B4356">
      <w:pPr>
        <w:spacing w:line="540" w:lineRule="exact"/>
        <w:jc w:val="center"/>
        <w:rPr>
          <w:rFonts w:eastAsia="仿宋_GB2312" w:hAnsi="宋体" w:cs="宋体" w:hint="eastAsia"/>
          <w:kern w:val="0"/>
          <w:sz w:val="30"/>
          <w:szCs w:val="30"/>
        </w:rPr>
      </w:pPr>
    </w:p>
    <w:p w14:paraId="4BC7F638" w14:textId="77777777" w:rsidR="006B4356" w:rsidRDefault="006B4356">
      <w:pPr>
        <w:spacing w:line="540" w:lineRule="exact"/>
        <w:jc w:val="center"/>
        <w:rPr>
          <w:rFonts w:eastAsia="仿宋_GB2312" w:hAnsi="宋体" w:cs="宋体" w:hint="eastAsia"/>
          <w:kern w:val="0"/>
          <w:sz w:val="30"/>
          <w:szCs w:val="30"/>
        </w:rPr>
      </w:pPr>
    </w:p>
    <w:p w14:paraId="513D9477" w14:textId="77777777" w:rsidR="006B4356" w:rsidRDefault="006B4356">
      <w:pPr>
        <w:spacing w:line="540" w:lineRule="exact"/>
        <w:jc w:val="center"/>
        <w:rPr>
          <w:rFonts w:eastAsia="仿宋_GB2312" w:hAnsi="宋体" w:cs="宋体" w:hint="eastAsia"/>
          <w:kern w:val="0"/>
          <w:sz w:val="30"/>
          <w:szCs w:val="30"/>
        </w:rPr>
      </w:pPr>
    </w:p>
    <w:p w14:paraId="42757611" w14:textId="77777777" w:rsidR="006B4356" w:rsidRDefault="006B4356">
      <w:pPr>
        <w:spacing w:line="540" w:lineRule="exact"/>
        <w:jc w:val="center"/>
        <w:rPr>
          <w:rFonts w:eastAsia="仿宋_GB2312" w:hAnsi="宋体" w:cs="宋体" w:hint="eastAsia"/>
          <w:kern w:val="0"/>
          <w:sz w:val="30"/>
          <w:szCs w:val="30"/>
        </w:rPr>
      </w:pPr>
    </w:p>
    <w:p w14:paraId="2F3F460A" w14:textId="77777777" w:rsidR="006B4356" w:rsidRDefault="006B4356">
      <w:pPr>
        <w:spacing w:line="540" w:lineRule="exact"/>
        <w:jc w:val="center"/>
        <w:rPr>
          <w:rFonts w:eastAsia="仿宋_GB2312" w:hAnsi="宋体" w:cs="宋体" w:hint="eastAsia"/>
          <w:kern w:val="0"/>
          <w:sz w:val="30"/>
          <w:szCs w:val="30"/>
        </w:rPr>
      </w:pPr>
    </w:p>
    <w:p w14:paraId="296EBBA3" w14:textId="77777777" w:rsidR="006B4356" w:rsidRDefault="006B4356">
      <w:pPr>
        <w:spacing w:line="540" w:lineRule="exact"/>
        <w:rPr>
          <w:rFonts w:eastAsia="仿宋_GB2312" w:hAnsi="宋体" w:cs="宋体" w:hint="eastAsia"/>
          <w:kern w:val="0"/>
          <w:sz w:val="30"/>
          <w:szCs w:val="30"/>
        </w:rPr>
      </w:pPr>
    </w:p>
    <w:p w14:paraId="18211311" w14:textId="77777777" w:rsidR="006B4356"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47E52527" w14:textId="77777777" w:rsidR="006B4356"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乌财科教【2023】169号-关于提前下达2024年新疆西藏等地区特殊教育补助（农村学前保障-园舍维修）</w:t>
      </w:r>
    </w:p>
    <w:p w14:paraId="3CCF28ED" w14:textId="77777777" w:rsidR="006B4356"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乌鲁木齐市第二十四幼儿园</w:t>
      </w:r>
    </w:p>
    <w:p w14:paraId="7261EB2E" w14:textId="77777777" w:rsidR="006B4356"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乌鲁木齐市第二十四幼儿园</w:t>
      </w:r>
    </w:p>
    <w:p w14:paraId="318830CF" w14:textId="77777777" w:rsidR="006B4356"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魏志旭</w:t>
      </w:r>
    </w:p>
    <w:p w14:paraId="50C53AA8" w14:textId="77777777" w:rsidR="006B4356"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12</w:t>
      </w:r>
      <w:r>
        <w:rPr>
          <w:rStyle w:val="ad"/>
          <w:rFonts w:eastAsia="楷体"/>
          <w:spacing w:val="-4"/>
          <w:sz w:val="32"/>
          <w:szCs w:val="32"/>
        </w:rPr>
        <w:t>日</w:t>
      </w:r>
    </w:p>
    <w:p w14:paraId="3968277B" w14:textId="77777777" w:rsidR="006B4356" w:rsidRDefault="006B4356">
      <w:pPr>
        <w:spacing w:line="700" w:lineRule="exact"/>
        <w:ind w:firstLineChars="236" w:firstLine="708"/>
        <w:jc w:val="left"/>
        <w:rPr>
          <w:rFonts w:eastAsia="仿宋_GB2312" w:hAnsi="宋体" w:cs="宋体" w:hint="eastAsia"/>
          <w:kern w:val="0"/>
          <w:sz w:val="30"/>
          <w:szCs w:val="30"/>
        </w:rPr>
      </w:pPr>
    </w:p>
    <w:p w14:paraId="6BBF7B76" w14:textId="77777777" w:rsidR="006B4356" w:rsidRDefault="006B4356">
      <w:pPr>
        <w:spacing w:line="540" w:lineRule="exact"/>
        <w:rPr>
          <w:rStyle w:val="ad"/>
          <w:rFonts w:ascii="黑体" w:eastAsia="黑体" w:hAnsi="黑体" w:hint="eastAsia"/>
          <w:b w:val="0"/>
          <w:spacing w:val="-4"/>
          <w:sz w:val="32"/>
          <w:szCs w:val="32"/>
        </w:rPr>
      </w:pPr>
    </w:p>
    <w:p w14:paraId="2BF05FA5" w14:textId="77777777" w:rsidR="006B435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3F92077F" w14:textId="77777777" w:rsidR="006B435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603662B5"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该项目实施背景：乌鲁木齐市米东区第二十四幼儿园为差额拨款事业单位，于</w:t>
      </w:r>
      <w:r>
        <w:rPr>
          <w:rStyle w:val="ad"/>
          <w:rFonts w:eastAsia="楷体"/>
          <w:b w:val="0"/>
          <w:bCs w:val="0"/>
          <w:spacing w:val="-4"/>
          <w:sz w:val="32"/>
          <w:szCs w:val="32"/>
        </w:rPr>
        <w:t>2019</w:t>
      </w:r>
      <w:r>
        <w:rPr>
          <w:rStyle w:val="ad"/>
          <w:rFonts w:eastAsia="楷体"/>
          <w:b w:val="0"/>
          <w:bCs w:val="0"/>
          <w:spacing w:val="-4"/>
          <w:sz w:val="32"/>
          <w:szCs w:val="32"/>
        </w:rPr>
        <w:t>年在乌鲁木齐市米东区成立机构。</w:t>
      </w:r>
      <w:r>
        <w:rPr>
          <w:rStyle w:val="ad"/>
          <w:rFonts w:eastAsia="楷体"/>
          <w:b w:val="0"/>
          <w:bCs w:val="0"/>
          <w:spacing w:val="-4"/>
          <w:sz w:val="32"/>
          <w:szCs w:val="32"/>
        </w:rPr>
        <w:br/>
      </w:r>
      <w:r>
        <w:rPr>
          <w:rStyle w:val="ad"/>
          <w:rFonts w:eastAsia="楷体"/>
          <w:b w:val="0"/>
          <w:bCs w:val="0"/>
          <w:spacing w:val="-4"/>
          <w:sz w:val="32"/>
          <w:szCs w:val="32"/>
        </w:rPr>
        <w:t>在园长办、后勤办与安全办在巡查中发现以下问题：</w:t>
      </w:r>
      <w:r>
        <w:rPr>
          <w:rStyle w:val="ad"/>
          <w:rFonts w:eastAsia="楷体"/>
          <w:b w:val="0"/>
          <w:bCs w:val="0"/>
          <w:spacing w:val="-4"/>
          <w:sz w:val="32"/>
          <w:szCs w:val="32"/>
        </w:rPr>
        <w:t>①</w:t>
      </w:r>
      <w:r>
        <w:rPr>
          <w:rStyle w:val="ad"/>
          <w:rFonts w:eastAsia="楷体"/>
          <w:b w:val="0"/>
          <w:bCs w:val="0"/>
          <w:spacing w:val="-4"/>
          <w:sz w:val="32"/>
          <w:szCs w:val="32"/>
        </w:rPr>
        <w:t>操场部分区域出现地面塌陷开裂情况</w:t>
      </w:r>
      <w:r>
        <w:rPr>
          <w:rStyle w:val="ad"/>
          <w:rFonts w:eastAsia="楷体"/>
          <w:b w:val="0"/>
          <w:bCs w:val="0"/>
          <w:spacing w:val="-4"/>
          <w:sz w:val="32"/>
          <w:szCs w:val="32"/>
        </w:rPr>
        <w:t>②</w:t>
      </w:r>
      <w:r>
        <w:rPr>
          <w:rStyle w:val="ad"/>
          <w:rFonts w:eastAsia="楷体"/>
          <w:b w:val="0"/>
          <w:bCs w:val="0"/>
          <w:spacing w:val="-4"/>
          <w:sz w:val="32"/>
          <w:szCs w:val="32"/>
        </w:rPr>
        <w:t>教室内幼儿洗手池水龙头出现损坏并且洗手池下方的储物柜出现变形</w:t>
      </w:r>
      <w:r>
        <w:rPr>
          <w:rStyle w:val="ad"/>
          <w:rFonts w:eastAsia="楷体"/>
          <w:b w:val="0"/>
          <w:bCs w:val="0"/>
          <w:spacing w:val="-4"/>
          <w:sz w:val="32"/>
          <w:szCs w:val="32"/>
        </w:rPr>
        <w:t>③</w:t>
      </w:r>
      <w:r>
        <w:rPr>
          <w:rStyle w:val="ad"/>
          <w:rFonts w:eastAsia="楷体"/>
          <w:b w:val="0"/>
          <w:bCs w:val="0"/>
          <w:spacing w:val="-4"/>
          <w:sz w:val="32"/>
          <w:szCs w:val="32"/>
        </w:rPr>
        <w:t>幼儿园四周护栏上未安装电子围栏</w:t>
      </w:r>
      <w:r>
        <w:rPr>
          <w:rStyle w:val="ad"/>
          <w:rFonts w:eastAsia="楷体"/>
          <w:b w:val="0"/>
          <w:bCs w:val="0"/>
          <w:spacing w:val="-4"/>
          <w:sz w:val="32"/>
          <w:szCs w:val="32"/>
        </w:rPr>
        <w:t>④</w:t>
      </w:r>
      <w:r>
        <w:rPr>
          <w:rStyle w:val="ad"/>
          <w:rFonts w:eastAsia="楷体"/>
          <w:b w:val="0"/>
          <w:bCs w:val="0"/>
          <w:spacing w:val="-4"/>
          <w:sz w:val="32"/>
          <w:szCs w:val="32"/>
        </w:rPr>
        <w:t>保安室冬冷夏热，安保人员不适宜长时间工作。我园随即对操场部分区域塌陷的问题请专业人员检测原因后给予答复：</w:t>
      </w:r>
      <w:r>
        <w:rPr>
          <w:rStyle w:val="ad"/>
          <w:rFonts w:eastAsia="楷体"/>
          <w:b w:val="0"/>
          <w:bCs w:val="0"/>
          <w:spacing w:val="-4"/>
          <w:sz w:val="32"/>
          <w:szCs w:val="32"/>
        </w:rPr>
        <w:t>①</w:t>
      </w:r>
      <w:r>
        <w:rPr>
          <w:rStyle w:val="ad"/>
          <w:rFonts w:eastAsia="楷体"/>
          <w:b w:val="0"/>
          <w:bCs w:val="0"/>
          <w:spacing w:val="-4"/>
          <w:sz w:val="32"/>
          <w:szCs w:val="32"/>
        </w:rPr>
        <w:t>地质原因：该区域因雨水渗透、喷洒灌水导致回填土流失，形成空洞；</w:t>
      </w:r>
      <w:r>
        <w:rPr>
          <w:rStyle w:val="ad"/>
          <w:rFonts w:eastAsia="楷体"/>
          <w:b w:val="0"/>
          <w:bCs w:val="0"/>
          <w:spacing w:val="-4"/>
          <w:sz w:val="32"/>
          <w:szCs w:val="32"/>
        </w:rPr>
        <w:t>②</w:t>
      </w:r>
      <w:r>
        <w:rPr>
          <w:rStyle w:val="ad"/>
          <w:rFonts w:eastAsia="楷体"/>
          <w:b w:val="0"/>
          <w:bCs w:val="0"/>
          <w:spacing w:val="-4"/>
          <w:sz w:val="32"/>
          <w:szCs w:val="32"/>
        </w:rPr>
        <w:t>结构缺陷：原基层厚度承载能力不足。</w:t>
      </w:r>
      <w:r>
        <w:rPr>
          <w:rStyle w:val="ad"/>
          <w:rFonts w:eastAsia="楷体"/>
          <w:b w:val="0"/>
          <w:bCs w:val="0"/>
          <w:spacing w:val="-4"/>
          <w:sz w:val="32"/>
          <w:szCs w:val="32"/>
        </w:rPr>
        <w:br/>
      </w:r>
      <w:r>
        <w:rPr>
          <w:rStyle w:val="ad"/>
          <w:rFonts w:eastAsia="楷体"/>
          <w:b w:val="0"/>
          <w:bCs w:val="0"/>
          <w:spacing w:val="-4"/>
          <w:sz w:val="32"/>
          <w:szCs w:val="32"/>
        </w:rPr>
        <w:t>以上问题若不及时解决，将会造成以下风险：</w:t>
      </w:r>
      <w:r>
        <w:rPr>
          <w:rStyle w:val="ad"/>
          <w:rFonts w:eastAsia="楷体"/>
          <w:b w:val="0"/>
          <w:bCs w:val="0"/>
          <w:spacing w:val="-4"/>
          <w:sz w:val="32"/>
          <w:szCs w:val="32"/>
        </w:rPr>
        <w:t>①</w:t>
      </w:r>
      <w:r>
        <w:rPr>
          <w:rStyle w:val="ad"/>
          <w:rFonts w:eastAsia="楷体"/>
          <w:b w:val="0"/>
          <w:bCs w:val="0"/>
          <w:spacing w:val="-4"/>
          <w:sz w:val="32"/>
          <w:szCs w:val="32"/>
        </w:rPr>
        <w:t>安全风险：我园操场若不及时维修，因地面塌陷导致的幼儿摔伤概率提升；洗手池及储物柜若不及时更换则会出现渗水等情况并且污染储物柜内物品；未安装电子围栏会增加安全风险；保安室内冬冷夏热，影响安保人员正常工作。</w:t>
      </w:r>
      <w:r>
        <w:rPr>
          <w:rStyle w:val="ad"/>
          <w:rFonts w:eastAsia="楷体"/>
          <w:b w:val="0"/>
          <w:bCs w:val="0"/>
          <w:spacing w:val="-4"/>
          <w:sz w:val="32"/>
          <w:szCs w:val="32"/>
        </w:rPr>
        <w:t>②</w:t>
      </w:r>
      <w:r>
        <w:rPr>
          <w:rStyle w:val="ad"/>
          <w:rFonts w:eastAsia="楷体"/>
          <w:b w:val="0"/>
          <w:bCs w:val="0"/>
          <w:spacing w:val="-4"/>
          <w:sz w:val="32"/>
          <w:szCs w:val="32"/>
        </w:rPr>
        <w:t>教学影响：塌陷区域导致操场可用面积减少，班级户外活动被迫错峰进行，体育课程内容受限，幼儿日均运动量下降从而影响幼儿园信任度。</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幼儿园操场塌陷及塑胶跑道维修。</w:t>
      </w:r>
      <w:r>
        <w:rPr>
          <w:rStyle w:val="ad"/>
          <w:rFonts w:eastAsia="楷体"/>
          <w:b w:val="0"/>
          <w:bCs w:val="0"/>
          <w:spacing w:val="-4"/>
          <w:sz w:val="32"/>
          <w:szCs w:val="32"/>
        </w:rPr>
        <w:t>②</w:t>
      </w:r>
      <w:r>
        <w:rPr>
          <w:rStyle w:val="ad"/>
          <w:rFonts w:eastAsia="楷体"/>
          <w:b w:val="0"/>
          <w:bCs w:val="0"/>
          <w:spacing w:val="-4"/>
          <w:sz w:val="32"/>
          <w:szCs w:val="32"/>
        </w:rPr>
        <w:t>教室洗手池改造</w:t>
      </w:r>
      <w:r>
        <w:rPr>
          <w:rStyle w:val="ad"/>
          <w:rFonts w:eastAsia="楷体"/>
          <w:b w:val="0"/>
          <w:bCs w:val="0"/>
          <w:spacing w:val="-4"/>
          <w:sz w:val="32"/>
          <w:szCs w:val="32"/>
        </w:rPr>
        <w:t>③</w:t>
      </w:r>
      <w:r>
        <w:rPr>
          <w:rStyle w:val="ad"/>
          <w:rFonts w:eastAsia="楷体"/>
          <w:b w:val="0"/>
          <w:bCs w:val="0"/>
          <w:spacing w:val="-4"/>
          <w:sz w:val="32"/>
          <w:szCs w:val="32"/>
        </w:rPr>
        <w:t>安装电子围栏</w:t>
      </w:r>
      <w:r>
        <w:rPr>
          <w:rStyle w:val="ad"/>
          <w:rFonts w:eastAsia="楷体"/>
          <w:b w:val="0"/>
          <w:bCs w:val="0"/>
          <w:spacing w:val="-4"/>
          <w:sz w:val="32"/>
          <w:szCs w:val="32"/>
        </w:rPr>
        <w:t>④</w:t>
      </w:r>
      <w:r>
        <w:rPr>
          <w:rStyle w:val="ad"/>
          <w:rFonts w:eastAsia="楷体"/>
          <w:b w:val="0"/>
          <w:bCs w:val="0"/>
          <w:spacing w:val="-4"/>
          <w:sz w:val="32"/>
          <w:szCs w:val="32"/>
        </w:rPr>
        <w:t>修建值班室</w:t>
      </w:r>
      <w:r>
        <w:rPr>
          <w:rStyle w:val="ad"/>
          <w:rFonts w:eastAsia="楷体"/>
          <w:b w:val="0"/>
          <w:bCs w:val="0"/>
          <w:spacing w:val="-4"/>
          <w:sz w:val="32"/>
          <w:szCs w:val="32"/>
        </w:rPr>
        <w:br/>
      </w:r>
      <w:r>
        <w:rPr>
          <w:rStyle w:val="ad"/>
          <w:rFonts w:eastAsia="楷体"/>
          <w:b w:val="0"/>
          <w:bCs w:val="0"/>
          <w:spacing w:val="-4"/>
          <w:sz w:val="32"/>
          <w:szCs w:val="32"/>
        </w:rPr>
        <w:t>实际完成情况为：在乌鲁木齐市第二十四幼儿园操场塌陷及塑胶跑道维修项目中，我园</w:t>
      </w:r>
      <w:r>
        <w:rPr>
          <w:rStyle w:val="ad"/>
          <w:rFonts w:eastAsia="楷体"/>
          <w:b w:val="0"/>
          <w:bCs w:val="0"/>
          <w:spacing w:val="-4"/>
          <w:sz w:val="32"/>
          <w:szCs w:val="32"/>
        </w:rPr>
        <w:t>①</w:t>
      </w:r>
      <w:r>
        <w:rPr>
          <w:rStyle w:val="ad"/>
          <w:rFonts w:eastAsia="楷体"/>
          <w:b w:val="0"/>
          <w:bCs w:val="0"/>
          <w:spacing w:val="-4"/>
          <w:sz w:val="32"/>
          <w:szCs w:val="32"/>
        </w:rPr>
        <w:t>成立决策层、执行层、监督层，</w:t>
      </w:r>
      <w:r>
        <w:rPr>
          <w:rStyle w:val="ad"/>
          <w:rFonts w:eastAsia="楷体"/>
          <w:b w:val="0"/>
          <w:bCs w:val="0"/>
          <w:spacing w:val="-4"/>
          <w:sz w:val="32"/>
          <w:szCs w:val="32"/>
        </w:rPr>
        <w:t>“</w:t>
      </w:r>
      <w:r>
        <w:rPr>
          <w:rStyle w:val="ad"/>
          <w:rFonts w:eastAsia="楷体"/>
          <w:b w:val="0"/>
          <w:bCs w:val="0"/>
          <w:spacing w:val="-4"/>
          <w:sz w:val="32"/>
          <w:szCs w:val="32"/>
        </w:rPr>
        <w:t>三层</w:t>
      </w:r>
      <w:r>
        <w:rPr>
          <w:rStyle w:val="ad"/>
          <w:rFonts w:eastAsia="楷体"/>
          <w:b w:val="0"/>
          <w:bCs w:val="0"/>
          <w:spacing w:val="-4"/>
          <w:sz w:val="32"/>
          <w:szCs w:val="32"/>
        </w:rPr>
        <w:lastRenderedPageBreak/>
        <w:t>协同</w:t>
      </w:r>
      <w:r>
        <w:rPr>
          <w:rStyle w:val="ad"/>
          <w:rFonts w:eastAsia="楷体"/>
          <w:b w:val="0"/>
          <w:bCs w:val="0"/>
          <w:spacing w:val="-4"/>
          <w:sz w:val="32"/>
          <w:szCs w:val="32"/>
        </w:rPr>
        <w:t>”</w:t>
      </w:r>
      <w:r>
        <w:rPr>
          <w:rStyle w:val="ad"/>
          <w:rFonts w:eastAsia="楷体"/>
          <w:b w:val="0"/>
          <w:bCs w:val="0"/>
          <w:spacing w:val="-4"/>
          <w:sz w:val="32"/>
          <w:szCs w:val="32"/>
        </w:rPr>
        <w:t>项目管理小组</w:t>
      </w:r>
      <w:r>
        <w:rPr>
          <w:rStyle w:val="ad"/>
          <w:rFonts w:eastAsia="楷体"/>
          <w:b w:val="0"/>
          <w:bCs w:val="0"/>
          <w:spacing w:val="-4"/>
          <w:sz w:val="32"/>
          <w:szCs w:val="32"/>
        </w:rPr>
        <w:t>;②</w:t>
      </w:r>
      <w:r>
        <w:rPr>
          <w:rStyle w:val="ad"/>
          <w:rFonts w:eastAsia="楷体"/>
          <w:b w:val="0"/>
          <w:bCs w:val="0"/>
          <w:spacing w:val="-4"/>
          <w:sz w:val="32"/>
          <w:szCs w:val="32"/>
        </w:rPr>
        <w:t>通过政府采购网发布公开招标公告，经资格预审、技术标评审、最终选定新疆宏泰建工集团有限公司，合同金额</w:t>
      </w:r>
      <w:r>
        <w:rPr>
          <w:rStyle w:val="ad"/>
          <w:rFonts w:eastAsia="楷体"/>
          <w:b w:val="0"/>
          <w:bCs w:val="0"/>
          <w:spacing w:val="-4"/>
          <w:sz w:val="32"/>
          <w:szCs w:val="32"/>
        </w:rPr>
        <w:t xml:space="preserve"> 59.3</w:t>
      </w:r>
      <w:r>
        <w:rPr>
          <w:rStyle w:val="ad"/>
          <w:rFonts w:eastAsia="楷体"/>
          <w:b w:val="0"/>
          <w:bCs w:val="0"/>
          <w:spacing w:val="-4"/>
          <w:sz w:val="32"/>
          <w:szCs w:val="32"/>
        </w:rPr>
        <w:t>万元，工期</w:t>
      </w:r>
      <w:r>
        <w:rPr>
          <w:rStyle w:val="ad"/>
          <w:rFonts w:eastAsia="楷体"/>
          <w:b w:val="0"/>
          <w:bCs w:val="0"/>
          <w:spacing w:val="-4"/>
          <w:sz w:val="32"/>
          <w:szCs w:val="32"/>
        </w:rPr>
        <w:t xml:space="preserve"> 27</w:t>
      </w:r>
      <w:r>
        <w:rPr>
          <w:rStyle w:val="ad"/>
          <w:rFonts w:eastAsia="楷体"/>
          <w:b w:val="0"/>
          <w:bCs w:val="0"/>
          <w:spacing w:val="-4"/>
          <w:sz w:val="32"/>
          <w:szCs w:val="32"/>
        </w:rPr>
        <w:t>日历天，质量标准为合格，质保期</w:t>
      </w:r>
      <w:r>
        <w:rPr>
          <w:rStyle w:val="ad"/>
          <w:rFonts w:eastAsia="楷体"/>
          <w:b w:val="0"/>
          <w:bCs w:val="0"/>
          <w:spacing w:val="-4"/>
          <w:sz w:val="32"/>
          <w:szCs w:val="32"/>
        </w:rPr>
        <w:t xml:space="preserve">2 </w:t>
      </w:r>
      <w:r>
        <w:rPr>
          <w:rStyle w:val="ad"/>
          <w:rFonts w:eastAsia="楷体"/>
          <w:b w:val="0"/>
          <w:bCs w:val="0"/>
          <w:spacing w:val="-4"/>
          <w:sz w:val="32"/>
          <w:szCs w:val="32"/>
        </w:rPr>
        <w:t>年。合同明确约定：材料必须符合标准；关键工序（如地基处理、混凝土浇筑）需提前</w:t>
      </w:r>
      <w:r>
        <w:rPr>
          <w:rStyle w:val="ad"/>
          <w:rFonts w:eastAsia="楷体"/>
          <w:b w:val="0"/>
          <w:bCs w:val="0"/>
          <w:spacing w:val="-4"/>
          <w:sz w:val="32"/>
          <w:szCs w:val="32"/>
        </w:rPr>
        <w:t xml:space="preserve"> 24 </w:t>
      </w:r>
      <w:r>
        <w:rPr>
          <w:rStyle w:val="ad"/>
          <w:rFonts w:eastAsia="楷体"/>
          <w:b w:val="0"/>
          <w:bCs w:val="0"/>
          <w:spacing w:val="-4"/>
          <w:sz w:val="32"/>
          <w:szCs w:val="32"/>
        </w:rPr>
        <w:t>小时通知监理验收等</w:t>
      </w:r>
      <w:r>
        <w:rPr>
          <w:rStyle w:val="ad"/>
          <w:rFonts w:eastAsia="楷体"/>
          <w:b w:val="0"/>
          <w:bCs w:val="0"/>
          <w:spacing w:val="-4"/>
          <w:sz w:val="32"/>
          <w:szCs w:val="32"/>
        </w:rPr>
        <w:t>③</w:t>
      </w:r>
      <w:r>
        <w:rPr>
          <w:rStyle w:val="ad"/>
          <w:rFonts w:eastAsia="楷体"/>
          <w:b w:val="0"/>
          <w:bCs w:val="0"/>
          <w:spacing w:val="-4"/>
          <w:sz w:val="32"/>
          <w:szCs w:val="32"/>
        </w:rPr>
        <w:t>项目清单包括：塑胶地面拆除、拆除路面、拆除人行道、悬浮地板拆除及恢复、混凝土构件拆除、回填方、余方舍弃、换填垫层、沥青混凝土、塑胶地面等</w:t>
      </w:r>
      <w:r>
        <w:rPr>
          <w:rStyle w:val="ad"/>
          <w:rFonts w:eastAsia="楷体"/>
          <w:b w:val="0"/>
          <w:bCs w:val="0"/>
          <w:spacing w:val="-4"/>
          <w:sz w:val="32"/>
          <w:szCs w:val="32"/>
        </w:rPr>
        <w:t>④</w:t>
      </w:r>
      <w:r>
        <w:rPr>
          <w:rStyle w:val="ad"/>
          <w:rFonts w:eastAsia="楷体"/>
          <w:b w:val="0"/>
          <w:bCs w:val="0"/>
          <w:spacing w:val="-4"/>
          <w:sz w:val="32"/>
          <w:szCs w:val="32"/>
        </w:rPr>
        <w:t>正式验收与检测。目前项目已完工，资金已支付。</w:t>
      </w:r>
      <w:r>
        <w:rPr>
          <w:rStyle w:val="ad"/>
          <w:rFonts w:eastAsia="楷体"/>
          <w:b w:val="0"/>
          <w:bCs w:val="0"/>
          <w:spacing w:val="-4"/>
          <w:sz w:val="32"/>
          <w:szCs w:val="32"/>
        </w:rPr>
        <w:br/>
      </w:r>
      <w:r>
        <w:rPr>
          <w:rStyle w:val="ad"/>
          <w:rFonts w:eastAsia="楷体"/>
          <w:b w:val="0"/>
          <w:bCs w:val="0"/>
          <w:spacing w:val="-4"/>
          <w:sz w:val="32"/>
          <w:szCs w:val="32"/>
        </w:rPr>
        <w:t>在乌鲁木齐市第二十四幼儿园园舍维修项目中，我园</w:t>
      </w:r>
      <w:r>
        <w:rPr>
          <w:rStyle w:val="ad"/>
          <w:rFonts w:eastAsia="楷体"/>
          <w:b w:val="0"/>
          <w:bCs w:val="0"/>
          <w:spacing w:val="-4"/>
          <w:sz w:val="32"/>
          <w:szCs w:val="32"/>
        </w:rPr>
        <w:t>①</w:t>
      </w:r>
      <w:r>
        <w:rPr>
          <w:rStyle w:val="ad"/>
          <w:rFonts w:eastAsia="楷体"/>
          <w:b w:val="0"/>
          <w:bCs w:val="0"/>
          <w:spacing w:val="-4"/>
          <w:sz w:val="32"/>
          <w:szCs w:val="32"/>
        </w:rPr>
        <w:t>成立决策层、执行层、监督层，</w:t>
      </w:r>
      <w:r>
        <w:rPr>
          <w:rStyle w:val="ad"/>
          <w:rFonts w:eastAsia="楷体"/>
          <w:b w:val="0"/>
          <w:bCs w:val="0"/>
          <w:spacing w:val="-4"/>
          <w:sz w:val="32"/>
          <w:szCs w:val="32"/>
        </w:rPr>
        <w:t>“</w:t>
      </w:r>
      <w:r>
        <w:rPr>
          <w:rStyle w:val="ad"/>
          <w:rFonts w:eastAsia="楷体"/>
          <w:b w:val="0"/>
          <w:bCs w:val="0"/>
          <w:spacing w:val="-4"/>
          <w:sz w:val="32"/>
          <w:szCs w:val="32"/>
        </w:rPr>
        <w:t>三层协同</w:t>
      </w:r>
      <w:r>
        <w:rPr>
          <w:rStyle w:val="ad"/>
          <w:rFonts w:eastAsia="楷体"/>
          <w:b w:val="0"/>
          <w:bCs w:val="0"/>
          <w:spacing w:val="-4"/>
          <w:sz w:val="32"/>
          <w:szCs w:val="32"/>
        </w:rPr>
        <w:t>”</w:t>
      </w:r>
      <w:r>
        <w:rPr>
          <w:rStyle w:val="ad"/>
          <w:rFonts w:eastAsia="楷体"/>
          <w:b w:val="0"/>
          <w:bCs w:val="0"/>
          <w:spacing w:val="-4"/>
          <w:sz w:val="32"/>
          <w:szCs w:val="32"/>
        </w:rPr>
        <w:t>项目管理小组</w:t>
      </w:r>
      <w:r>
        <w:rPr>
          <w:rStyle w:val="ad"/>
          <w:rFonts w:eastAsia="楷体"/>
          <w:b w:val="0"/>
          <w:bCs w:val="0"/>
          <w:spacing w:val="-4"/>
          <w:sz w:val="32"/>
          <w:szCs w:val="32"/>
        </w:rPr>
        <w:t>;②</w:t>
      </w:r>
      <w:r>
        <w:rPr>
          <w:rStyle w:val="ad"/>
          <w:rFonts w:eastAsia="楷体"/>
          <w:b w:val="0"/>
          <w:bCs w:val="0"/>
          <w:spacing w:val="-4"/>
          <w:sz w:val="32"/>
          <w:szCs w:val="32"/>
        </w:rPr>
        <w:t>通过询价方式经资格预审、价格询问等方式最终选定乌鲁木齐市米东区函艺装饰设计中心，合同金额</w:t>
      </w:r>
      <w:r>
        <w:rPr>
          <w:rStyle w:val="ad"/>
          <w:rFonts w:eastAsia="楷体"/>
          <w:b w:val="0"/>
          <w:bCs w:val="0"/>
          <w:spacing w:val="-4"/>
          <w:sz w:val="32"/>
          <w:szCs w:val="32"/>
        </w:rPr>
        <w:t xml:space="preserve"> 21.83</w:t>
      </w:r>
      <w:r>
        <w:rPr>
          <w:rStyle w:val="ad"/>
          <w:rFonts w:eastAsia="楷体"/>
          <w:b w:val="0"/>
          <w:bCs w:val="0"/>
          <w:spacing w:val="-4"/>
          <w:sz w:val="32"/>
          <w:szCs w:val="32"/>
        </w:rPr>
        <w:t>万元。合同明确约定：</w:t>
      </w:r>
      <w:r>
        <w:rPr>
          <w:rStyle w:val="ad"/>
          <w:rFonts w:eastAsia="楷体"/>
          <w:b w:val="0"/>
          <w:bCs w:val="0"/>
          <w:spacing w:val="-4"/>
          <w:sz w:val="32"/>
          <w:szCs w:val="32"/>
        </w:rPr>
        <w:t>①</w:t>
      </w:r>
      <w:r>
        <w:rPr>
          <w:rStyle w:val="ad"/>
          <w:rFonts w:eastAsia="楷体"/>
          <w:b w:val="0"/>
          <w:bCs w:val="0"/>
          <w:spacing w:val="-4"/>
          <w:sz w:val="32"/>
          <w:szCs w:val="32"/>
        </w:rPr>
        <w:t>材料必须符合标准</w:t>
      </w:r>
      <w:r>
        <w:rPr>
          <w:rStyle w:val="ad"/>
          <w:rFonts w:eastAsia="楷体"/>
          <w:b w:val="0"/>
          <w:bCs w:val="0"/>
          <w:spacing w:val="-4"/>
          <w:sz w:val="32"/>
          <w:szCs w:val="32"/>
        </w:rPr>
        <w:t>②</w:t>
      </w:r>
      <w:r>
        <w:rPr>
          <w:rStyle w:val="ad"/>
          <w:rFonts w:eastAsia="楷体"/>
          <w:b w:val="0"/>
          <w:bCs w:val="0"/>
          <w:spacing w:val="-4"/>
          <w:sz w:val="32"/>
          <w:szCs w:val="32"/>
        </w:rPr>
        <w:t>项目完工时间按合同要求执行。</w:t>
      </w:r>
      <w:r>
        <w:rPr>
          <w:rStyle w:val="ad"/>
          <w:rFonts w:eastAsia="楷体"/>
          <w:b w:val="0"/>
          <w:bCs w:val="0"/>
          <w:spacing w:val="-4"/>
          <w:sz w:val="32"/>
          <w:szCs w:val="32"/>
        </w:rPr>
        <w:t>③</w:t>
      </w:r>
      <w:r>
        <w:rPr>
          <w:rStyle w:val="ad"/>
          <w:rFonts w:eastAsia="楷体"/>
          <w:b w:val="0"/>
          <w:bCs w:val="0"/>
          <w:spacing w:val="-4"/>
          <w:sz w:val="32"/>
          <w:szCs w:val="32"/>
        </w:rPr>
        <w:t>项目清单包括：</w:t>
      </w:r>
      <w:r>
        <w:rPr>
          <w:rStyle w:val="ad"/>
          <w:rFonts w:eastAsia="楷体"/>
          <w:b w:val="0"/>
          <w:bCs w:val="0"/>
          <w:spacing w:val="-4"/>
          <w:sz w:val="32"/>
          <w:szCs w:val="32"/>
        </w:rPr>
        <w:t>12</w:t>
      </w:r>
      <w:r>
        <w:rPr>
          <w:rStyle w:val="ad"/>
          <w:rFonts w:eastAsia="楷体"/>
          <w:b w:val="0"/>
          <w:bCs w:val="0"/>
          <w:spacing w:val="-4"/>
          <w:sz w:val="32"/>
          <w:szCs w:val="32"/>
        </w:rPr>
        <w:t>间教室幼儿洗手池改造；安装</w:t>
      </w:r>
      <w:r>
        <w:rPr>
          <w:rStyle w:val="ad"/>
          <w:rFonts w:eastAsia="楷体"/>
          <w:b w:val="0"/>
          <w:bCs w:val="0"/>
          <w:spacing w:val="-4"/>
          <w:sz w:val="32"/>
          <w:szCs w:val="32"/>
        </w:rPr>
        <w:t>210</w:t>
      </w:r>
      <w:r>
        <w:rPr>
          <w:rStyle w:val="ad"/>
          <w:rFonts w:eastAsia="楷体"/>
          <w:b w:val="0"/>
          <w:bCs w:val="0"/>
          <w:spacing w:val="-4"/>
          <w:sz w:val="32"/>
          <w:szCs w:val="32"/>
        </w:rPr>
        <w:t>米电子围栏；修建保安室。目前</w:t>
      </w:r>
      <w:r>
        <w:rPr>
          <w:rStyle w:val="ad"/>
          <w:rFonts w:eastAsia="楷体"/>
          <w:b w:val="0"/>
          <w:bCs w:val="0"/>
          <w:spacing w:val="-4"/>
          <w:sz w:val="32"/>
          <w:szCs w:val="32"/>
        </w:rPr>
        <w:t>12</w:t>
      </w:r>
      <w:r>
        <w:rPr>
          <w:rStyle w:val="ad"/>
          <w:rFonts w:eastAsia="楷体"/>
          <w:b w:val="0"/>
          <w:bCs w:val="0"/>
          <w:spacing w:val="-4"/>
          <w:sz w:val="32"/>
          <w:szCs w:val="32"/>
        </w:rPr>
        <w:t>间教室幼儿洗手池改造项目与安装</w:t>
      </w:r>
      <w:r>
        <w:rPr>
          <w:rStyle w:val="ad"/>
          <w:rFonts w:eastAsia="楷体"/>
          <w:b w:val="0"/>
          <w:bCs w:val="0"/>
          <w:spacing w:val="-4"/>
          <w:sz w:val="32"/>
          <w:szCs w:val="32"/>
        </w:rPr>
        <w:t>210</w:t>
      </w:r>
      <w:r>
        <w:rPr>
          <w:rStyle w:val="ad"/>
          <w:rFonts w:eastAsia="楷体"/>
          <w:b w:val="0"/>
          <w:bCs w:val="0"/>
          <w:spacing w:val="-4"/>
          <w:sz w:val="32"/>
          <w:szCs w:val="32"/>
        </w:rPr>
        <w:t>米电子围栏姓名已完工，资金未支付，修建保安室于今年七月开工。</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该项目资金投入情况：经乌财科教【</w:t>
      </w:r>
      <w:r>
        <w:rPr>
          <w:rStyle w:val="ad"/>
          <w:rFonts w:eastAsia="楷体"/>
          <w:b w:val="0"/>
          <w:bCs w:val="0"/>
          <w:spacing w:val="-4"/>
          <w:sz w:val="32"/>
          <w:szCs w:val="32"/>
        </w:rPr>
        <w:t>2022</w:t>
      </w:r>
      <w:r>
        <w:rPr>
          <w:rStyle w:val="ad"/>
          <w:rFonts w:eastAsia="楷体"/>
          <w:b w:val="0"/>
          <w:bCs w:val="0"/>
          <w:spacing w:val="-4"/>
          <w:sz w:val="32"/>
          <w:szCs w:val="32"/>
        </w:rPr>
        <w:t>】</w:t>
      </w:r>
      <w:r>
        <w:rPr>
          <w:rStyle w:val="ad"/>
          <w:rFonts w:eastAsia="楷体"/>
          <w:b w:val="0"/>
          <w:bCs w:val="0"/>
          <w:spacing w:val="-4"/>
          <w:sz w:val="32"/>
          <w:szCs w:val="32"/>
        </w:rPr>
        <w:t>71</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关于提前下达</w:t>
      </w:r>
      <w:r>
        <w:rPr>
          <w:rStyle w:val="ad"/>
          <w:rFonts w:eastAsia="楷体"/>
          <w:b w:val="0"/>
          <w:bCs w:val="0"/>
          <w:spacing w:val="-4"/>
          <w:sz w:val="32"/>
          <w:szCs w:val="32"/>
        </w:rPr>
        <w:t>2023</w:t>
      </w:r>
      <w:r>
        <w:rPr>
          <w:rStyle w:val="ad"/>
          <w:rFonts w:eastAsia="楷体"/>
          <w:b w:val="0"/>
          <w:bCs w:val="0"/>
          <w:spacing w:val="-4"/>
          <w:sz w:val="32"/>
          <w:szCs w:val="32"/>
        </w:rPr>
        <w:t>年新疆西藏等地区教育特殊补助资和乌财科教【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169</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关于提前下达</w:t>
      </w:r>
      <w:r>
        <w:rPr>
          <w:rStyle w:val="ad"/>
          <w:rFonts w:eastAsia="楷体"/>
          <w:b w:val="0"/>
          <w:bCs w:val="0"/>
          <w:spacing w:val="-4"/>
          <w:sz w:val="32"/>
          <w:szCs w:val="32"/>
        </w:rPr>
        <w:t>2024</w:t>
      </w:r>
      <w:r>
        <w:rPr>
          <w:rStyle w:val="ad"/>
          <w:rFonts w:eastAsia="楷体"/>
          <w:b w:val="0"/>
          <w:bCs w:val="0"/>
          <w:spacing w:val="-4"/>
          <w:sz w:val="32"/>
          <w:szCs w:val="32"/>
        </w:rPr>
        <w:t>年新疆西藏等地区特殊教育补助（农村学前保障</w:t>
      </w:r>
      <w:r>
        <w:rPr>
          <w:rStyle w:val="ad"/>
          <w:rFonts w:eastAsia="楷体"/>
          <w:b w:val="0"/>
          <w:bCs w:val="0"/>
          <w:spacing w:val="-4"/>
          <w:sz w:val="32"/>
          <w:szCs w:val="32"/>
        </w:rPr>
        <w:t>-</w:t>
      </w:r>
      <w:r>
        <w:rPr>
          <w:rStyle w:val="ad"/>
          <w:rFonts w:eastAsia="楷体"/>
          <w:b w:val="0"/>
          <w:bCs w:val="0"/>
          <w:spacing w:val="-4"/>
          <w:sz w:val="32"/>
          <w:szCs w:val="32"/>
        </w:rPr>
        <w:t>园舍维修）资金批准，项目系</w:t>
      </w:r>
      <w:r>
        <w:rPr>
          <w:rStyle w:val="ad"/>
          <w:rFonts w:eastAsia="楷体"/>
          <w:b w:val="0"/>
          <w:bCs w:val="0"/>
          <w:spacing w:val="-4"/>
          <w:sz w:val="32"/>
          <w:szCs w:val="32"/>
        </w:rPr>
        <w:t>2023</w:t>
      </w:r>
      <w:r>
        <w:rPr>
          <w:rStyle w:val="ad"/>
          <w:rFonts w:eastAsia="楷体"/>
          <w:b w:val="0"/>
          <w:bCs w:val="0"/>
          <w:spacing w:val="-4"/>
          <w:sz w:val="32"/>
          <w:szCs w:val="32"/>
        </w:rPr>
        <w:t>年中央结转资金与</w:t>
      </w:r>
      <w:r>
        <w:rPr>
          <w:rStyle w:val="ad"/>
          <w:rFonts w:eastAsia="楷体"/>
          <w:b w:val="0"/>
          <w:bCs w:val="0"/>
          <w:spacing w:val="-4"/>
          <w:sz w:val="32"/>
          <w:szCs w:val="32"/>
        </w:rPr>
        <w:t>2024</w:t>
      </w:r>
      <w:r>
        <w:rPr>
          <w:rStyle w:val="ad"/>
          <w:rFonts w:eastAsia="楷体"/>
          <w:b w:val="0"/>
          <w:bCs w:val="0"/>
          <w:spacing w:val="-4"/>
          <w:sz w:val="32"/>
          <w:szCs w:val="32"/>
        </w:rPr>
        <w:t>年中央年初预算安排资金，共安排预算</w:t>
      </w:r>
      <w:r>
        <w:rPr>
          <w:rStyle w:val="ad"/>
          <w:rFonts w:eastAsia="楷体"/>
          <w:b w:val="0"/>
          <w:bCs w:val="0"/>
          <w:spacing w:val="-4"/>
          <w:sz w:val="32"/>
          <w:szCs w:val="32"/>
        </w:rPr>
        <w:t>82</w:t>
      </w:r>
      <w:r>
        <w:rPr>
          <w:rStyle w:val="ad"/>
          <w:rFonts w:eastAsia="楷体"/>
          <w:b w:val="0"/>
          <w:bCs w:val="0"/>
          <w:spacing w:val="-4"/>
          <w:sz w:val="32"/>
          <w:szCs w:val="32"/>
        </w:rPr>
        <w:t>万元，年中资金未有调整情况。</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乌鲁木齐市第二十四幼儿园操场塌陷及塑胶跑道维修项目：此项目总预算</w:t>
      </w:r>
      <w:r>
        <w:rPr>
          <w:rStyle w:val="ad"/>
          <w:rFonts w:eastAsia="楷体"/>
          <w:b w:val="0"/>
          <w:bCs w:val="0"/>
          <w:spacing w:val="-4"/>
          <w:sz w:val="32"/>
          <w:szCs w:val="32"/>
        </w:rPr>
        <w:t>60</w:t>
      </w:r>
      <w:r>
        <w:rPr>
          <w:rStyle w:val="ad"/>
          <w:rFonts w:eastAsia="楷体"/>
          <w:b w:val="0"/>
          <w:bCs w:val="0"/>
          <w:spacing w:val="-4"/>
          <w:sz w:val="32"/>
          <w:szCs w:val="32"/>
        </w:rPr>
        <w:t>万元、资金投入主要为</w:t>
      </w:r>
      <w:r>
        <w:rPr>
          <w:rStyle w:val="ad"/>
          <w:rFonts w:eastAsia="楷体"/>
          <w:b w:val="0"/>
          <w:bCs w:val="0"/>
          <w:spacing w:val="-4"/>
          <w:sz w:val="32"/>
          <w:szCs w:val="32"/>
        </w:rPr>
        <w:lastRenderedPageBreak/>
        <w:t>幼儿园操场塌陷及塑胶跑道维修，其中包括塑胶地面拆除</w:t>
      </w:r>
      <w:r>
        <w:rPr>
          <w:rStyle w:val="ad"/>
          <w:rFonts w:eastAsia="楷体"/>
          <w:b w:val="0"/>
          <w:bCs w:val="0"/>
          <w:spacing w:val="-4"/>
          <w:sz w:val="32"/>
          <w:szCs w:val="32"/>
        </w:rPr>
        <w:t>1106.89</w:t>
      </w:r>
      <w:r>
        <w:rPr>
          <w:rStyle w:val="ad"/>
          <w:rFonts w:eastAsia="楷体"/>
          <w:b w:val="0"/>
          <w:bCs w:val="0"/>
          <w:spacing w:val="-4"/>
          <w:sz w:val="32"/>
          <w:szCs w:val="32"/>
        </w:rPr>
        <w:t>㎡，单价</w:t>
      </w:r>
      <w:r>
        <w:rPr>
          <w:rStyle w:val="ad"/>
          <w:rFonts w:eastAsia="楷体"/>
          <w:b w:val="0"/>
          <w:bCs w:val="0"/>
          <w:spacing w:val="-4"/>
          <w:sz w:val="32"/>
          <w:szCs w:val="32"/>
        </w:rPr>
        <w:t>19.06</w:t>
      </w:r>
      <w:r>
        <w:rPr>
          <w:rStyle w:val="ad"/>
          <w:rFonts w:eastAsia="楷体"/>
          <w:b w:val="0"/>
          <w:bCs w:val="0"/>
          <w:spacing w:val="-4"/>
          <w:sz w:val="32"/>
          <w:szCs w:val="32"/>
        </w:rPr>
        <w:t>元，合计</w:t>
      </w:r>
      <w:r>
        <w:rPr>
          <w:rStyle w:val="ad"/>
          <w:rFonts w:eastAsia="楷体"/>
          <w:b w:val="0"/>
          <w:bCs w:val="0"/>
          <w:spacing w:val="-4"/>
          <w:sz w:val="32"/>
          <w:szCs w:val="32"/>
        </w:rPr>
        <w:t>1106.89*19.06=2.1</w:t>
      </w:r>
      <w:r>
        <w:rPr>
          <w:rStyle w:val="ad"/>
          <w:rFonts w:eastAsia="楷体"/>
          <w:b w:val="0"/>
          <w:bCs w:val="0"/>
          <w:spacing w:val="-4"/>
          <w:sz w:val="32"/>
          <w:szCs w:val="32"/>
        </w:rPr>
        <w:t>万元、拆除路面</w:t>
      </w:r>
      <w:r>
        <w:rPr>
          <w:rStyle w:val="ad"/>
          <w:rFonts w:eastAsia="楷体"/>
          <w:b w:val="0"/>
          <w:bCs w:val="0"/>
          <w:spacing w:val="-4"/>
          <w:sz w:val="32"/>
          <w:szCs w:val="32"/>
        </w:rPr>
        <w:t>385.1</w:t>
      </w:r>
      <w:r>
        <w:rPr>
          <w:rStyle w:val="ad"/>
          <w:rFonts w:eastAsia="楷体"/>
          <w:b w:val="0"/>
          <w:bCs w:val="0"/>
          <w:spacing w:val="-4"/>
          <w:sz w:val="32"/>
          <w:szCs w:val="32"/>
        </w:rPr>
        <w:t>㎡，单价</w:t>
      </w:r>
      <w:r>
        <w:rPr>
          <w:rStyle w:val="ad"/>
          <w:rFonts w:eastAsia="楷体"/>
          <w:b w:val="0"/>
          <w:bCs w:val="0"/>
          <w:spacing w:val="-4"/>
          <w:sz w:val="32"/>
          <w:szCs w:val="32"/>
        </w:rPr>
        <w:t>14.31</w:t>
      </w:r>
      <w:r>
        <w:rPr>
          <w:rStyle w:val="ad"/>
          <w:rFonts w:eastAsia="楷体"/>
          <w:b w:val="0"/>
          <w:bCs w:val="0"/>
          <w:spacing w:val="-4"/>
          <w:sz w:val="32"/>
          <w:szCs w:val="32"/>
        </w:rPr>
        <w:t>元，合计</w:t>
      </w:r>
      <w:r>
        <w:rPr>
          <w:rStyle w:val="ad"/>
          <w:rFonts w:eastAsia="楷体"/>
          <w:b w:val="0"/>
          <w:bCs w:val="0"/>
          <w:spacing w:val="-4"/>
          <w:sz w:val="32"/>
          <w:szCs w:val="32"/>
        </w:rPr>
        <w:t>385.1*14.31=0.55</w:t>
      </w:r>
      <w:r>
        <w:rPr>
          <w:rStyle w:val="ad"/>
          <w:rFonts w:eastAsia="楷体"/>
          <w:b w:val="0"/>
          <w:bCs w:val="0"/>
          <w:spacing w:val="-4"/>
          <w:sz w:val="32"/>
          <w:szCs w:val="32"/>
        </w:rPr>
        <w:t>万元、换填垫层</w:t>
      </w:r>
      <w:r>
        <w:rPr>
          <w:rStyle w:val="ad"/>
          <w:rFonts w:eastAsia="楷体"/>
          <w:b w:val="0"/>
          <w:bCs w:val="0"/>
          <w:spacing w:val="-4"/>
          <w:sz w:val="32"/>
          <w:szCs w:val="32"/>
        </w:rPr>
        <w:t>601.64</w:t>
      </w:r>
      <w:r>
        <w:rPr>
          <w:rStyle w:val="ad"/>
          <w:rFonts w:eastAsia="楷体"/>
          <w:b w:val="0"/>
          <w:bCs w:val="0"/>
          <w:spacing w:val="-4"/>
          <w:sz w:val="32"/>
          <w:szCs w:val="32"/>
        </w:rPr>
        <w:t>㎡，单价</w:t>
      </w:r>
      <w:r>
        <w:rPr>
          <w:rStyle w:val="ad"/>
          <w:rFonts w:eastAsia="楷体"/>
          <w:b w:val="0"/>
          <w:bCs w:val="0"/>
          <w:spacing w:val="-4"/>
          <w:sz w:val="32"/>
          <w:szCs w:val="32"/>
        </w:rPr>
        <w:t>107.32</w:t>
      </w:r>
      <w:r>
        <w:rPr>
          <w:rStyle w:val="ad"/>
          <w:rFonts w:eastAsia="楷体"/>
          <w:b w:val="0"/>
          <w:bCs w:val="0"/>
          <w:spacing w:val="-4"/>
          <w:sz w:val="32"/>
          <w:szCs w:val="32"/>
        </w:rPr>
        <w:t>元，合计</w:t>
      </w:r>
      <w:r>
        <w:rPr>
          <w:rStyle w:val="ad"/>
          <w:rFonts w:eastAsia="楷体"/>
          <w:b w:val="0"/>
          <w:bCs w:val="0"/>
          <w:spacing w:val="-4"/>
          <w:sz w:val="32"/>
          <w:szCs w:val="32"/>
        </w:rPr>
        <w:t>601.64*107.32=6.46</w:t>
      </w:r>
      <w:r>
        <w:rPr>
          <w:rStyle w:val="ad"/>
          <w:rFonts w:eastAsia="楷体"/>
          <w:b w:val="0"/>
          <w:bCs w:val="0"/>
          <w:spacing w:val="-4"/>
          <w:sz w:val="32"/>
          <w:szCs w:val="32"/>
        </w:rPr>
        <w:t>万元、垫层</w:t>
      </w:r>
      <w:r>
        <w:rPr>
          <w:rStyle w:val="ad"/>
          <w:rFonts w:eastAsia="楷体"/>
          <w:b w:val="0"/>
          <w:bCs w:val="0"/>
          <w:spacing w:val="-4"/>
          <w:sz w:val="32"/>
          <w:szCs w:val="32"/>
        </w:rPr>
        <w:t>221.38</w:t>
      </w:r>
      <w:r>
        <w:rPr>
          <w:rStyle w:val="ad"/>
          <w:rFonts w:eastAsia="楷体"/>
          <w:b w:val="0"/>
          <w:bCs w:val="0"/>
          <w:spacing w:val="-4"/>
          <w:sz w:val="32"/>
          <w:szCs w:val="32"/>
        </w:rPr>
        <w:t>㎡，单价</w:t>
      </w:r>
      <w:r>
        <w:rPr>
          <w:rStyle w:val="ad"/>
          <w:rFonts w:eastAsia="楷体"/>
          <w:b w:val="0"/>
          <w:bCs w:val="0"/>
          <w:spacing w:val="-4"/>
          <w:sz w:val="32"/>
          <w:szCs w:val="32"/>
        </w:rPr>
        <w:t>419.68</w:t>
      </w:r>
      <w:r>
        <w:rPr>
          <w:rStyle w:val="ad"/>
          <w:rFonts w:eastAsia="楷体"/>
          <w:b w:val="0"/>
          <w:bCs w:val="0"/>
          <w:spacing w:val="-4"/>
          <w:sz w:val="32"/>
          <w:szCs w:val="32"/>
        </w:rPr>
        <w:t>，合计</w:t>
      </w:r>
      <w:r>
        <w:rPr>
          <w:rStyle w:val="ad"/>
          <w:rFonts w:eastAsia="楷体"/>
          <w:b w:val="0"/>
          <w:bCs w:val="0"/>
          <w:spacing w:val="-4"/>
          <w:sz w:val="32"/>
          <w:szCs w:val="32"/>
        </w:rPr>
        <w:t>9.29</w:t>
      </w:r>
      <w:r>
        <w:rPr>
          <w:rStyle w:val="ad"/>
          <w:rFonts w:eastAsia="楷体"/>
          <w:b w:val="0"/>
          <w:bCs w:val="0"/>
          <w:spacing w:val="-4"/>
          <w:sz w:val="32"/>
          <w:szCs w:val="32"/>
        </w:rPr>
        <w:t>万元、沥青混凝土</w:t>
      </w:r>
      <w:r>
        <w:rPr>
          <w:rStyle w:val="ad"/>
          <w:rFonts w:eastAsia="楷体"/>
          <w:b w:val="0"/>
          <w:bCs w:val="0"/>
          <w:spacing w:val="-4"/>
          <w:sz w:val="32"/>
          <w:szCs w:val="32"/>
        </w:rPr>
        <w:t>1106.89</w:t>
      </w:r>
      <w:r>
        <w:rPr>
          <w:rStyle w:val="ad"/>
          <w:rFonts w:eastAsia="楷体"/>
          <w:b w:val="0"/>
          <w:bCs w:val="0"/>
          <w:spacing w:val="-4"/>
          <w:sz w:val="32"/>
          <w:szCs w:val="32"/>
        </w:rPr>
        <w:t>㎡，单价</w:t>
      </w:r>
      <w:r>
        <w:rPr>
          <w:rStyle w:val="ad"/>
          <w:rFonts w:eastAsia="楷体"/>
          <w:b w:val="0"/>
          <w:bCs w:val="0"/>
          <w:spacing w:val="-4"/>
          <w:sz w:val="32"/>
          <w:szCs w:val="32"/>
        </w:rPr>
        <w:t>30.6</w:t>
      </w:r>
      <w:r>
        <w:rPr>
          <w:rStyle w:val="ad"/>
          <w:rFonts w:eastAsia="楷体"/>
          <w:b w:val="0"/>
          <w:bCs w:val="0"/>
          <w:spacing w:val="-4"/>
          <w:sz w:val="32"/>
          <w:szCs w:val="32"/>
        </w:rPr>
        <w:t>元，合计</w:t>
      </w:r>
      <w:r>
        <w:rPr>
          <w:rStyle w:val="ad"/>
          <w:rFonts w:eastAsia="楷体"/>
          <w:b w:val="0"/>
          <w:bCs w:val="0"/>
          <w:spacing w:val="-4"/>
          <w:sz w:val="32"/>
          <w:szCs w:val="32"/>
        </w:rPr>
        <w:t>1106.89*30.6=3.39</w:t>
      </w:r>
      <w:r>
        <w:rPr>
          <w:rStyle w:val="ad"/>
          <w:rFonts w:eastAsia="楷体"/>
          <w:b w:val="0"/>
          <w:bCs w:val="0"/>
          <w:spacing w:val="-4"/>
          <w:sz w:val="32"/>
          <w:szCs w:val="32"/>
        </w:rPr>
        <w:t>万元、塑胶地面</w:t>
      </w:r>
      <w:r>
        <w:rPr>
          <w:rStyle w:val="ad"/>
          <w:rFonts w:eastAsia="楷体"/>
          <w:b w:val="0"/>
          <w:bCs w:val="0"/>
          <w:spacing w:val="-4"/>
          <w:sz w:val="32"/>
          <w:szCs w:val="32"/>
        </w:rPr>
        <w:t>1154.47</w:t>
      </w:r>
      <w:r>
        <w:rPr>
          <w:rStyle w:val="ad"/>
          <w:rFonts w:eastAsia="楷体"/>
          <w:b w:val="0"/>
          <w:bCs w:val="0"/>
          <w:spacing w:val="-4"/>
          <w:sz w:val="32"/>
          <w:szCs w:val="32"/>
        </w:rPr>
        <w:t>㎡，单价</w:t>
      </w:r>
      <w:r>
        <w:rPr>
          <w:rStyle w:val="ad"/>
          <w:rFonts w:eastAsia="楷体"/>
          <w:b w:val="0"/>
          <w:bCs w:val="0"/>
          <w:spacing w:val="-4"/>
          <w:sz w:val="32"/>
          <w:szCs w:val="32"/>
        </w:rPr>
        <w:t>147.62</w:t>
      </w:r>
      <w:r>
        <w:rPr>
          <w:rStyle w:val="ad"/>
          <w:rFonts w:eastAsia="楷体"/>
          <w:b w:val="0"/>
          <w:bCs w:val="0"/>
          <w:spacing w:val="-4"/>
          <w:sz w:val="32"/>
          <w:szCs w:val="32"/>
        </w:rPr>
        <w:t>元，合计</w:t>
      </w:r>
      <w:r>
        <w:rPr>
          <w:rStyle w:val="ad"/>
          <w:rFonts w:eastAsia="楷体"/>
          <w:b w:val="0"/>
          <w:bCs w:val="0"/>
          <w:spacing w:val="-4"/>
          <w:sz w:val="32"/>
          <w:szCs w:val="32"/>
        </w:rPr>
        <w:t>17.04</w:t>
      </w:r>
      <w:r>
        <w:rPr>
          <w:rStyle w:val="ad"/>
          <w:rFonts w:eastAsia="楷体"/>
          <w:b w:val="0"/>
          <w:bCs w:val="0"/>
          <w:spacing w:val="-4"/>
          <w:sz w:val="32"/>
          <w:szCs w:val="32"/>
        </w:rPr>
        <w:t>万元等，总计</w:t>
      </w:r>
      <w:r>
        <w:rPr>
          <w:rStyle w:val="ad"/>
          <w:rFonts w:eastAsia="楷体"/>
          <w:b w:val="0"/>
          <w:bCs w:val="0"/>
          <w:spacing w:val="-4"/>
          <w:sz w:val="32"/>
          <w:szCs w:val="32"/>
        </w:rPr>
        <w:t>59.27</w:t>
      </w:r>
      <w:r>
        <w:rPr>
          <w:rStyle w:val="ad"/>
          <w:rFonts w:eastAsia="楷体"/>
          <w:b w:val="0"/>
          <w:bCs w:val="0"/>
          <w:spacing w:val="-4"/>
          <w:sz w:val="32"/>
          <w:szCs w:val="32"/>
        </w:rPr>
        <w:t>万元，目前此项目已完工资金已支付，本项目预算执行率</w:t>
      </w:r>
      <w:r>
        <w:rPr>
          <w:rStyle w:val="ad"/>
          <w:rFonts w:eastAsia="楷体"/>
          <w:b w:val="0"/>
          <w:bCs w:val="0"/>
          <w:spacing w:val="-4"/>
          <w:sz w:val="32"/>
          <w:szCs w:val="32"/>
        </w:rPr>
        <w:t>98.78%</w:t>
      </w:r>
      <w:r>
        <w:rPr>
          <w:rStyle w:val="ad"/>
          <w:rFonts w:eastAsia="楷体"/>
          <w:b w:val="0"/>
          <w:bCs w:val="0"/>
          <w:spacing w:val="-4"/>
          <w:sz w:val="32"/>
          <w:szCs w:val="32"/>
        </w:rPr>
        <w:t>。</w:t>
      </w:r>
      <w:r>
        <w:rPr>
          <w:rStyle w:val="ad"/>
          <w:rFonts w:eastAsia="楷体"/>
          <w:b w:val="0"/>
          <w:bCs w:val="0"/>
          <w:spacing w:val="-4"/>
          <w:sz w:val="32"/>
          <w:szCs w:val="32"/>
        </w:rPr>
        <w:br/>
        <w:t>②</w:t>
      </w:r>
      <w:r>
        <w:rPr>
          <w:rStyle w:val="ad"/>
          <w:rFonts w:eastAsia="楷体"/>
          <w:b w:val="0"/>
          <w:bCs w:val="0"/>
          <w:spacing w:val="-4"/>
          <w:sz w:val="32"/>
          <w:szCs w:val="32"/>
        </w:rPr>
        <w:t>乌鲁木齐市第二十四幼儿园园舍维修改造项目：总预算</w:t>
      </w:r>
      <w:r>
        <w:rPr>
          <w:rStyle w:val="ad"/>
          <w:rFonts w:eastAsia="楷体"/>
          <w:b w:val="0"/>
          <w:bCs w:val="0"/>
          <w:spacing w:val="-4"/>
          <w:sz w:val="32"/>
          <w:szCs w:val="32"/>
        </w:rPr>
        <w:t>22</w:t>
      </w:r>
      <w:r>
        <w:rPr>
          <w:rStyle w:val="ad"/>
          <w:rFonts w:eastAsia="楷体"/>
          <w:b w:val="0"/>
          <w:bCs w:val="0"/>
          <w:spacing w:val="-4"/>
          <w:sz w:val="32"/>
          <w:szCs w:val="32"/>
        </w:rPr>
        <w:t>万元，</w:t>
      </w:r>
      <w:r>
        <w:rPr>
          <w:rStyle w:val="ad"/>
          <w:rFonts w:eastAsia="楷体"/>
          <w:b w:val="0"/>
          <w:bCs w:val="0"/>
          <w:spacing w:val="-4"/>
          <w:sz w:val="32"/>
          <w:szCs w:val="32"/>
        </w:rPr>
        <w:t>12</w:t>
      </w:r>
      <w:r>
        <w:rPr>
          <w:rStyle w:val="ad"/>
          <w:rFonts w:eastAsia="楷体"/>
          <w:b w:val="0"/>
          <w:bCs w:val="0"/>
          <w:spacing w:val="-4"/>
          <w:sz w:val="32"/>
          <w:szCs w:val="32"/>
        </w:rPr>
        <w:t>间教室幼儿洗手池改造项目与安装</w:t>
      </w:r>
      <w:r>
        <w:rPr>
          <w:rStyle w:val="ad"/>
          <w:rFonts w:eastAsia="楷体"/>
          <w:b w:val="0"/>
          <w:bCs w:val="0"/>
          <w:spacing w:val="-4"/>
          <w:sz w:val="32"/>
          <w:szCs w:val="32"/>
        </w:rPr>
        <w:t>210</w:t>
      </w:r>
      <w:r>
        <w:rPr>
          <w:rStyle w:val="ad"/>
          <w:rFonts w:eastAsia="楷体"/>
          <w:b w:val="0"/>
          <w:bCs w:val="0"/>
          <w:spacing w:val="-4"/>
          <w:sz w:val="32"/>
          <w:szCs w:val="32"/>
        </w:rPr>
        <w:t>米电子围栏项目已完工，资金未支付；修建保安室项目于今年七月开工。本项目预算执行率</w:t>
      </w:r>
      <w:r>
        <w:rPr>
          <w:rStyle w:val="ad"/>
          <w:rFonts w:eastAsia="楷体"/>
          <w:b w:val="0"/>
          <w:bCs w:val="0"/>
          <w:spacing w:val="-4"/>
          <w:sz w:val="32"/>
          <w:szCs w:val="32"/>
        </w:rPr>
        <w:t>0%</w:t>
      </w:r>
    </w:p>
    <w:p w14:paraId="2175B636" w14:textId="77777777" w:rsidR="006B435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3BDC0425"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卫生间洗手池维修数量、电子围栏面积、卫生间洗手池维修验收合格率、电子围栏安装合格率；</w:t>
      </w:r>
      <w:r>
        <w:rPr>
          <w:rStyle w:val="ad"/>
          <w:rFonts w:eastAsia="楷体" w:hint="eastAsia"/>
          <w:b w:val="0"/>
          <w:bCs w:val="0"/>
          <w:spacing w:val="-4"/>
          <w:sz w:val="32"/>
          <w:szCs w:val="32"/>
        </w:rPr>
        <w:t>12</w:t>
      </w:r>
      <w:r>
        <w:rPr>
          <w:rStyle w:val="ad"/>
          <w:rFonts w:eastAsia="楷体" w:hint="eastAsia"/>
          <w:b w:val="0"/>
          <w:bCs w:val="0"/>
          <w:spacing w:val="-4"/>
          <w:sz w:val="32"/>
          <w:szCs w:val="32"/>
        </w:rPr>
        <w:t>间洗手池改造成本、</w:t>
      </w:r>
      <w:r>
        <w:rPr>
          <w:rStyle w:val="ad"/>
          <w:rFonts w:eastAsia="楷体" w:hint="eastAsia"/>
          <w:b w:val="0"/>
          <w:bCs w:val="0"/>
          <w:spacing w:val="-4"/>
          <w:sz w:val="32"/>
          <w:szCs w:val="32"/>
        </w:rPr>
        <w:t>210</w:t>
      </w:r>
      <w:r>
        <w:rPr>
          <w:rStyle w:val="ad"/>
          <w:rFonts w:eastAsia="楷体" w:hint="eastAsia"/>
          <w:b w:val="0"/>
          <w:bCs w:val="0"/>
          <w:spacing w:val="-4"/>
          <w:sz w:val="32"/>
          <w:szCs w:val="32"/>
        </w:rPr>
        <w:t>米电子</w:t>
      </w:r>
      <w:r>
        <w:rPr>
          <w:rStyle w:val="ad"/>
          <w:rFonts w:eastAsia="楷体" w:hint="eastAsia"/>
          <w:b w:val="0"/>
          <w:bCs w:val="0"/>
          <w:spacing w:val="-4"/>
          <w:sz w:val="32"/>
          <w:szCs w:val="32"/>
        </w:rPr>
        <w:lastRenderedPageBreak/>
        <w:t>围栏安装成本、</w:t>
      </w:r>
      <w:r>
        <w:rPr>
          <w:rStyle w:val="ad"/>
          <w:rFonts w:eastAsia="楷体" w:hint="eastAsia"/>
          <w:b w:val="0"/>
          <w:bCs w:val="0"/>
          <w:spacing w:val="-4"/>
          <w:sz w:val="32"/>
          <w:szCs w:val="32"/>
        </w:rPr>
        <w:t>30</w:t>
      </w:r>
      <w:r>
        <w:rPr>
          <w:rStyle w:val="ad"/>
          <w:rFonts w:eastAsia="楷体" w:hint="eastAsia"/>
          <w:b w:val="0"/>
          <w:bCs w:val="0"/>
          <w:spacing w:val="-4"/>
          <w:sz w:val="32"/>
          <w:szCs w:val="32"/>
        </w:rPr>
        <w:t>平值班室保温安装成本、零星维修成本、塑胶场地工程款成本；改善幼儿园卫生安全环境；满意度指标：师生满意度），以准确、清晰地反映财政资金在使用期所能达到的预期产出和效果。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乌鲁木齐市第二十四幼儿园操场塌陷及塑胶跑道维修项目为当年一次性项目。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该项目总体绩效目标：乌鲁木齐市第二十四幼儿园操场塌陷及塑胶跑道维修项目整体施工面积</w:t>
      </w:r>
      <w:r>
        <w:rPr>
          <w:rStyle w:val="ad"/>
          <w:rFonts w:eastAsia="楷体" w:hint="eastAsia"/>
          <w:b w:val="0"/>
          <w:bCs w:val="0"/>
          <w:spacing w:val="-4"/>
          <w:sz w:val="32"/>
          <w:szCs w:val="32"/>
        </w:rPr>
        <w:t>1130</w:t>
      </w:r>
      <w:r>
        <w:rPr>
          <w:rStyle w:val="ad"/>
          <w:rFonts w:eastAsia="楷体" w:hint="eastAsia"/>
          <w:b w:val="0"/>
          <w:bCs w:val="0"/>
          <w:spacing w:val="-4"/>
          <w:sz w:val="32"/>
          <w:szCs w:val="32"/>
        </w:rPr>
        <w:t>㎡：①安全效益：通过修复操场塌陷和塑胶跑道，消除地面不平整、坑洼等安全隐患，使幼儿在活动时不易摔倒、扭伤；②环境效益：提升园园美观度，维修后的操场和跑道焕然一新，色彩鲜艳、平整干净，与幼儿园整体环境相协调，提升了园园的整体美观度和整洁度，为幼儿创造一个舒适、愉悦的学习和生活环境；优化户外活动空间：操场塌陷修复后，扩大了幼儿的户外活动面积，使幼儿能够更自由地开展各种体育活动和游戏，促进幼儿身心健康发展。③教育效益：支持多样化教学，良好的操场和塑胶跑道条件为体育教学、户外活动课程提供了优质的场地支持，教师可以根据教学目标和幼儿特点，开展丰富多样的体育活动，有助于提高体育教学质量，增强幼儿体质；社会效益：提高家长满意度：家长对幼儿园的安全和环境非常关注，操场塌陷及塑胶跑道维修项目的实施，表明幼儿园重视幼儿的安全和成长环境，能够提高家长对幼儿园的满意度和信任度，有助于幼儿园树立良好的社会形象。</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乌鲁木齐市第二十四幼儿园园舍维修改造项目该项目为跨年项目。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w:t>
      </w:r>
      <w:r>
        <w:rPr>
          <w:rStyle w:val="ad"/>
          <w:rFonts w:eastAsia="楷体" w:hint="eastAsia"/>
          <w:b w:val="0"/>
          <w:bCs w:val="0"/>
          <w:spacing w:val="-4"/>
          <w:sz w:val="32"/>
          <w:szCs w:val="32"/>
        </w:rPr>
        <w:t>12</w:t>
      </w:r>
      <w:r>
        <w:rPr>
          <w:rStyle w:val="ad"/>
          <w:rFonts w:eastAsia="楷体" w:hint="eastAsia"/>
          <w:b w:val="0"/>
          <w:bCs w:val="0"/>
          <w:spacing w:val="-4"/>
          <w:sz w:val="32"/>
          <w:szCs w:val="32"/>
        </w:rPr>
        <w:t>间教室幼儿洗手池改造；安装</w:t>
      </w:r>
      <w:r>
        <w:rPr>
          <w:rStyle w:val="ad"/>
          <w:rFonts w:eastAsia="楷体" w:hint="eastAsia"/>
          <w:b w:val="0"/>
          <w:bCs w:val="0"/>
          <w:spacing w:val="-4"/>
          <w:sz w:val="32"/>
          <w:szCs w:val="32"/>
        </w:rPr>
        <w:t>210</w:t>
      </w:r>
      <w:r>
        <w:rPr>
          <w:rStyle w:val="ad"/>
          <w:rFonts w:eastAsia="楷体" w:hint="eastAsia"/>
          <w:b w:val="0"/>
          <w:bCs w:val="0"/>
          <w:spacing w:val="-4"/>
          <w:sz w:val="32"/>
          <w:szCs w:val="32"/>
        </w:rPr>
        <w:t>米</w:t>
      </w:r>
      <w:r>
        <w:rPr>
          <w:rStyle w:val="ad"/>
          <w:rFonts w:eastAsia="楷体" w:hint="eastAsia"/>
          <w:b w:val="0"/>
          <w:bCs w:val="0"/>
          <w:spacing w:val="-4"/>
          <w:sz w:val="32"/>
          <w:szCs w:val="32"/>
        </w:rPr>
        <w:lastRenderedPageBreak/>
        <w:t>电子围栏；修建保安室，三项工程协同作用，构建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“安全防护</w:t>
      </w:r>
      <w:r>
        <w:rPr>
          <w:rStyle w:val="ad"/>
          <w:rFonts w:eastAsia="楷体" w:hint="eastAsia"/>
          <w:b w:val="0"/>
          <w:bCs w:val="0"/>
          <w:spacing w:val="-4"/>
          <w:sz w:val="32"/>
          <w:szCs w:val="32"/>
        </w:rPr>
        <w:t xml:space="preserve"> - </w:t>
      </w:r>
      <w:r>
        <w:rPr>
          <w:rStyle w:val="ad"/>
          <w:rFonts w:eastAsia="楷体" w:hint="eastAsia"/>
          <w:b w:val="0"/>
          <w:bCs w:val="0"/>
          <w:spacing w:val="-4"/>
          <w:sz w:val="32"/>
          <w:szCs w:val="32"/>
        </w:rPr>
        <w:t>健康保障</w:t>
      </w:r>
      <w:r>
        <w:rPr>
          <w:rStyle w:val="ad"/>
          <w:rFonts w:eastAsia="楷体" w:hint="eastAsia"/>
          <w:b w:val="0"/>
          <w:bCs w:val="0"/>
          <w:spacing w:val="-4"/>
          <w:sz w:val="32"/>
          <w:szCs w:val="32"/>
        </w:rPr>
        <w:t xml:space="preserve"> - </w:t>
      </w:r>
      <w:r>
        <w:rPr>
          <w:rStyle w:val="ad"/>
          <w:rFonts w:eastAsia="楷体" w:hint="eastAsia"/>
          <w:b w:val="0"/>
          <w:bCs w:val="0"/>
          <w:spacing w:val="-4"/>
          <w:sz w:val="32"/>
          <w:szCs w:val="32"/>
        </w:rPr>
        <w:t>科学管理”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三位一体的幼儿园环境，既能切实降低安全风险，又能为幼儿提供更优质的成长空间，同时为幼儿园长期发展奠定硬件基础，提升社会认可度和竞争力。</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w:t>
      </w:r>
      <w:r>
        <w:rPr>
          <w:rStyle w:val="ad"/>
          <w:rFonts w:eastAsia="楷体" w:hint="eastAsia"/>
          <w:b w:val="0"/>
          <w:bCs w:val="0"/>
          <w:spacing w:val="-4"/>
          <w:sz w:val="32"/>
          <w:szCs w:val="32"/>
        </w:rPr>
        <w:t>12</w:t>
      </w:r>
      <w:r>
        <w:rPr>
          <w:rStyle w:val="ad"/>
          <w:rFonts w:eastAsia="楷体" w:hint="eastAsia"/>
          <w:b w:val="0"/>
          <w:bCs w:val="0"/>
          <w:spacing w:val="-4"/>
          <w:sz w:val="32"/>
          <w:szCs w:val="32"/>
        </w:rPr>
        <w:t>间教室洗手池改造和安装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米电子围栏，目前已完工，资金未支付。</w:t>
      </w:r>
    </w:p>
    <w:p w14:paraId="0297C0B5" w14:textId="77777777" w:rsidR="006B435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12C89B40" w14:textId="77777777" w:rsidR="006B435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34F8A245" w14:textId="30F3624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在乌鲁木齐市第二十四幼儿园操场塌陷及塑胶跑道维修项目中首先，我园在项目开展前设立项目目标与范围：①在隐患排查、基础处理、地面修复后彻底消除操场塌陷等安全隐患，确保幼儿户外活动场地无结构性风险（如地面沉降、坑洼、凸起等）；所选材料符合国家安全标准保障幼儿健康。②恢复操场及跑道的正常使用功能，满足幼儿日常体育活动、游戏及教学需求。</w:t>
      </w:r>
      <w:r>
        <w:rPr>
          <w:rStyle w:val="ad"/>
          <w:rFonts w:eastAsia="楷体" w:hint="eastAsia"/>
          <w:b w:val="0"/>
          <w:bCs w:val="0"/>
          <w:spacing w:val="-4"/>
          <w:sz w:val="32"/>
          <w:szCs w:val="32"/>
        </w:rPr>
        <w:br/>
      </w:r>
      <w:r>
        <w:rPr>
          <w:rStyle w:val="ad"/>
          <w:rFonts w:eastAsia="楷体" w:hint="eastAsia"/>
          <w:b w:val="0"/>
          <w:bCs w:val="0"/>
          <w:spacing w:val="-4"/>
          <w:sz w:val="32"/>
          <w:szCs w:val="32"/>
        </w:rPr>
        <w:t>其次，在项目计划阶段，设立前期准备与启动工作：①由幼儿园园长、后勤负责人、安全负责人负责项目统筹、沟通协调和监督。②对操场塌陷原因和塑胶跑道破损程度进行检测并且评估施工对幼儿园正常教学的影响，确定施工窗口期在暑假施工；根据勘察结果，确定修复范围、材料标准和工艺要求，提供项目预算。③我园发布意向公开与招标公告，通过政府采购平台发布招标信息，明确投标人资质要求、项目工期、质量标准等，之后组建评标小组，综合考察施工方的业绩、材料供应能力等，最终选定中标公司为新疆宏泰建工集团有限公司，以中标价为</w:t>
      </w:r>
      <w:r>
        <w:rPr>
          <w:rStyle w:val="ad"/>
          <w:rFonts w:eastAsia="楷体" w:hint="eastAsia"/>
          <w:b w:val="0"/>
          <w:bCs w:val="0"/>
          <w:spacing w:val="-4"/>
          <w:sz w:val="32"/>
          <w:szCs w:val="32"/>
        </w:rPr>
        <w:t>59.3</w:t>
      </w:r>
      <w:r>
        <w:rPr>
          <w:rStyle w:val="ad"/>
          <w:rFonts w:eastAsia="楷体" w:hint="eastAsia"/>
          <w:b w:val="0"/>
          <w:bCs w:val="0"/>
          <w:spacing w:val="-4"/>
          <w:sz w:val="32"/>
          <w:szCs w:val="32"/>
        </w:rPr>
        <w:t>万元签</w:t>
      </w:r>
      <w:r>
        <w:rPr>
          <w:rStyle w:val="ad"/>
          <w:rFonts w:eastAsia="楷体" w:hint="eastAsia"/>
          <w:b w:val="0"/>
          <w:bCs w:val="0"/>
          <w:spacing w:val="-4"/>
          <w:sz w:val="32"/>
          <w:szCs w:val="32"/>
        </w:rPr>
        <w:lastRenderedPageBreak/>
        <w:t>订合同并且在合同中明确双方权利义务。</w:t>
      </w:r>
      <w:r>
        <w:rPr>
          <w:rStyle w:val="ad"/>
          <w:rFonts w:eastAsia="楷体" w:hint="eastAsia"/>
          <w:b w:val="0"/>
          <w:bCs w:val="0"/>
          <w:spacing w:val="-4"/>
          <w:sz w:val="32"/>
          <w:szCs w:val="32"/>
        </w:rPr>
        <w:br/>
      </w:r>
      <w:r>
        <w:rPr>
          <w:rStyle w:val="ad"/>
          <w:rFonts w:eastAsia="楷体" w:hint="eastAsia"/>
          <w:b w:val="0"/>
          <w:bCs w:val="0"/>
          <w:spacing w:val="-4"/>
          <w:sz w:val="32"/>
          <w:szCs w:val="32"/>
        </w:rPr>
        <w:t>在项目执行阶段，于</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7</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日开工，项目开工后：①做好场地隔离与公示：施工区域设置高度≥</w:t>
      </w:r>
      <w:r>
        <w:rPr>
          <w:rStyle w:val="ad"/>
          <w:rFonts w:eastAsia="楷体" w:hint="eastAsia"/>
          <w:b w:val="0"/>
          <w:bCs w:val="0"/>
          <w:spacing w:val="-4"/>
          <w:sz w:val="32"/>
          <w:szCs w:val="32"/>
        </w:rPr>
        <w:t xml:space="preserve">1.8 </w:t>
      </w:r>
      <w:r>
        <w:rPr>
          <w:rStyle w:val="ad"/>
          <w:rFonts w:eastAsia="楷体" w:hint="eastAsia"/>
          <w:b w:val="0"/>
          <w:bCs w:val="0"/>
          <w:spacing w:val="-4"/>
          <w:sz w:val="32"/>
          <w:szCs w:val="32"/>
        </w:rPr>
        <w:t>米的封闭围挡，悬挂</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“施工区域，禁止入内”</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警示标志，夜间设警示灯。②由监理公司对施工材料抽样监测，不合格材料立即退场。③施工流程：对于操场地面塌陷情况拆除塌陷区域原有面层，开挖至稳定土层，清理杂物；回填级配砂石或素混凝土并分层压实，检测地基承载力；铺设混凝土基层或沥青层，控制平整度和排水坡度，养护至强度达标。对塑胶跑道维修方面，铲除破损塑胶面层，清理基层浮尘、油污，涂刷基层增强粘结力；铺设底层弹性颗粒与彩色耐磨层，其余部分布设悬浮地垫。如遇暴雨等恶劣天气，立即停止作业，对未固化的基层进行覆盖保护；若发现地下管线破损，第一时间联系相关部门抢修。本项目至</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8</w:t>
      </w:r>
      <w:r>
        <w:rPr>
          <w:rStyle w:val="ad"/>
          <w:rFonts w:eastAsia="楷体" w:hint="eastAsia"/>
          <w:b w:val="0"/>
          <w:bCs w:val="0"/>
          <w:spacing w:val="-4"/>
          <w:sz w:val="32"/>
          <w:szCs w:val="32"/>
        </w:rPr>
        <w:t>月</w:t>
      </w:r>
      <w:r>
        <w:rPr>
          <w:rStyle w:val="ad"/>
          <w:rFonts w:eastAsia="楷体" w:hint="eastAsia"/>
          <w:b w:val="0"/>
          <w:bCs w:val="0"/>
          <w:spacing w:val="-4"/>
          <w:sz w:val="32"/>
          <w:szCs w:val="32"/>
        </w:rPr>
        <w:t>20</w:t>
      </w:r>
      <w:r>
        <w:rPr>
          <w:rStyle w:val="ad"/>
          <w:rFonts w:eastAsia="楷体" w:hint="eastAsia"/>
          <w:b w:val="0"/>
          <w:bCs w:val="0"/>
          <w:spacing w:val="-4"/>
          <w:sz w:val="32"/>
          <w:szCs w:val="32"/>
        </w:rPr>
        <w:t>日竣工，并于</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8</w:t>
      </w:r>
      <w:r>
        <w:rPr>
          <w:rStyle w:val="ad"/>
          <w:rFonts w:eastAsia="楷体" w:hint="eastAsia"/>
          <w:b w:val="0"/>
          <w:bCs w:val="0"/>
          <w:spacing w:val="-4"/>
          <w:sz w:val="32"/>
          <w:szCs w:val="32"/>
        </w:rPr>
        <w:t>月</w:t>
      </w:r>
      <w:r>
        <w:rPr>
          <w:rStyle w:val="ad"/>
          <w:rFonts w:eastAsia="楷体" w:hint="eastAsia"/>
          <w:b w:val="0"/>
          <w:bCs w:val="0"/>
          <w:spacing w:val="-4"/>
          <w:sz w:val="32"/>
          <w:szCs w:val="32"/>
        </w:rPr>
        <w:t>28</w:t>
      </w:r>
      <w:r>
        <w:rPr>
          <w:rStyle w:val="ad"/>
          <w:rFonts w:eastAsia="楷体" w:hint="eastAsia"/>
          <w:b w:val="0"/>
          <w:bCs w:val="0"/>
          <w:spacing w:val="-4"/>
          <w:sz w:val="32"/>
          <w:szCs w:val="32"/>
        </w:rPr>
        <w:t>日检测由幼儿园、施工方、监理方签署《工程质量验收意见表》⑤将相关资料送审至新疆宏昌建设项目管理有限公司，确定结算审定价为</w:t>
      </w:r>
      <w:r>
        <w:rPr>
          <w:rStyle w:val="ad"/>
          <w:rFonts w:eastAsia="楷体" w:hint="eastAsia"/>
          <w:b w:val="0"/>
          <w:bCs w:val="0"/>
          <w:spacing w:val="-4"/>
          <w:sz w:val="32"/>
          <w:szCs w:val="32"/>
        </w:rPr>
        <w:t>59.27</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由新疆宏泰建工集团有限公司、新疆路智兴项目管理有限责任公司出具《竣工报告审核意见》、由新疆宏泰建工集团有限公司、新疆路智兴项目管理有限责任公司、乌鲁木齐市第二十四幼儿园共同验收，出具《工程质量验收意见表》。</w:t>
      </w:r>
      <w:r>
        <w:rPr>
          <w:rStyle w:val="ad"/>
          <w:rFonts w:eastAsia="楷体" w:hint="eastAsia"/>
          <w:b w:val="0"/>
          <w:bCs w:val="0"/>
          <w:spacing w:val="-4"/>
          <w:sz w:val="32"/>
          <w:szCs w:val="32"/>
        </w:rPr>
        <w:br/>
      </w:r>
      <w:r>
        <w:rPr>
          <w:rStyle w:val="ad"/>
          <w:rFonts w:eastAsia="楷体" w:hint="eastAsia"/>
          <w:b w:val="0"/>
          <w:bCs w:val="0"/>
          <w:spacing w:val="-4"/>
          <w:sz w:val="32"/>
          <w:szCs w:val="32"/>
        </w:rPr>
        <w:t>在乌鲁木齐市第二十四幼儿园园舍维修改造项目中，首先，设立洗手池改造与安装电子围栏目标与范围，确保安全性与适用性，如：在洗手池改造项目中①改造幼儿园内</w:t>
      </w:r>
      <w:r>
        <w:rPr>
          <w:rStyle w:val="ad"/>
          <w:rFonts w:eastAsia="楷体" w:hint="eastAsia"/>
          <w:b w:val="0"/>
          <w:bCs w:val="0"/>
          <w:spacing w:val="-4"/>
          <w:sz w:val="32"/>
          <w:szCs w:val="32"/>
        </w:rPr>
        <w:t>12</w:t>
      </w:r>
      <w:r>
        <w:rPr>
          <w:rStyle w:val="ad"/>
          <w:rFonts w:eastAsia="楷体" w:hint="eastAsia"/>
          <w:b w:val="0"/>
          <w:bCs w:val="0"/>
          <w:spacing w:val="-4"/>
          <w:sz w:val="32"/>
          <w:szCs w:val="32"/>
        </w:rPr>
        <w:t>间幼儿教室的洗手池（含配套台面、水龙头、排水系统等），优化洗手池高度、水流设计，确保符合</w:t>
      </w:r>
      <w:r>
        <w:rPr>
          <w:rStyle w:val="ad"/>
          <w:rFonts w:eastAsia="楷体" w:hint="eastAsia"/>
          <w:b w:val="0"/>
          <w:bCs w:val="0"/>
          <w:spacing w:val="-4"/>
          <w:sz w:val="32"/>
          <w:szCs w:val="32"/>
        </w:rPr>
        <w:t xml:space="preserve"> 3-6 </w:t>
      </w:r>
      <w:r>
        <w:rPr>
          <w:rStyle w:val="ad"/>
          <w:rFonts w:eastAsia="楷体" w:hint="eastAsia"/>
          <w:b w:val="0"/>
          <w:bCs w:val="0"/>
          <w:spacing w:val="-4"/>
          <w:sz w:val="32"/>
          <w:szCs w:val="32"/>
        </w:rPr>
        <w:t>岁幼儿身高及使用习惯，消除磕碰、滑</w:t>
      </w:r>
      <w:r>
        <w:rPr>
          <w:rStyle w:val="ad"/>
          <w:rFonts w:eastAsia="楷体" w:hint="eastAsia"/>
          <w:b w:val="0"/>
          <w:bCs w:val="0"/>
          <w:spacing w:val="-4"/>
          <w:sz w:val="32"/>
          <w:szCs w:val="32"/>
        </w:rPr>
        <w:lastRenderedPageBreak/>
        <w:t>倒等安全隐患。②采用防滑、防漏、易清洁的环保材料，保障幼儿卫生健康，降低病媒传播风险。③打造便于幼儿独立使用的洗手区域，辅助培养自主洗手、节约用水等生活技能，融入幼儿园健康教育场景；安装电子围栏项目中①在园区外围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形成全封闭警戒区域，通过触碰感应、声光报警等技术实时监控非法入侵，降低盗窃、人员闯入等安全风险。②通过科技化安防手段，向家长展示园区安全管理的专业性，增强社会对幼儿园安全性的认可度。</w:t>
      </w:r>
      <w:r>
        <w:rPr>
          <w:rStyle w:val="ad"/>
          <w:rFonts w:eastAsia="楷体" w:hint="eastAsia"/>
          <w:b w:val="0"/>
          <w:bCs w:val="0"/>
          <w:spacing w:val="-4"/>
          <w:sz w:val="32"/>
          <w:szCs w:val="32"/>
        </w:rPr>
        <w:br/>
      </w:r>
      <w:r>
        <w:rPr>
          <w:rStyle w:val="ad"/>
          <w:rFonts w:eastAsia="楷体" w:hint="eastAsia"/>
          <w:b w:val="0"/>
          <w:bCs w:val="0"/>
          <w:spacing w:val="-4"/>
          <w:sz w:val="32"/>
          <w:szCs w:val="32"/>
        </w:rPr>
        <w:t>其次，在项目计划阶段，设立前期准备与启动工作：①由幼儿园园长、后勤负责人、安全负责人负责项目统筹、沟通协调和监督②我园通过政府采购平台发布询价信息，明确投标人资质要求、项目工期、质量标准等，之后组建评标小组，综合考察施工园的业绩、材料供应能力等，最终选定中标园为乌鲁木齐市米东区函艺装饰设计中心，以中标价为</w:t>
      </w:r>
      <w:r>
        <w:rPr>
          <w:rStyle w:val="ad"/>
          <w:rFonts w:eastAsia="楷体" w:hint="eastAsia"/>
          <w:b w:val="0"/>
          <w:bCs w:val="0"/>
          <w:spacing w:val="-4"/>
          <w:sz w:val="32"/>
          <w:szCs w:val="32"/>
        </w:rPr>
        <w:t>21.83</w:t>
      </w:r>
      <w:r>
        <w:rPr>
          <w:rStyle w:val="ad"/>
          <w:rFonts w:eastAsia="楷体" w:hint="eastAsia"/>
          <w:b w:val="0"/>
          <w:bCs w:val="0"/>
          <w:spacing w:val="-4"/>
          <w:sz w:val="32"/>
          <w:szCs w:val="32"/>
        </w:rPr>
        <w:t>万元签订合同且在合同中明确双方权利义务。</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项目执行阶段，电子围栏：于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7</w:t>
      </w:r>
      <w:r>
        <w:rPr>
          <w:rStyle w:val="ad"/>
          <w:rFonts w:eastAsia="楷体" w:hint="eastAsia"/>
          <w:b w:val="0"/>
          <w:bCs w:val="0"/>
          <w:spacing w:val="-4"/>
          <w:sz w:val="32"/>
          <w:szCs w:val="32"/>
        </w:rPr>
        <w:t>月施工，首先划定外围施工区域，避开幼儿活动场地。之后在围墙顶部或绿化带边缘安装立柱，固定绝缘子，确保间距均匀</w:t>
      </w:r>
      <w:r>
        <w:rPr>
          <w:rStyle w:val="ad"/>
          <w:rFonts w:eastAsia="楷体" w:hint="eastAsia"/>
          <w:b w:val="0"/>
          <w:bCs w:val="0"/>
          <w:spacing w:val="-4"/>
          <w:sz w:val="32"/>
          <w:szCs w:val="32"/>
        </w:rPr>
        <w:t>-</w:t>
      </w:r>
      <w:r>
        <w:rPr>
          <w:rStyle w:val="ad"/>
          <w:rFonts w:eastAsia="楷体" w:hint="eastAsia"/>
          <w:b w:val="0"/>
          <w:bCs w:val="0"/>
          <w:spacing w:val="-4"/>
          <w:sz w:val="32"/>
          <w:szCs w:val="32"/>
        </w:rPr>
        <w:t>导线架设：铺设合金导线，连接脉冲主机，测试每个防区信号稳定性；安装警示牌（如</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“高压危险”）</w:t>
      </w:r>
      <w:r>
        <w:rPr>
          <w:rStyle w:val="ad"/>
          <w:rFonts w:eastAsia="楷体" w:hint="eastAsia"/>
          <w:b w:val="0"/>
          <w:bCs w:val="0"/>
          <w:spacing w:val="-4"/>
          <w:sz w:val="32"/>
          <w:szCs w:val="32"/>
        </w:rPr>
        <w:t>-</w:t>
      </w:r>
      <w:r>
        <w:rPr>
          <w:rStyle w:val="ad"/>
          <w:rFonts w:eastAsia="楷体" w:hint="eastAsia"/>
          <w:b w:val="0"/>
          <w:bCs w:val="0"/>
          <w:spacing w:val="-4"/>
          <w:sz w:val="32"/>
          <w:szCs w:val="32"/>
        </w:rPr>
        <w:t>将电子围栏信号接入保安室报警主机，与监控摄像头联动进行模拟入侵测试。洗手池改造项目于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月开展，首先拆除原有洗手池、管道，清理垃圾并及时外运</w:t>
      </w:r>
      <w:r>
        <w:rPr>
          <w:rStyle w:val="ad"/>
          <w:rFonts w:eastAsia="楷体" w:hint="eastAsia"/>
          <w:b w:val="0"/>
          <w:bCs w:val="0"/>
          <w:spacing w:val="-4"/>
          <w:sz w:val="32"/>
          <w:szCs w:val="32"/>
        </w:rPr>
        <w:t>-</w:t>
      </w:r>
      <w:r>
        <w:rPr>
          <w:rStyle w:val="ad"/>
          <w:rFonts w:eastAsia="楷体" w:hint="eastAsia"/>
          <w:b w:val="0"/>
          <w:bCs w:val="0"/>
          <w:spacing w:val="-4"/>
          <w:sz w:val="32"/>
          <w:szCs w:val="32"/>
        </w:rPr>
        <w:t>水电改造，调整水管高度，安装感应水龙头管线，测试水压；重新铺设排水管道</w:t>
      </w:r>
      <w:r>
        <w:rPr>
          <w:rStyle w:val="ad"/>
          <w:rFonts w:eastAsia="楷体" w:hint="eastAsia"/>
          <w:b w:val="0"/>
          <w:bCs w:val="0"/>
          <w:spacing w:val="-4"/>
          <w:sz w:val="32"/>
          <w:szCs w:val="32"/>
        </w:rPr>
        <w:t>-</w:t>
      </w:r>
      <w:r>
        <w:rPr>
          <w:rStyle w:val="ad"/>
          <w:rFonts w:eastAsia="楷体" w:hint="eastAsia"/>
          <w:b w:val="0"/>
          <w:bCs w:val="0"/>
          <w:spacing w:val="-4"/>
          <w:sz w:val="32"/>
          <w:szCs w:val="32"/>
        </w:rPr>
        <w:t>安装新设施：安装洗手池柜体、台面、水龙头，固定毛巾架；地面铺设防滑地砖，墙角做圆弧处理。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此项目内容为整包项目，修建保安室于今年七月开展，待整包内所有项目全部竣工验收后出具验收报告。</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①通过对项目设立的背景、意义、项目内容、项目现状及绩效目标、资金投入、资金管理、组织实施、产出指标、成本指标和效益指标等进行深入调研和分析，进一步了解乌鲁木齐市第二十四幼儿园操场塌陷及塑胶跑道维修项目与乌鲁木齐市第二十四幼儿园园舍维修改造项目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②通过评价，客观公正反映项目立项科学性、项目管理规范性、项目实施有效性和项目效果，总结项目实施的经验，发现项目实施过程中存在的问题，提高财政资金使用效益。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br/>
      </w:r>
      <w:r>
        <w:rPr>
          <w:rStyle w:val="ad"/>
          <w:rFonts w:eastAsia="楷体" w:hint="eastAsia"/>
          <w:b w:val="0"/>
          <w:bCs w:val="0"/>
          <w:spacing w:val="-4"/>
          <w:sz w:val="32"/>
          <w:szCs w:val="32"/>
        </w:rPr>
        <w:t>（一）基本情况：</w:t>
      </w:r>
      <w:r>
        <w:rPr>
          <w:rStyle w:val="ad"/>
          <w:rFonts w:eastAsia="楷体" w:hint="eastAsia"/>
          <w:b w:val="0"/>
          <w:bCs w:val="0"/>
          <w:spacing w:val="-4"/>
          <w:sz w:val="32"/>
          <w:szCs w:val="32"/>
        </w:rPr>
        <w:br/>
      </w:r>
      <w:r>
        <w:rPr>
          <w:rStyle w:val="ad"/>
          <w:rFonts w:eastAsia="楷体" w:hint="eastAsia"/>
          <w:b w:val="0"/>
          <w:bCs w:val="0"/>
          <w:spacing w:val="-4"/>
          <w:sz w:val="32"/>
          <w:szCs w:val="32"/>
        </w:rPr>
        <w:t>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年新疆西藏等地区教育特殊补助资金和乌财科教【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w:t>
      </w:r>
      <w:r>
        <w:rPr>
          <w:rStyle w:val="ad"/>
          <w:rFonts w:eastAsia="楷体" w:hint="eastAsia"/>
          <w:b w:val="0"/>
          <w:bCs w:val="0"/>
          <w:spacing w:val="-4"/>
          <w:sz w:val="32"/>
          <w:szCs w:val="32"/>
        </w:rPr>
        <w:lastRenderedPageBreak/>
        <w:t>金，项目系</w:t>
      </w:r>
      <w:r>
        <w:rPr>
          <w:rStyle w:val="ad"/>
          <w:rFonts w:eastAsia="楷体" w:hint="eastAsia"/>
          <w:b w:val="0"/>
          <w:bCs w:val="0"/>
          <w:spacing w:val="-4"/>
          <w:sz w:val="32"/>
          <w:szCs w:val="32"/>
        </w:rPr>
        <w:t>2023</w:t>
      </w:r>
      <w:r>
        <w:rPr>
          <w:rStyle w:val="ad"/>
          <w:rFonts w:eastAsia="楷体" w:hint="eastAsia"/>
          <w:b w:val="0"/>
          <w:bCs w:val="0"/>
          <w:spacing w:val="-4"/>
          <w:sz w:val="32"/>
          <w:szCs w:val="32"/>
        </w:rPr>
        <w:t>年中央结转资金与</w:t>
      </w:r>
      <w:r>
        <w:rPr>
          <w:rStyle w:val="ad"/>
          <w:rFonts w:eastAsia="楷体" w:hint="eastAsia"/>
          <w:b w:val="0"/>
          <w:bCs w:val="0"/>
          <w:spacing w:val="-4"/>
          <w:sz w:val="32"/>
          <w:szCs w:val="32"/>
        </w:rPr>
        <w:t>2024</w:t>
      </w:r>
      <w:r>
        <w:rPr>
          <w:rStyle w:val="ad"/>
          <w:rFonts w:eastAsia="楷体" w:hint="eastAsia"/>
          <w:b w:val="0"/>
          <w:bCs w:val="0"/>
          <w:spacing w:val="-4"/>
          <w:sz w:val="32"/>
          <w:szCs w:val="32"/>
        </w:rPr>
        <w:t>年初预算中央资金，共安排预算</w:t>
      </w:r>
      <w:r>
        <w:rPr>
          <w:rStyle w:val="ad"/>
          <w:rFonts w:eastAsia="楷体" w:hint="eastAsia"/>
          <w:b w:val="0"/>
          <w:bCs w:val="0"/>
          <w:spacing w:val="-4"/>
          <w:sz w:val="32"/>
          <w:szCs w:val="32"/>
        </w:rPr>
        <w:t>82</w:t>
      </w:r>
      <w:r>
        <w:rPr>
          <w:rStyle w:val="ad"/>
          <w:rFonts w:eastAsia="楷体" w:hint="eastAsia"/>
          <w:b w:val="0"/>
          <w:bCs w:val="0"/>
          <w:spacing w:val="-4"/>
          <w:sz w:val="32"/>
          <w:szCs w:val="32"/>
        </w:rPr>
        <w:t>万元，含上年结转</w:t>
      </w:r>
      <w:r>
        <w:rPr>
          <w:rStyle w:val="ad"/>
          <w:rFonts w:eastAsia="楷体" w:hint="eastAsia"/>
          <w:b w:val="0"/>
          <w:bCs w:val="0"/>
          <w:spacing w:val="-4"/>
          <w:sz w:val="32"/>
          <w:szCs w:val="32"/>
        </w:rPr>
        <w:t>60</w:t>
      </w:r>
      <w:r>
        <w:rPr>
          <w:rStyle w:val="ad"/>
          <w:rFonts w:eastAsia="楷体" w:hint="eastAsia"/>
          <w:b w:val="0"/>
          <w:bCs w:val="0"/>
          <w:spacing w:val="-4"/>
          <w:sz w:val="32"/>
          <w:szCs w:val="32"/>
        </w:rPr>
        <w:t>万元，年中资金未有调整情况。乌财科教【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年新疆西藏等地区教育特殊补助资金主要用于操场塌陷及塑胶跑道维修项目；乌财科教【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园舍维修）资金主要用于</w:t>
      </w:r>
      <w:r>
        <w:rPr>
          <w:rStyle w:val="ad"/>
          <w:rFonts w:eastAsia="楷体" w:hint="eastAsia"/>
          <w:b w:val="0"/>
          <w:bCs w:val="0"/>
          <w:spacing w:val="-4"/>
          <w:sz w:val="32"/>
          <w:szCs w:val="32"/>
        </w:rPr>
        <w:t>12</w:t>
      </w:r>
      <w:r>
        <w:rPr>
          <w:rStyle w:val="ad"/>
          <w:rFonts w:eastAsia="楷体" w:hint="eastAsia"/>
          <w:b w:val="0"/>
          <w:bCs w:val="0"/>
          <w:spacing w:val="-4"/>
          <w:sz w:val="32"/>
          <w:szCs w:val="32"/>
        </w:rPr>
        <w:t>间教室洗手池改造、安装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米电子围栏、修建保安室等。</w:t>
      </w:r>
      <w:r>
        <w:rPr>
          <w:rStyle w:val="ad"/>
          <w:rFonts w:eastAsia="楷体" w:hint="eastAsia"/>
          <w:b w:val="0"/>
          <w:bCs w:val="0"/>
          <w:spacing w:val="-4"/>
          <w:sz w:val="32"/>
          <w:szCs w:val="32"/>
        </w:rPr>
        <w:br/>
      </w:r>
      <w:r>
        <w:rPr>
          <w:rStyle w:val="ad"/>
          <w:rFonts w:eastAsia="楷体" w:hint="eastAsia"/>
          <w:b w:val="0"/>
          <w:bCs w:val="0"/>
          <w:spacing w:val="-4"/>
          <w:sz w:val="32"/>
          <w:szCs w:val="32"/>
        </w:rPr>
        <w:t>（二）评价工作的开展情况：由园长为组长，总务主任为副组长，财务室、党政办、教研室、教务处等各科室负责人为组员，经党组会议研究有序开展本项目，项目如期顺利进展，</w:t>
      </w:r>
      <w:r w:rsidR="0006317C">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日，项目完成情况达到预期目标，资金执行率达</w:t>
      </w:r>
      <w:r>
        <w:rPr>
          <w:rStyle w:val="ad"/>
          <w:rFonts w:eastAsia="楷体" w:hint="eastAsia"/>
          <w:b w:val="0"/>
          <w:bCs w:val="0"/>
          <w:spacing w:val="-4"/>
          <w:sz w:val="32"/>
          <w:szCs w:val="32"/>
        </w:rPr>
        <w:t>72.28%</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（三）项目实现的产出情况：单位在此次评价期间内，有序完成设定目标的部分工作任务：①操场塌陷及塑胶跑道维修工程项目建设面积</w:t>
      </w:r>
      <w:r>
        <w:rPr>
          <w:rStyle w:val="ad"/>
          <w:rFonts w:eastAsia="楷体" w:hint="eastAsia"/>
          <w:b w:val="0"/>
          <w:bCs w:val="0"/>
          <w:spacing w:val="-4"/>
          <w:sz w:val="32"/>
          <w:szCs w:val="32"/>
        </w:rPr>
        <w:t>1130</w:t>
      </w:r>
      <w:r>
        <w:rPr>
          <w:rStyle w:val="ad"/>
          <w:rFonts w:eastAsia="楷体" w:hint="eastAsia"/>
          <w:b w:val="0"/>
          <w:bCs w:val="0"/>
          <w:spacing w:val="-4"/>
          <w:sz w:val="32"/>
          <w:szCs w:val="32"/>
        </w:rPr>
        <w:t>㎡②改造</w:t>
      </w:r>
      <w:r>
        <w:rPr>
          <w:rStyle w:val="ad"/>
          <w:rFonts w:eastAsia="楷体" w:hint="eastAsia"/>
          <w:b w:val="0"/>
          <w:bCs w:val="0"/>
          <w:spacing w:val="-4"/>
          <w:sz w:val="32"/>
          <w:szCs w:val="32"/>
        </w:rPr>
        <w:t>12</w:t>
      </w:r>
      <w:r>
        <w:rPr>
          <w:rStyle w:val="ad"/>
          <w:rFonts w:eastAsia="楷体" w:hint="eastAsia"/>
          <w:b w:val="0"/>
          <w:bCs w:val="0"/>
          <w:spacing w:val="-4"/>
          <w:sz w:val="32"/>
          <w:szCs w:val="32"/>
        </w:rPr>
        <w:t>间教室幼儿洗手池③安装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米电子围栏，其中：改造</w:t>
      </w:r>
      <w:r>
        <w:rPr>
          <w:rStyle w:val="ad"/>
          <w:rFonts w:eastAsia="楷体" w:hint="eastAsia"/>
          <w:b w:val="0"/>
          <w:bCs w:val="0"/>
          <w:spacing w:val="-4"/>
          <w:sz w:val="32"/>
          <w:szCs w:val="32"/>
        </w:rPr>
        <w:t>12</w:t>
      </w:r>
      <w:r>
        <w:rPr>
          <w:rStyle w:val="ad"/>
          <w:rFonts w:eastAsia="楷体" w:hint="eastAsia"/>
          <w:b w:val="0"/>
          <w:bCs w:val="0"/>
          <w:spacing w:val="-4"/>
          <w:sz w:val="32"/>
          <w:szCs w:val="32"/>
        </w:rPr>
        <w:t>间教室幼儿洗手池与安装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米电子围栏项目已完工，资金未支付。</w:t>
      </w:r>
      <w:r>
        <w:rPr>
          <w:rStyle w:val="ad"/>
          <w:rFonts w:eastAsia="楷体" w:hint="eastAsia"/>
          <w:b w:val="0"/>
          <w:bCs w:val="0"/>
          <w:spacing w:val="-4"/>
          <w:sz w:val="32"/>
          <w:szCs w:val="32"/>
        </w:rPr>
        <w:br/>
      </w:r>
      <w:r>
        <w:rPr>
          <w:rStyle w:val="ad"/>
          <w:rFonts w:eastAsia="楷体" w:hint="eastAsia"/>
          <w:b w:val="0"/>
          <w:bCs w:val="0"/>
          <w:spacing w:val="-4"/>
          <w:sz w:val="32"/>
          <w:szCs w:val="32"/>
        </w:rPr>
        <w:t>（四）取得的效益情况：①有效提高师幼在园期间的安全系数，消除地面不平整、坑洼等安全隐患，使幼儿与教师在活动与工作时不易摔倒、扭伤②优化了洗手池高度、水流设计，确保符合</w:t>
      </w:r>
      <w:r>
        <w:rPr>
          <w:rStyle w:val="ad"/>
          <w:rFonts w:eastAsia="楷体" w:hint="eastAsia"/>
          <w:b w:val="0"/>
          <w:bCs w:val="0"/>
          <w:spacing w:val="-4"/>
          <w:sz w:val="32"/>
          <w:szCs w:val="32"/>
        </w:rPr>
        <w:t xml:space="preserve"> 3-6 </w:t>
      </w:r>
      <w:r>
        <w:rPr>
          <w:rStyle w:val="ad"/>
          <w:rFonts w:eastAsia="楷体" w:hint="eastAsia"/>
          <w:b w:val="0"/>
          <w:bCs w:val="0"/>
          <w:spacing w:val="-4"/>
          <w:sz w:val="32"/>
          <w:szCs w:val="32"/>
        </w:rPr>
        <w:t>岁幼儿身高及使用习惯，消除磕碰、滑倒等安全隐患，并且采用防滑、防漏、易清洁的环保材料，保障幼儿卫生健康，降低病媒传播风险；③在教育与功能性方面，打造了便于幼儿独立使用的洗手区域，辅助培养自主洗手、节约用水等生活技能，融入幼儿园健康教育场景。提升了教室设施的美观度与统一性，优化幼儿园整体环境。④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米电子围栏，升级安防能力，形成全封</w:t>
      </w:r>
      <w:r>
        <w:rPr>
          <w:rStyle w:val="ad"/>
          <w:rFonts w:eastAsia="楷体" w:hint="eastAsia"/>
          <w:b w:val="0"/>
          <w:bCs w:val="0"/>
          <w:spacing w:val="-4"/>
          <w:sz w:val="32"/>
          <w:szCs w:val="32"/>
        </w:rPr>
        <w:lastRenderedPageBreak/>
        <w:t>闭警戒区域，通过红外感应等技术实时监控非法入侵，降低盗窃、人员闯入等安全风险。同时，通过科技化安防手段，向家长展示园区安全管理的专业性，增强社会对幼儿园安全性的认可度。</w:t>
      </w:r>
      <w:r>
        <w:rPr>
          <w:rStyle w:val="ad"/>
          <w:rFonts w:eastAsia="楷体" w:hint="eastAsia"/>
          <w:b w:val="0"/>
          <w:bCs w:val="0"/>
          <w:spacing w:val="-4"/>
          <w:sz w:val="32"/>
          <w:szCs w:val="32"/>
        </w:rPr>
        <w:br/>
      </w:r>
      <w:r>
        <w:rPr>
          <w:rStyle w:val="ad"/>
          <w:rFonts w:eastAsia="楷体" w:hint="eastAsia"/>
          <w:b w:val="0"/>
          <w:bCs w:val="0"/>
          <w:spacing w:val="-4"/>
          <w:sz w:val="32"/>
          <w:szCs w:val="32"/>
        </w:rPr>
        <w:t>（五）主要经验及做法：为保障幼儿园各项工作顺利开展，年初各学校实际情况，严格按照相关标准，对专项经费进行细致规划。在预算编制时，采用零基预算方法，对每一项支出进行重新评估，摒弃以往不合理的开支惯性，确保资金分配合理、科学。这种做法使我们深刻领悟到，科学合理的预算规划是高效使用公用经费的前提，能够保障有限资金用在刀刃上，为学校教育教学工作提供坚实的资金保障。</w:t>
      </w:r>
      <w:r>
        <w:rPr>
          <w:rStyle w:val="ad"/>
          <w:rFonts w:eastAsia="楷体" w:hint="eastAsia"/>
          <w:b w:val="0"/>
          <w:bCs w:val="0"/>
          <w:spacing w:val="-4"/>
          <w:sz w:val="32"/>
          <w:szCs w:val="32"/>
        </w:rPr>
        <w:br/>
      </w:r>
      <w:r>
        <w:rPr>
          <w:rStyle w:val="ad"/>
          <w:rFonts w:eastAsia="楷体" w:hint="eastAsia"/>
          <w:b w:val="0"/>
          <w:bCs w:val="0"/>
          <w:spacing w:val="-4"/>
          <w:sz w:val="32"/>
          <w:szCs w:val="32"/>
        </w:rPr>
        <w:t>（六）存在的问题及原因分析：年初设置绩效目标时尚未全面考虑资金的使用范围，在日后的绩效目标设置时多总结经验、多结合幼儿园实际情况进行目标设定。</w:t>
      </w:r>
      <w:r>
        <w:rPr>
          <w:rStyle w:val="ad"/>
          <w:rFonts w:eastAsia="楷体" w:hint="eastAsia"/>
          <w:b w:val="0"/>
          <w:bCs w:val="0"/>
          <w:spacing w:val="-4"/>
          <w:sz w:val="32"/>
          <w:szCs w:val="32"/>
        </w:rPr>
        <w:br/>
      </w:r>
      <w:r>
        <w:rPr>
          <w:rStyle w:val="ad"/>
          <w:rFonts w:eastAsia="楷体" w:hint="eastAsia"/>
          <w:b w:val="0"/>
          <w:bCs w:val="0"/>
          <w:spacing w:val="-4"/>
          <w:sz w:val="32"/>
          <w:szCs w:val="32"/>
        </w:rPr>
        <w:t>综合性价结论：综上所述，乌财科教【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年新疆西藏等地区教育特殊补助资金和乌财科教【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园舍维修）资金进行客观评价，最终评分结果为：总分为</w:t>
      </w:r>
      <w:r>
        <w:rPr>
          <w:rStyle w:val="ad"/>
          <w:rFonts w:eastAsia="楷体" w:hint="eastAsia"/>
          <w:b w:val="0"/>
          <w:bCs w:val="0"/>
          <w:spacing w:val="-4"/>
          <w:sz w:val="32"/>
          <w:szCs w:val="32"/>
        </w:rPr>
        <w:t>84.61</w:t>
      </w:r>
      <w:r>
        <w:rPr>
          <w:rStyle w:val="ad"/>
          <w:rFonts w:eastAsia="楷体" w:hint="eastAsia"/>
          <w:b w:val="0"/>
          <w:bCs w:val="0"/>
          <w:spacing w:val="-4"/>
          <w:sz w:val="32"/>
          <w:szCs w:val="32"/>
        </w:rPr>
        <w:t>分，绩效评级为“良”。</w:t>
      </w:r>
    </w:p>
    <w:p w14:paraId="41760E81" w14:textId="77777777" w:rsidR="006B435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691731BE"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（二）统筹兼顾。园自评、部门评价和财政评价应职责明确，各有侧重，相互衔接。园自评应由项目园自主实施，即“谁支出、</w:t>
      </w:r>
      <w:r>
        <w:rPr>
          <w:rStyle w:val="ad"/>
          <w:rFonts w:eastAsia="楷体" w:hint="eastAsia"/>
          <w:b w:val="0"/>
          <w:bCs w:val="0"/>
          <w:spacing w:val="-4"/>
          <w:sz w:val="32"/>
          <w:szCs w:val="32"/>
        </w:rPr>
        <w:lastRenderedPageBreak/>
        <w:t>谁自评”。部门评价和财政评价应在园自评的基础上开展，必要时可委托第三方机构实施。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项目预算资金分配是否有测算依据，与补助园或地方实际是否相适应，用以反映和考核项目预算资金分配的科学性、合理性情况。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②资金分配额度是否合理，与项目园或地方实际是否相适应。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w:t>
      </w:r>
      <w:r>
        <w:rPr>
          <w:rStyle w:val="ad"/>
          <w:rFonts w:eastAsia="楷体" w:hint="eastAsia"/>
          <w:b w:val="0"/>
          <w:bCs w:val="0"/>
          <w:spacing w:val="-4"/>
          <w:sz w:val="32"/>
          <w:szCs w:val="32"/>
        </w:rPr>
        <w:lastRenderedPageBreak/>
        <w:t>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项目实施园的财务和业务管理制度是否健全，用以反映和考核财务和业务管理制度对项目顺利实施的保障情况。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操场塌陷及塑胶跑道维修项目工程建设面积</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用以考核本年工程项目建设面积是否达标。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实际完成工程项目建设面积</w:t>
      </w:r>
      <w:r>
        <w:rPr>
          <w:rStyle w:val="ad"/>
          <w:rFonts w:eastAsia="楷体" w:hint="eastAsia"/>
          <w:b w:val="0"/>
          <w:bCs w:val="0"/>
          <w:spacing w:val="-4"/>
          <w:sz w:val="32"/>
          <w:szCs w:val="32"/>
        </w:rPr>
        <w:t>/</w:t>
      </w:r>
      <w:r>
        <w:rPr>
          <w:rStyle w:val="ad"/>
          <w:rFonts w:eastAsia="楷体" w:hint="eastAsia"/>
          <w:b w:val="0"/>
          <w:bCs w:val="0"/>
          <w:spacing w:val="-4"/>
          <w:sz w:val="32"/>
          <w:szCs w:val="32"/>
        </w:rPr>
        <w:t>计划完成工程项目建设面积</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卫生间洗手池维修数量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用以考核卫生间洗手池维修数量是否达标。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实际完成卫生间洗手池维修数量</w:t>
      </w:r>
      <w:r>
        <w:rPr>
          <w:rStyle w:val="ad"/>
          <w:rFonts w:eastAsia="楷体" w:hint="eastAsia"/>
          <w:b w:val="0"/>
          <w:bCs w:val="0"/>
          <w:spacing w:val="-4"/>
          <w:sz w:val="32"/>
          <w:szCs w:val="32"/>
        </w:rPr>
        <w:t>/</w:t>
      </w:r>
      <w:r>
        <w:rPr>
          <w:rStyle w:val="ad"/>
          <w:rFonts w:eastAsia="楷体" w:hint="eastAsia"/>
          <w:b w:val="0"/>
          <w:bCs w:val="0"/>
          <w:spacing w:val="-4"/>
          <w:sz w:val="32"/>
          <w:szCs w:val="32"/>
        </w:rPr>
        <w:t>计划完成卫生间洗手池维修数量</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电子围栏长度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用以考核电子围栏长度是否达标。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实际完成电子围栏长度</w:t>
      </w:r>
      <w:r>
        <w:rPr>
          <w:rStyle w:val="ad"/>
          <w:rFonts w:eastAsia="楷体" w:hint="eastAsia"/>
          <w:b w:val="0"/>
          <w:bCs w:val="0"/>
          <w:spacing w:val="-4"/>
          <w:sz w:val="32"/>
          <w:szCs w:val="32"/>
        </w:rPr>
        <w:t>/</w:t>
      </w:r>
      <w:r>
        <w:rPr>
          <w:rStyle w:val="ad"/>
          <w:rFonts w:eastAsia="楷体" w:hint="eastAsia"/>
          <w:b w:val="0"/>
          <w:bCs w:val="0"/>
          <w:spacing w:val="-4"/>
          <w:sz w:val="32"/>
          <w:szCs w:val="32"/>
        </w:rPr>
        <w:t>计划完成电子围栏长度</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操场塌陷及塑胶跑道维修项目工程验收率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项目完成的实际质量达标率与计划质量达标的比率，用以反映和考核项目产出质量目标的实现程度。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用以考核工程验收率是否达标。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实际工程验收率</w:t>
      </w:r>
      <w:r>
        <w:rPr>
          <w:rStyle w:val="ad"/>
          <w:rFonts w:eastAsia="楷体" w:hint="eastAsia"/>
          <w:b w:val="0"/>
          <w:bCs w:val="0"/>
          <w:spacing w:val="-4"/>
          <w:sz w:val="32"/>
          <w:szCs w:val="32"/>
        </w:rPr>
        <w:t>/</w:t>
      </w:r>
      <w:r>
        <w:rPr>
          <w:rStyle w:val="ad"/>
          <w:rFonts w:eastAsia="楷体" w:hint="eastAsia"/>
          <w:b w:val="0"/>
          <w:bCs w:val="0"/>
          <w:spacing w:val="-4"/>
          <w:sz w:val="32"/>
          <w:szCs w:val="32"/>
        </w:rPr>
        <w:t>计划工程验收率</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卫生间洗手池维修验收合格率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用以考核卫生间洗手池维修验收合格率是否达标。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实际卫生间洗手池维修验收合格率</w:t>
      </w:r>
      <w:r>
        <w:rPr>
          <w:rStyle w:val="ad"/>
          <w:rFonts w:eastAsia="楷体" w:hint="eastAsia"/>
          <w:b w:val="0"/>
          <w:bCs w:val="0"/>
          <w:spacing w:val="-4"/>
          <w:sz w:val="32"/>
          <w:szCs w:val="32"/>
        </w:rPr>
        <w:t>/</w:t>
      </w:r>
      <w:r>
        <w:rPr>
          <w:rStyle w:val="ad"/>
          <w:rFonts w:eastAsia="楷体" w:hint="eastAsia"/>
          <w:b w:val="0"/>
          <w:bCs w:val="0"/>
          <w:spacing w:val="-4"/>
          <w:sz w:val="32"/>
          <w:szCs w:val="32"/>
        </w:rPr>
        <w:t>计划卫生间洗手池维修验收合格率</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电子围栏安装合格率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用以考核电子围栏安装合格率是否达标。</w:t>
      </w:r>
      <w:r>
        <w:rPr>
          <w:rStyle w:val="ad"/>
          <w:rFonts w:eastAsia="楷体" w:hint="eastAsia"/>
          <w:b w:val="0"/>
          <w:bCs w:val="0"/>
          <w:spacing w:val="-4"/>
          <w:sz w:val="32"/>
          <w:szCs w:val="32"/>
        </w:rPr>
        <w:br/>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实际电子围栏安装合格率</w:t>
      </w:r>
      <w:r>
        <w:rPr>
          <w:rStyle w:val="ad"/>
          <w:rFonts w:eastAsia="楷体" w:hint="eastAsia"/>
          <w:b w:val="0"/>
          <w:bCs w:val="0"/>
          <w:spacing w:val="-4"/>
          <w:sz w:val="32"/>
          <w:szCs w:val="32"/>
        </w:rPr>
        <w:t>/</w:t>
      </w:r>
      <w:r>
        <w:rPr>
          <w:rStyle w:val="ad"/>
          <w:rFonts w:eastAsia="楷体" w:hint="eastAsia"/>
          <w:b w:val="0"/>
          <w:bCs w:val="0"/>
          <w:spacing w:val="-4"/>
          <w:sz w:val="32"/>
          <w:szCs w:val="32"/>
        </w:rPr>
        <w:t>计划电子围栏安装合格率</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项目完工及时率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实际完成时间：项目实施园完成该项目实际所耗用的时间。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12</w:t>
      </w:r>
      <w:r>
        <w:rPr>
          <w:rStyle w:val="ad"/>
          <w:rFonts w:eastAsia="楷体" w:hint="eastAsia"/>
          <w:b w:val="0"/>
          <w:bCs w:val="0"/>
          <w:spacing w:val="-4"/>
          <w:sz w:val="32"/>
          <w:szCs w:val="32"/>
        </w:rPr>
        <w:t>间洗手池改造成本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完成项目计划的实际成本与计划成本比率，用以反映和考核项目的成本结余率。</w:t>
      </w:r>
      <w:r>
        <w:rPr>
          <w:rStyle w:val="ad"/>
          <w:rFonts w:eastAsia="楷体" w:hint="eastAsia"/>
          <w:b w:val="0"/>
          <w:bCs w:val="0"/>
          <w:spacing w:val="-4"/>
          <w:sz w:val="32"/>
          <w:szCs w:val="32"/>
        </w:rPr>
        <w:br/>
      </w:r>
      <w:r>
        <w:rPr>
          <w:rStyle w:val="ad"/>
          <w:rFonts w:eastAsia="楷体" w:hint="eastAsia"/>
          <w:b w:val="0"/>
          <w:bCs w:val="0"/>
          <w:spacing w:val="-4"/>
          <w:sz w:val="32"/>
          <w:szCs w:val="32"/>
        </w:rPr>
        <w:t>若实际支出成本控制在计划支出成本范围内的，得满分；若实际支出成本超出计划支出成本范围的，不得分。</w:t>
      </w:r>
      <w:r>
        <w:rPr>
          <w:rStyle w:val="ad"/>
          <w:rFonts w:eastAsia="楷体" w:hint="eastAsia"/>
          <w:b w:val="0"/>
          <w:bCs w:val="0"/>
          <w:spacing w:val="-4"/>
          <w:sz w:val="32"/>
          <w:szCs w:val="32"/>
        </w:rPr>
        <w:br/>
        <w:t>12</w:t>
      </w:r>
      <w:r>
        <w:rPr>
          <w:rStyle w:val="ad"/>
          <w:rFonts w:eastAsia="楷体" w:hint="eastAsia"/>
          <w:b w:val="0"/>
          <w:bCs w:val="0"/>
          <w:spacing w:val="-4"/>
          <w:sz w:val="32"/>
          <w:szCs w:val="32"/>
        </w:rPr>
        <w:t>间洗手池改造成本≤</w:t>
      </w:r>
      <w:r>
        <w:rPr>
          <w:rStyle w:val="ad"/>
          <w:rFonts w:eastAsia="楷体" w:hint="eastAsia"/>
          <w:b w:val="0"/>
          <w:bCs w:val="0"/>
          <w:spacing w:val="-4"/>
          <w:sz w:val="32"/>
          <w:szCs w:val="32"/>
        </w:rPr>
        <w:t>10</w:t>
      </w:r>
      <w:r>
        <w:rPr>
          <w:rStyle w:val="ad"/>
          <w:rFonts w:eastAsia="楷体" w:hint="eastAsia"/>
          <w:b w:val="0"/>
          <w:bCs w:val="0"/>
          <w:spacing w:val="-4"/>
          <w:sz w:val="32"/>
          <w:szCs w:val="32"/>
        </w:rPr>
        <w:t>万元</w:t>
      </w:r>
      <w:r>
        <w:rPr>
          <w:rStyle w:val="ad"/>
          <w:rFonts w:eastAsia="楷体" w:hint="eastAsia"/>
          <w:b w:val="0"/>
          <w:bCs w:val="0"/>
          <w:spacing w:val="-4"/>
          <w:sz w:val="32"/>
          <w:szCs w:val="32"/>
        </w:rPr>
        <w:br/>
        <w:t>210</w:t>
      </w:r>
      <w:r>
        <w:rPr>
          <w:rStyle w:val="ad"/>
          <w:rFonts w:eastAsia="楷体" w:hint="eastAsia"/>
          <w:b w:val="0"/>
          <w:bCs w:val="0"/>
          <w:spacing w:val="-4"/>
          <w:sz w:val="32"/>
          <w:szCs w:val="32"/>
        </w:rPr>
        <w:t>米电子围栏安装成本≤</w:t>
      </w:r>
      <w:r>
        <w:rPr>
          <w:rStyle w:val="ad"/>
          <w:rFonts w:eastAsia="楷体" w:hint="eastAsia"/>
          <w:b w:val="0"/>
          <w:bCs w:val="0"/>
          <w:spacing w:val="-4"/>
          <w:sz w:val="32"/>
          <w:szCs w:val="32"/>
        </w:rPr>
        <w:t>5</w:t>
      </w:r>
      <w:r>
        <w:rPr>
          <w:rStyle w:val="ad"/>
          <w:rFonts w:eastAsia="楷体" w:hint="eastAsia"/>
          <w:b w:val="0"/>
          <w:bCs w:val="0"/>
          <w:spacing w:val="-4"/>
          <w:sz w:val="32"/>
          <w:szCs w:val="32"/>
        </w:rPr>
        <w:t>万元</w:t>
      </w:r>
      <w:r>
        <w:rPr>
          <w:rStyle w:val="ad"/>
          <w:rFonts w:eastAsia="楷体" w:hint="eastAsia"/>
          <w:b w:val="0"/>
          <w:bCs w:val="0"/>
          <w:spacing w:val="-4"/>
          <w:sz w:val="32"/>
          <w:szCs w:val="32"/>
        </w:rPr>
        <w:br/>
        <w:t>30</w:t>
      </w:r>
      <w:r>
        <w:rPr>
          <w:rStyle w:val="ad"/>
          <w:rFonts w:eastAsia="楷体" w:hint="eastAsia"/>
          <w:b w:val="0"/>
          <w:bCs w:val="0"/>
          <w:spacing w:val="-4"/>
          <w:sz w:val="32"/>
          <w:szCs w:val="32"/>
        </w:rPr>
        <w:t>平值班室保温安装成本≤</w:t>
      </w:r>
      <w:r>
        <w:rPr>
          <w:rStyle w:val="ad"/>
          <w:rFonts w:eastAsia="楷体" w:hint="eastAsia"/>
          <w:b w:val="0"/>
          <w:bCs w:val="0"/>
          <w:spacing w:val="-4"/>
          <w:sz w:val="32"/>
          <w:szCs w:val="32"/>
        </w:rPr>
        <w:t>5</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零星维修成本≤</w:t>
      </w:r>
      <w:r>
        <w:rPr>
          <w:rStyle w:val="ad"/>
          <w:rFonts w:eastAsia="楷体" w:hint="eastAsia"/>
          <w:b w:val="0"/>
          <w:bCs w:val="0"/>
          <w:spacing w:val="-4"/>
          <w:sz w:val="32"/>
          <w:szCs w:val="32"/>
        </w:rPr>
        <w:t>2</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塑胶场地工程款成本≤</w:t>
      </w:r>
      <w:r>
        <w:rPr>
          <w:rStyle w:val="ad"/>
          <w:rFonts w:eastAsia="楷体" w:hint="eastAsia"/>
          <w:b w:val="0"/>
          <w:bCs w:val="0"/>
          <w:spacing w:val="-4"/>
          <w:sz w:val="32"/>
          <w:szCs w:val="32"/>
        </w:rPr>
        <w:t>60</w:t>
      </w:r>
      <w:r>
        <w:rPr>
          <w:rStyle w:val="ad"/>
          <w:rFonts w:eastAsia="楷体" w:hint="eastAsia"/>
          <w:b w:val="0"/>
          <w:bCs w:val="0"/>
          <w:spacing w:val="-4"/>
          <w:sz w:val="32"/>
          <w:szCs w:val="32"/>
        </w:rPr>
        <w:t>万元</w:t>
      </w:r>
      <w:r>
        <w:rPr>
          <w:rStyle w:val="ad"/>
          <w:rFonts w:eastAsia="楷体" w:hint="eastAsia"/>
          <w:b w:val="0"/>
          <w:bCs w:val="0"/>
          <w:spacing w:val="-4"/>
          <w:sz w:val="32"/>
          <w:szCs w:val="32"/>
        </w:rPr>
        <w:br/>
        <w:t>210</w:t>
      </w:r>
      <w:r>
        <w:rPr>
          <w:rStyle w:val="ad"/>
          <w:rFonts w:eastAsia="楷体" w:hint="eastAsia"/>
          <w:b w:val="0"/>
          <w:bCs w:val="0"/>
          <w:spacing w:val="-4"/>
          <w:sz w:val="32"/>
          <w:szCs w:val="32"/>
        </w:rPr>
        <w:t>米电子围栏安装成本</w:t>
      </w:r>
      <w:r>
        <w:rPr>
          <w:rStyle w:val="ad"/>
          <w:rFonts w:eastAsia="楷体" w:hint="eastAsia"/>
          <w:b w:val="0"/>
          <w:bCs w:val="0"/>
          <w:spacing w:val="-4"/>
          <w:sz w:val="32"/>
          <w:szCs w:val="32"/>
        </w:rPr>
        <w:br/>
        <w:t>30</w:t>
      </w:r>
      <w:r>
        <w:rPr>
          <w:rStyle w:val="ad"/>
          <w:rFonts w:eastAsia="楷体" w:hint="eastAsia"/>
          <w:b w:val="0"/>
          <w:bCs w:val="0"/>
          <w:spacing w:val="-4"/>
          <w:sz w:val="32"/>
          <w:szCs w:val="32"/>
        </w:rPr>
        <w:t>平值班室保温安装成本</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零星维修成本</w:t>
      </w:r>
      <w:r>
        <w:rPr>
          <w:rStyle w:val="ad"/>
          <w:rFonts w:eastAsia="楷体" w:hint="eastAsia"/>
          <w:b w:val="0"/>
          <w:bCs w:val="0"/>
          <w:spacing w:val="-4"/>
          <w:sz w:val="32"/>
          <w:szCs w:val="32"/>
        </w:rPr>
        <w:br/>
      </w:r>
      <w:r>
        <w:rPr>
          <w:rStyle w:val="ad"/>
          <w:rFonts w:eastAsia="楷体" w:hint="eastAsia"/>
          <w:b w:val="0"/>
          <w:bCs w:val="0"/>
          <w:spacing w:val="-4"/>
          <w:sz w:val="32"/>
          <w:szCs w:val="32"/>
        </w:rPr>
        <w:t>塑胶场地工程款成本</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改善幼儿园卫生安全环境</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完工项目所产生的效益。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完工项目所产生的社会效益。通过查验园工作总结，结合调查问卷综合分析项目实施所产生的效益。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师生满意度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社会公众或服务对象对完工项目效果的满意程度。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社会公众或服务对象是指因完工项目实施而受到影响的部门（园）、群体或个人。一般采取社会调查的方式。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鲁木齐市第二十四幼儿园操场塌陷及塑胶跑道维修项目和乌鲁木齐市第二十四幼儿园园舍维修项目的特点，本次评价主要采用比较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·《政府会计准则制度解释第</w:t>
      </w:r>
      <w:r>
        <w:rPr>
          <w:rStyle w:val="ad"/>
          <w:rFonts w:eastAsia="楷体" w:hint="eastAsia"/>
          <w:b w:val="0"/>
          <w:bCs w:val="0"/>
          <w:spacing w:val="-4"/>
          <w:sz w:val="32"/>
          <w:szCs w:val="32"/>
        </w:rPr>
        <w:t>6</w:t>
      </w:r>
      <w:r>
        <w:rPr>
          <w:rStyle w:val="ad"/>
          <w:rFonts w:eastAsia="楷体" w:hint="eastAsia"/>
          <w:b w:val="0"/>
          <w:bCs w:val="0"/>
          <w:spacing w:val="-4"/>
          <w:sz w:val="32"/>
          <w:szCs w:val="32"/>
        </w:rPr>
        <w:t>号》的通知财会【</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18</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·经乌财科教【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w:t>
      </w:r>
      <w:r>
        <w:rPr>
          <w:rStyle w:val="ad"/>
          <w:rFonts w:eastAsia="楷体" w:hint="eastAsia"/>
          <w:b w:val="0"/>
          <w:bCs w:val="0"/>
          <w:spacing w:val="-4"/>
          <w:sz w:val="32"/>
          <w:szCs w:val="32"/>
        </w:rPr>
        <w:br/>
      </w:r>
      <w:r>
        <w:rPr>
          <w:rStyle w:val="ad"/>
          <w:rFonts w:eastAsia="楷体" w:hint="eastAsia"/>
          <w:b w:val="0"/>
          <w:bCs w:val="0"/>
          <w:spacing w:val="-4"/>
          <w:sz w:val="32"/>
          <w:szCs w:val="32"/>
        </w:rPr>
        <w:t>·乌财科教【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w:t>
      </w:r>
    </w:p>
    <w:p w14:paraId="39DC3FC8" w14:textId="77777777" w:rsidR="006B435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5187BBDD"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5F3EEFD0" w14:textId="77777777" w:rsidR="006B435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0C82F94C"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w:t>
      </w:r>
      <w:r>
        <w:rPr>
          <w:rStyle w:val="ad"/>
          <w:rFonts w:eastAsia="楷体" w:hint="eastAsia"/>
          <w:b w:val="0"/>
          <w:bCs w:val="0"/>
          <w:spacing w:val="-4"/>
          <w:sz w:val="32"/>
          <w:szCs w:val="32"/>
        </w:rPr>
        <w:lastRenderedPageBreak/>
        <w:t>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年操场塌陷及塑胶跑道维修项目和园舍维修改造项目进行客观评价，最终评分结果为：总分为</w:t>
      </w:r>
      <w:r>
        <w:rPr>
          <w:rStyle w:val="ad"/>
          <w:rFonts w:eastAsia="楷体" w:hint="eastAsia"/>
          <w:b w:val="0"/>
          <w:bCs w:val="0"/>
          <w:spacing w:val="-4"/>
          <w:sz w:val="32"/>
          <w:szCs w:val="32"/>
        </w:rPr>
        <w:t>84.61</w:t>
      </w:r>
      <w:r>
        <w:rPr>
          <w:rStyle w:val="ad"/>
          <w:rFonts w:eastAsia="楷体" w:hint="eastAsia"/>
          <w:b w:val="0"/>
          <w:bCs w:val="0"/>
          <w:spacing w:val="-4"/>
          <w:sz w:val="32"/>
          <w:szCs w:val="32"/>
        </w:rPr>
        <w:t>分，绩效评级为“良”</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5 3.61 72%</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工程项目建设面积</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卫生间洗手池维修数量</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电子围栏长度</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工程验收率</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卫生间洗手池维修验收合格率</w:t>
      </w:r>
      <w:r>
        <w:rPr>
          <w:rStyle w:val="ad"/>
          <w:rFonts w:eastAsia="楷体" w:hint="eastAsia"/>
          <w:b w:val="0"/>
          <w:bCs w:val="0"/>
          <w:spacing w:val="-4"/>
          <w:sz w:val="32"/>
          <w:szCs w:val="32"/>
        </w:rPr>
        <w:t xml:space="preserve"> 3 0 0%</w:t>
      </w:r>
      <w:r>
        <w:rPr>
          <w:rStyle w:val="ad"/>
          <w:rFonts w:eastAsia="楷体" w:hint="eastAsia"/>
          <w:b w:val="0"/>
          <w:bCs w:val="0"/>
          <w:spacing w:val="-4"/>
          <w:sz w:val="32"/>
          <w:szCs w:val="32"/>
        </w:rPr>
        <w:br/>
      </w:r>
      <w:r>
        <w:rPr>
          <w:rStyle w:val="ad"/>
          <w:rFonts w:eastAsia="楷体" w:hint="eastAsia"/>
          <w:b w:val="0"/>
          <w:bCs w:val="0"/>
          <w:spacing w:val="-4"/>
          <w:sz w:val="32"/>
          <w:szCs w:val="32"/>
        </w:rPr>
        <w:t>电子围栏安装合格率</w:t>
      </w:r>
      <w:r>
        <w:rPr>
          <w:rStyle w:val="ad"/>
          <w:rFonts w:eastAsia="楷体" w:hint="eastAsia"/>
          <w:b w:val="0"/>
          <w:bCs w:val="0"/>
          <w:spacing w:val="-4"/>
          <w:sz w:val="32"/>
          <w:szCs w:val="32"/>
        </w:rPr>
        <w:t xml:space="preserve"> 3 0 0%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项目完工及时率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12</w:t>
      </w:r>
      <w:r>
        <w:rPr>
          <w:rStyle w:val="ad"/>
          <w:rFonts w:eastAsia="楷体" w:hint="eastAsia"/>
          <w:b w:val="0"/>
          <w:bCs w:val="0"/>
          <w:spacing w:val="-4"/>
          <w:sz w:val="32"/>
          <w:szCs w:val="32"/>
        </w:rPr>
        <w:t>间洗手池改造成本</w:t>
      </w:r>
      <w:r>
        <w:rPr>
          <w:rStyle w:val="ad"/>
          <w:rFonts w:eastAsia="楷体" w:hint="eastAsia"/>
          <w:b w:val="0"/>
          <w:bCs w:val="0"/>
          <w:spacing w:val="-4"/>
          <w:sz w:val="32"/>
          <w:szCs w:val="32"/>
        </w:rPr>
        <w:t xml:space="preserve"> 2 0 0%</w:t>
      </w:r>
      <w:r>
        <w:rPr>
          <w:rStyle w:val="ad"/>
          <w:rFonts w:eastAsia="楷体" w:hint="eastAsia"/>
          <w:b w:val="0"/>
          <w:bCs w:val="0"/>
          <w:spacing w:val="-4"/>
          <w:sz w:val="32"/>
          <w:szCs w:val="32"/>
        </w:rPr>
        <w:br/>
        <w:t>210</w:t>
      </w:r>
      <w:r>
        <w:rPr>
          <w:rStyle w:val="ad"/>
          <w:rFonts w:eastAsia="楷体" w:hint="eastAsia"/>
          <w:b w:val="0"/>
          <w:bCs w:val="0"/>
          <w:spacing w:val="-4"/>
          <w:sz w:val="32"/>
          <w:szCs w:val="32"/>
        </w:rPr>
        <w:t>米电子围栏安装成本</w:t>
      </w:r>
      <w:r>
        <w:rPr>
          <w:rStyle w:val="ad"/>
          <w:rFonts w:eastAsia="楷体" w:hint="eastAsia"/>
          <w:b w:val="0"/>
          <w:bCs w:val="0"/>
          <w:spacing w:val="-4"/>
          <w:sz w:val="32"/>
          <w:szCs w:val="32"/>
        </w:rPr>
        <w:t xml:space="preserve"> 2 0 0%</w:t>
      </w:r>
      <w:r>
        <w:rPr>
          <w:rStyle w:val="ad"/>
          <w:rFonts w:eastAsia="楷体" w:hint="eastAsia"/>
          <w:b w:val="0"/>
          <w:bCs w:val="0"/>
          <w:spacing w:val="-4"/>
          <w:sz w:val="32"/>
          <w:szCs w:val="32"/>
        </w:rPr>
        <w:br/>
        <w:t>30</w:t>
      </w:r>
      <w:r>
        <w:rPr>
          <w:rStyle w:val="ad"/>
          <w:rFonts w:eastAsia="楷体" w:hint="eastAsia"/>
          <w:b w:val="0"/>
          <w:bCs w:val="0"/>
          <w:spacing w:val="-4"/>
          <w:sz w:val="32"/>
          <w:szCs w:val="32"/>
        </w:rPr>
        <w:t>平值班室保温安装成本</w:t>
      </w:r>
      <w:r>
        <w:rPr>
          <w:rStyle w:val="ad"/>
          <w:rFonts w:eastAsia="楷体" w:hint="eastAsia"/>
          <w:b w:val="0"/>
          <w:bCs w:val="0"/>
          <w:spacing w:val="-4"/>
          <w:sz w:val="32"/>
          <w:szCs w:val="32"/>
        </w:rPr>
        <w:t xml:space="preserve"> 2 0 0%</w:t>
      </w:r>
      <w:r>
        <w:rPr>
          <w:rStyle w:val="ad"/>
          <w:rFonts w:eastAsia="楷体" w:hint="eastAsia"/>
          <w:b w:val="0"/>
          <w:bCs w:val="0"/>
          <w:spacing w:val="-4"/>
          <w:sz w:val="32"/>
          <w:szCs w:val="32"/>
        </w:rPr>
        <w:br/>
      </w:r>
      <w:r>
        <w:rPr>
          <w:rStyle w:val="ad"/>
          <w:rFonts w:eastAsia="楷体" w:hint="eastAsia"/>
          <w:b w:val="0"/>
          <w:bCs w:val="0"/>
          <w:spacing w:val="-4"/>
          <w:sz w:val="32"/>
          <w:szCs w:val="32"/>
        </w:rPr>
        <w:t>零星维修成本</w:t>
      </w:r>
      <w:r>
        <w:rPr>
          <w:rStyle w:val="ad"/>
          <w:rFonts w:eastAsia="楷体" w:hint="eastAsia"/>
          <w:b w:val="0"/>
          <w:bCs w:val="0"/>
          <w:spacing w:val="-4"/>
          <w:sz w:val="32"/>
          <w:szCs w:val="32"/>
        </w:rPr>
        <w:t xml:space="preserve"> 2 0 0%</w:t>
      </w:r>
      <w:r>
        <w:rPr>
          <w:rStyle w:val="ad"/>
          <w:rFonts w:eastAsia="楷体" w:hint="eastAsia"/>
          <w:b w:val="0"/>
          <w:bCs w:val="0"/>
          <w:spacing w:val="-4"/>
          <w:sz w:val="32"/>
          <w:szCs w:val="32"/>
        </w:rPr>
        <w:br/>
      </w:r>
      <w:r>
        <w:rPr>
          <w:rStyle w:val="ad"/>
          <w:rFonts w:eastAsia="楷体" w:hint="eastAsia"/>
          <w:b w:val="0"/>
          <w:bCs w:val="0"/>
          <w:spacing w:val="-4"/>
          <w:sz w:val="32"/>
          <w:szCs w:val="32"/>
        </w:rPr>
        <w:t>塑胶场地工程款成本</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改善幼儿园卫生安全环境</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师生满意度</w:t>
      </w:r>
      <w:r>
        <w:rPr>
          <w:rStyle w:val="ad"/>
          <w:rFonts w:eastAsia="楷体" w:hint="eastAsia"/>
          <w:b w:val="0"/>
          <w:bCs w:val="0"/>
          <w:spacing w:val="-4"/>
          <w:sz w:val="32"/>
          <w:szCs w:val="32"/>
        </w:rPr>
        <w:t xml:space="preserve"> 15 15 100%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乌鲁木齐市第二十四幼儿园操场塌陷及塑胶跑道维修项目资金区财政及时拨付，园在此次评价期间内，有序完成设定目标的工作任务：①操场塌陷及塑胶跑道维修面积</w:t>
      </w:r>
      <w:r>
        <w:rPr>
          <w:rStyle w:val="ad"/>
          <w:rFonts w:eastAsia="楷体" w:hint="eastAsia"/>
          <w:b w:val="0"/>
          <w:bCs w:val="0"/>
          <w:spacing w:val="-4"/>
          <w:sz w:val="32"/>
          <w:szCs w:val="32"/>
        </w:rPr>
        <w:t>1130</w:t>
      </w:r>
      <w:r>
        <w:rPr>
          <w:rStyle w:val="ad"/>
          <w:rFonts w:eastAsia="楷体" w:hint="eastAsia"/>
          <w:b w:val="0"/>
          <w:bCs w:val="0"/>
          <w:spacing w:val="-4"/>
          <w:sz w:val="32"/>
          <w:szCs w:val="32"/>
        </w:rPr>
        <w:t>㎡，有效提高师幼在园期间的安全系数，消除地面不平整、坑洼等安全隐患，使幼儿与教师在活动与工作时不易摔倒、扭伤②提高家长满意度，家长对幼儿园的安全和环境非常关注，操场塌陷及塑胶跑道维修项目的实施，表明幼儿园重视幼儿的安全和成长环境，能够提高家长对幼儿园的满意度和信任度，有助于幼儿园树立良好的社会形象。③提升校园美观度，维修后的操场和塑胶跑道焕然一新，色彩鲜艳、平整干净，与幼儿园整体环境相协调，提升了校园的整体美观度和整洁度，为幼儿创造一个舒适、愉悦的学习和生活环境。</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乌鲁木齐市第二十四幼儿园园舍维修项目，园在此次评价期间内，有序完成设定目标的工作任务：①</w:t>
      </w:r>
      <w:r>
        <w:rPr>
          <w:rStyle w:val="ad"/>
          <w:rFonts w:eastAsia="楷体" w:hint="eastAsia"/>
          <w:b w:val="0"/>
          <w:bCs w:val="0"/>
          <w:spacing w:val="-4"/>
          <w:sz w:val="32"/>
          <w:szCs w:val="32"/>
        </w:rPr>
        <w:t>12</w:t>
      </w:r>
      <w:r>
        <w:rPr>
          <w:rStyle w:val="ad"/>
          <w:rFonts w:eastAsia="楷体" w:hint="eastAsia"/>
          <w:b w:val="0"/>
          <w:bCs w:val="0"/>
          <w:spacing w:val="-4"/>
          <w:sz w:val="32"/>
          <w:szCs w:val="32"/>
        </w:rPr>
        <w:t>间教室幼儿洗手池改造，在安全与适用性方面，优化了洗手池高度、水流设计，确保符合</w:t>
      </w:r>
      <w:r>
        <w:rPr>
          <w:rStyle w:val="ad"/>
          <w:rFonts w:eastAsia="楷体" w:hint="eastAsia"/>
          <w:b w:val="0"/>
          <w:bCs w:val="0"/>
          <w:spacing w:val="-4"/>
          <w:sz w:val="32"/>
          <w:szCs w:val="32"/>
        </w:rPr>
        <w:t xml:space="preserve"> 3-6 </w:t>
      </w:r>
      <w:r>
        <w:rPr>
          <w:rStyle w:val="ad"/>
          <w:rFonts w:eastAsia="楷体" w:hint="eastAsia"/>
          <w:b w:val="0"/>
          <w:bCs w:val="0"/>
          <w:spacing w:val="-4"/>
          <w:sz w:val="32"/>
          <w:szCs w:val="32"/>
        </w:rPr>
        <w:t>岁幼儿身高及使用习惯，消除磕碰、滑倒等安全隐患，并且</w:t>
      </w:r>
      <w:r>
        <w:rPr>
          <w:rStyle w:val="ad"/>
          <w:rFonts w:eastAsia="楷体" w:hint="eastAsia"/>
          <w:b w:val="0"/>
          <w:bCs w:val="0"/>
          <w:spacing w:val="-4"/>
          <w:sz w:val="32"/>
          <w:szCs w:val="32"/>
        </w:rPr>
        <w:lastRenderedPageBreak/>
        <w:t>采用防滑、防漏、易清洁的环保材料，保障幼儿卫生健康，降低病媒传播风险；</w:t>
      </w:r>
      <w:r>
        <w:rPr>
          <w:rStyle w:val="ad"/>
          <w:rFonts w:eastAsia="楷体" w:hint="eastAsia"/>
          <w:b w:val="0"/>
          <w:bCs w:val="0"/>
          <w:spacing w:val="-4"/>
          <w:sz w:val="32"/>
          <w:szCs w:val="32"/>
        </w:rPr>
        <w:br/>
      </w:r>
      <w:r>
        <w:rPr>
          <w:rStyle w:val="ad"/>
          <w:rFonts w:eastAsia="楷体" w:hint="eastAsia"/>
          <w:b w:val="0"/>
          <w:bCs w:val="0"/>
          <w:spacing w:val="-4"/>
          <w:sz w:val="32"/>
          <w:szCs w:val="32"/>
        </w:rPr>
        <w:t>在教育与功能性方面，打造了便于幼儿独立使用的洗手区域，辅助培养自主洗手、节约用水等生活技能，融入幼儿园健康教育场景。提升了教室设施的美观度与统一性，优化幼儿园整体环境。②安装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升级安防能力，形成全封闭警戒区域，通过红外感应等技术实时监控非法入侵，降低盗窃、人员闯入等安全风险。同时，通过科技化安防手段，向家长展示园区安全管理的专业性，增强社会对幼儿园安全性的认可度。</w:t>
      </w:r>
    </w:p>
    <w:p w14:paraId="17A2A052" w14:textId="77777777" w:rsidR="006B4356"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54ED16BF" w14:textId="77777777" w:rsidR="006B435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68E76A1"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政策要求。同时，项目与部门职责范围为贯彻国家的教育方针，执行国家教育教学标准，依据《中华人民共和国教育法》，保证学前教育教学质量。根据我校的具体要求，属于部门履职所需。此外，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w:t>
      </w:r>
      <w:r>
        <w:rPr>
          <w:rStyle w:val="ad"/>
          <w:rFonts w:eastAsia="楷体" w:hint="eastAsia"/>
          <w:b w:val="0"/>
          <w:bCs w:val="0"/>
          <w:spacing w:val="-4"/>
          <w:sz w:val="32"/>
          <w:szCs w:val="32"/>
        </w:rPr>
        <w:t>项目按照规定的程序申请设立，按照相关要求，根据上级部门米东区教育局下达的“乌财科教【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年新疆西藏等地区教育特殊补助资分配表”与</w:t>
      </w:r>
      <w:r>
        <w:rPr>
          <w:rStyle w:val="ad"/>
          <w:rFonts w:eastAsia="楷体" w:hint="eastAsia"/>
          <w:b w:val="0"/>
          <w:bCs w:val="0"/>
          <w:spacing w:val="-4"/>
          <w:sz w:val="32"/>
          <w:szCs w:val="32"/>
        </w:rPr>
        <w:lastRenderedPageBreak/>
        <w:t>“乌财科教【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园舍维修）资金分配表”按照财政要求建立项目库，待审批后方可实施该项目。我园根据上级要求，按照幼儿园实际情况提交情况文件，教育局按照计算分配金额并下达。故立项程序规范，得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成本、效益和满意度构建绩效评价指标，且具有明确性、可衡量性、可实现性、相关性和时限性等特点，能较为全面地反映本项目的产出和效益。本项目在确立绩效目标时，严格遵循以产出和效益为核心的原则构建绩效评价指标体系。在产出方面，充分考量项目实施后所带来的直接成果。效益角度出发，经济效益维度关注成本与收益的关系。社会效益维度，考虑项目对社会环境、公众利益等方面的影响。对于教育项目，会设定社会满意度指标，通过向学生、家长及社会公众发放问卷，收集他们对教育质量提升的满意度反馈，衡量项目在社会层面的效益。这些绩效目标具备明确性，避免使用模糊、笼统的表述，使得项目团队和利益相关者都能清晰理解项目期望达成的结果。同时，具有可衡量性，通过具体的数值、比例等量化方式，能够在项目执行过程中和结束后进行准确的评估与对比。可实现性方面，在合理的努力范围内可以实现。相关性上，所有绩效目标都与项目的核心任务和预期成果紧密相关，确保项目资源的投入能够有效转化为期望的产出和效益。时效性则明确规定了每个目标达成的时间节点，如季度目标、年度目标等，有助于项目按照预定计划有序推进。基于以上多方面的优势，</w:t>
      </w:r>
      <w:r>
        <w:rPr>
          <w:rStyle w:val="ad"/>
          <w:rFonts w:eastAsia="楷体" w:hint="eastAsia"/>
          <w:b w:val="0"/>
          <w:bCs w:val="0"/>
          <w:spacing w:val="-4"/>
          <w:sz w:val="32"/>
          <w:szCs w:val="32"/>
        </w:rPr>
        <w:lastRenderedPageBreak/>
        <w:t>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根据项目开展实际情况，设置“操场塌陷及塑胶跑道维修项目工程项目建设面积”、“工程验收率”、“项目完工及时率”、“师生满意度”等，可通过数量指标、质量指标、时效指标、成本指标和满意度指标予以量化，并具有确切的评价标准，且指标设定均与目标相关。各项指标均能在现实条件下收集到相关数据进行佐证通过各业务科室在政府采购平台公开招标的方式开展业务活动，活动结束后向总务处和各业务科室收集、验收单及采购合同，确定业务活动已达标完成，各项采购、维修项目验收均已达标，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我校严格按照文件及制度进行预算编制。我园邀请专业工程团队对操场塌陷区域、塑胶跑道老化程度、洗手池破损情况进行全面测量评估，结合电子围栏安装的实际长度、地形条件，获取准确工程量数据，避免预算虚高或不足。之后形成报告请示教育局，教育局按照我园提供的情况与数据，计算分配金额并下达。根据上级部门米东区教育局下达的“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年新疆西藏等地区教育特殊补助资分配表”与“乌财科教【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园舍维修）资金分配表”，按照财政要求建立项目库，待审批后方可实施该项目。具体标准：我们通过细致的统计工作，确保预算金额既符合政策要求，又贴合我园实际需求。在编制过程中，我们力求做到“细、</w:t>
      </w:r>
      <w:r>
        <w:rPr>
          <w:rStyle w:val="ad"/>
          <w:rFonts w:eastAsia="楷体" w:hint="eastAsia"/>
          <w:b w:val="0"/>
          <w:bCs w:val="0"/>
          <w:spacing w:val="-4"/>
          <w:sz w:val="32"/>
          <w:szCs w:val="32"/>
        </w:rPr>
        <w:lastRenderedPageBreak/>
        <w:t>准、实”。“细”体现在对每一项可能的支出都进行深入剖析，从项目招标阶段至项目验收阶段都一一罗列，不放过任何一个细节；“准”则是借助准确的数据支撑和科学的计算方法，使预算金额与实际所需高度契合，避免出现资金偏差；“实”是指预算编制紧密围绕幼儿园教育教学实际工作展开，充分考虑到各项工作开展所需的资金支持，不做表面功夫，切实保障预算能够落地实施。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资金分配合理性：我园合理运用“乌财科教【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年新疆西藏等地区教育特殊补助资金”与“乌财科教【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首先将项目资料汇总审核并上报财务室。财务室将各个科室上报的预算汇总编制，编制年度资金预算，上报财政。所有支出均按照《乌鲁木齐市第二十四幼儿园审批制度》进行审批支付，经领导或幼儿园党组会审批通过的资金方可实施，所有项目及服务均公开招标后签订合同后采购。所有手续齐全且符合审批流程的资金支付申请，在预算充足的情况下予以支付。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4269BEC7" w14:textId="77777777" w:rsidR="006B4356"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6DC8AC49"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18.61</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我园“乌财科教【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年新疆西藏等地区教育特殊补助资金”</w:t>
      </w:r>
      <w:r>
        <w:rPr>
          <w:rStyle w:val="ad"/>
          <w:rFonts w:eastAsia="楷体" w:hint="eastAsia"/>
          <w:b w:val="0"/>
          <w:bCs w:val="0"/>
          <w:spacing w:val="-4"/>
          <w:sz w:val="32"/>
          <w:szCs w:val="32"/>
        </w:rPr>
        <w:t>60</w:t>
      </w:r>
      <w:r>
        <w:rPr>
          <w:rStyle w:val="ad"/>
          <w:rFonts w:eastAsia="楷体" w:hint="eastAsia"/>
          <w:b w:val="0"/>
          <w:bCs w:val="0"/>
          <w:spacing w:val="-4"/>
          <w:sz w:val="32"/>
          <w:szCs w:val="32"/>
        </w:rPr>
        <w:t>万元，全年预算</w:t>
      </w:r>
      <w:r>
        <w:rPr>
          <w:rStyle w:val="ad"/>
          <w:rFonts w:eastAsia="楷体" w:hint="eastAsia"/>
          <w:b w:val="0"/>
          <w:bCs w:val="0"/>
          <w:spacing w:val="-4"/>
          <w:sz w:val="32"/>
          <w:szCs w:val="32"/>
        </w:rPr>
        <w:t>60</w:t>
      </w:r>
      <w:r>
        <w:rPr>
          <w:rStyle w:val="ad"/>
          <w:rFonts w:eastAsia="楷体" w:hint="eastAsia"/>
          <w:b w:val="0"/>
          <w:bCs w:val="0"/>
          <w:spacing w:val="-4"/>
          <w:sz w:val="32"/>
          <w:szCs w:val="32"/>
        </w:rPr>
        <w:t>万元，故资金到位率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全年预算资金）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60/60</w:t>
      </w:r>
      <w:r>
        <w:rPr>
          <w:rStyle w:val="ad"/>
          <w:rFonts w:eastAsia="楷体" w:hint="eastAsia"/>
          <w:b w:val="0"/>
          <w:bCs w:val="0"/>
          <w:spacing w:val="-4"/>
          <w:sz w:val="32"/>
          <w:szCs w:val="32"/>
        </w:rPr>
        <w:t>）</w:t>
      </w:r>
      <w:r>
        <w:rPr>
          <w:rStyle w:val="ad"/>
          <w:rFonts w:eastAsia="楷体" w:hint="eastAsia"/>
          <w:b w:val="0"/>
          <w:bCs w:val="0"/>
          <w:spacing w:val="-4"/>
          <w:sz w:val="32"/>
          <w:szCs w:val="32"/>
        </w:rPr>
        <w:lastRenderedPageBreak/>
        <w:t>*100%=100%</w:t>
      </w:r>
      <w:r>
        <w:rPr>
          <w:rStyle w:val="ad"/>
          <w:rFonts w:eastAsia="楷体" w:hint="eastAsia"/>
          <w:b w:val="0"/>
          <w:bCs w:val="0"/>
          <w:spacing w:val="-4"/>
          <w:sz w:val="32"/>
          <w:szCs w:val="32"/>
        </w:rPr>
        <w:t>；“乌财科教【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w:t>
      </w:r>
      <w:r>
        <w:rPr>
          <w:rStyle w:val="ad"/>
          <w:rFonts w:eastAsia="楷体" w:hint="eastAsia"/>
          <w:b w:val="0"/>
          <w:bCs w:val="0"/>
          <w:spacing w:val="-4"/>
          <w:sz w:val="32"/>
          <w:szCs w:val="32"/>
        </w:rPr>
        <w:t>22</w:t>
      </w:r>
      <w:r>
        <w:rPr>
          <w:rStyle w:val="ad"/>
          <w:rFonts w:eastAsia="楷体" w:hint="eastAsia"/>
          <w:b w:val="0"/>
          <w:bCs w:val="0"/>
          <w:spacing w:val="-4"/>
          <w:sz w:val="32"/>
          <w:szCs w:val="32"/>
        </w:rPr>
        <w:t>万元，全年预算</w:t>
      </w:r>
      <w:r>
        <w:rPr>
          <w:rStyle w:val="ad"/>
          <w:rFonts w:eastAsia="楷体" w:hint="eastAsia"/>
          <w:b w:val="0"/>
          <w:bCs w:val="0"/>
          <w:spacing w:val="-4"/>
          <w:sz w:val="32"/>
          <w:szCs w:val="32"/>
        </w:rPr>
        <w:t>22</w:t>
      </w:r>
      <w:r>
        <w:rPr>
          <w:rStyle w:val="ad"/>
          <w:rFonts w:eastAsia="楷体" w:hint="eastAsia"/>
          <w:b w:val="0"/>
          <w:bCs w:val="0"/>
          <w:spacing w:val="-4"/>
          <w:sz w:val="32"/>
          <w:szCs w:val="32"/>
        </w:rPr>
        <w:t>万元，故资金到位率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全年预算资金）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22/22</w:t>
      </w:r>
      <w:r>
        <w:rPr>
          <w:rStyle w:val="ad"/>
          <w:rFonts w:eastAsia="楷体" w:hint="eastAsia"/>
          <w:b w:val="0"/>
          <w:bCs w:val="0"/>
          <w:spacing w:val="-4"/>
          <w:sz w:val="32"/>
          <w:szCs w:val="32"/>
        </w:rPr>
        <w:t>）</w:t>
      </w:r>
      <w:r>
        <w:rPr>
          <w:rStyle w:val="ad"/>
          <w:rFonts w:eastAsia="楷体" w:hint="eastAsia"/>
          <w:b w:val="0"/>
          <w:bCs w:val="0"/>
          <w:spacing w:val="-4"/>
          <w:sz w:val="32"/>
          <w:szCs w:val="32"/>
        </w:rPr>
        <w:t>*100%=100%</w:t>
      </w:r>
      <w:r>
        <w:rPr>
          <w:rStyle w:val="ad"/>
          <w:rFonts w:eastAsia="楷体" w:hint="eastAsia"/>
          <w:b w:val="0"/>
          <w:bCs w:val="0"/>
          <w:spacing w:val="-4"/>
          <w:sz w:val="32"/>
          <w:szCs w:val="32"/>
        </w:rPr>
        <w:t>。故资金到位率指标赋分</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预算执行率：我单位严格执行预算，各项资金按序时进度、支出标准和预算用途规范使用。其中乌财科教【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169</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年新疆西藏等地区特殊教育补助（农村学前保障</w:t>
      </w:r>
      <w:r>
        <w:rPr>
          <w:rStyle w:val="ad"/>
          <w:rFonts w:eastAsia="楷体" w:hint="eastAsia"/>
          <w:b w:val="0"/>
          <w:bCs w:val="0"/>
          <w:spacing w:val="-4"/>
          <w:sz w:val="32"/>
          <w:szCs w:val="32"/>
        </w:rPr>
        <w:t>-</w:t>
      </w:r>
      <w:r>
        <w:rPr>
          <w:rStyle w:val="ad"/>
          <w:rFonts w:eastAsia="楷体" w:hint="eastAsia"/>
          <w:b w:val="0"/>
          <w:bCs w:val="0"/>
          <w:spacing w:val="-4"/>
          <w:sz w:val="32"/>
          <w:szCs w:val="32"/>
        </w:rPr>
        <w:t>园舍维修）资金和乌财科教【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71</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年新疆西藏等地区教育特殊补助资金，主要用于：①乌鲁木齐市第二十四幼儿园操场塌陷及塑胶跑道维修项目②改造</w:t>
      </w:r>
      <w:r>
        <w:rPr>
          <w:rStyle w:val="ad"/>
          <w:rFonts w:eastAsia="楷体" w:hint="eastAsia"/>
          <w:b w:val="0"/>
          <w:bCs w:val="0"/>
          <w:spacing w:val="-4"/>
          <w:sz w:val="32"/>
          <w:szCs w:val="32"/>
        </w:rPr>
        <w:t>12</w:t>
      </w:r>
      <w:r>
        <w:rPr>
          <w:rStyle w:val="ad"/>
          <w:rFonts w:eastAsia="楷体" w:hint="eastAsia"/>
          <w:b w:val="0"/>
          <w:bCs w:val="0"/>
          <w:spacing w:val="-4"/>
          <w:sz w:val="32"/>
          <w:szCs w:val="32"/>
        </w:rPr>
        <w:t>间教室幼儿洗手池项目③安装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米电子围栏项目。本年度财政拨款到位</w:t>
      </w:r>
      <w:r>
        <w:rPr>
          <w:rStyle w:val="ad"/>
          <w:rFonts w:eastAsia="楷体" w:hint="eastAsia"/>
          <w:b w:val="0"/>
          <w:bCs w:val="0"/>
          <w:spacing w:val="-4"/>
          <w:sz w:val="32"/>
          <w:szCs w:val="32"/>
        </w:rPr>
        <w:t>82</w:t>
      </w:r>
      <w:r>
        <w:rPr>
          <w:rStyle w:val="ad"/>
          <w:rFonts w:eastAsia="楷体" w:hint="eastAsia"/>
          <w:b w:val="0"/>
          <w:bCs w:val="0"/>
          <w:spacing w:val="-4"/>
          <w:sz w:val="32"/>
          <w:szCs w:val="32"/>
        </w:rPr>
        <w:t>万元，全年执行</w:t>
      </w:r>
      <w:r>
        <w:rPr>
          <w:rStyle w:val="ad"/>
          <w:rFonts w:eastAsia="楷体" w:hint="eastAsia"/>
          <w:b w:val="0"/>
          <w:bCs w:val="0"/>
          <w:spacing w:val="-4"/>
          <w:sz w:val="32"/>
          <w:szCs w:val="32"/>
        </w:rPr>
        <w:t>59.27</w:t>
      </w:r>
      <w:r>
        <w:rPr>
          <w:rStyle w:val="ad"/>
          <w:rFonts w:eastAsia="楷体" w:hint="eastAsia"/>
          <w:b w:val="0"/>
          <w:bCs w:val="0"/>
          <w:spacing w:val="-4"/>
          <w:sz w:val="32"/>
          <w:szCs w:val="32"/>
        </w:rPr>
        <w:t>万元，预算执行率</w:t>
      </w:r>
      <w:r>
        <w:rPr>
          <w:rStyle w:val="ad"/>
          <w:rFonts w:eastAsia="楷体" w:hint="eastAsia"/>
          <w:b w:val="0"/>
          <w:bCs w:val="0"/>
          <w:spacing w:val="-4"/>
          <w:sz w:val="32"/>
          <w:szCs w:val="32"/>
        </w:rPr>
        <w:t>72.28%</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3.61</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资金使用合规性：本项目资金的使用符合《中华人民共和国会计法》、《政府会计制度》、《行政事业单位内部控制规范〈试行〉》、《米东区教育系统财务管理补充订（试行）》米教发〔</w:t>
      </w:r>
      <w:r>
        <w:rPr>
          <w:rStyle w:val="ad"/>
          <w:rFonts w:eastAsia="楷体" w:hint="eastAsia"/>
          <w:b w:val="0"/>
          <w:bCs w:val="0"/>
          <w:spacing w:val="-4"/>
          <w:sz w:val="32"/>
          <w:szCs w:val="32"/>
        </w:rPr>
        <w:t>2019</w:t>
      </w:r>
      <w:r>
        <w:rPr>
          <w:rStyle w:val="ad"/>
          <w:rFonts w:eastAsia="楷体" w:hint="eastAsia"/>
          <w:b w:val="0"/>
          <w:bCs w:val="0"/>
          <w:spacing w:val="-4"/>
          <w:sz w:val="32"/>
          <w:szCs w:val="32"/>
        </w:rPr>
        <w:t>〕</w:t>
      </w:r>
      <w:r>
        <w:rPr>
          <w:rStyle w:val="ad"/>
          <w:rFonts w:eastAsia="楷体" w:hint="eastAsia"/>
          <w:b w:val="0"/>
          <w:bCs w:val="0"/>
          <w:spacing w:val="-4"/>
          <w:sz w:val="32"/>
          <w:szCs w:val="32"/>
        </w:rPr>
        <w:t>58</w:t>
      </w:r>
      <w:r>
        <w:rPr>
          <w:rStyle w:val="ad"/>
          <w:rFonts w:eastAsia="楷体" w:hint="eastAsia"/>
          <w:b w:val="0"/>
          <w:bCs w:val="0"/>
          <w:spacing w:val="-4"/>
          <w:sz w:val="32"/>
          <w:szCs w:val="32"/>
        </w:rPr>
        <w:t>号管理制度。同时，资金的拨付有按照“谁主管、谁签字、谁负责”、“重大经济事项集体决策”的原则，各级审批人应根据各自的职责、分工和所授权限，在授权范围内进行审批，不得超越权限审批。需要报销管理实行“谁经办、谁负责”的原则。各部门负责人是部门经费管理的责任人，在其职权范围内，依照国家财经法规和学校规章制度使用各项财务经费，并对部门经费支出的真实性、合法性和有效性负责。经办人对报销票据的真伪负责且对票据的真伪进行审验，会计人员对报销资金支出的合规性、手</w:t>
      </w:r>
      <w:r>
        <w:rPr>
          <w:rStyle w:val="ad"/>
          <w:rFonts w:eastAsia="楷体" w:hint="eastAsia"/>
          <w:b w:val="0"/>
          <w:bCs w:val="0"/>
          <w:spacing w:val="-4"/>
          <w:sz w:val="32"/>
          <w:szCs w:val="32"/>
        </w:rPr>
        <w:lastRenderedPageBreak/>
        <w:t>续完整性负责。符合项目预算批复或合同规定的用途，不存在截留、挤占、挪用、虚列支出等情况。故资金使用合规性得分为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11.61</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管理制度健全性：乌鲁木齐市第二十四幼儿园根据《事业单位财务规则》（中华人民共和国财政部令第</w:t>
      </w:r>
      <w:r>
        <w:rPr>
          <w:rStyle w:val="ad"/>
          <w:rFonts w:eastAsia="楷体" w:hint="eastAsia"/>
          <w:b w:val="0"/>
          <w:bCs w:val="0"/>
          <w:spacing w:val="-4"/>
          <w:sz w:val="32"/>
          <w:szCs w:val="32"/>
        </w:rPr>
        <w:t>108</w:t>
      </w:r>
      <w:r>
        <w:rPr>
          <w:rStyle w:val="ad"/>
          <w:rFonts w:eastAsia="楷体" w:hint="eastAsia"/>
          <w:b w:val="0"/>
          <w:bCs w:val="0"/>
          <w:spacing w:val="-4"/>
          <w:sz w:val="32"/>
          <w:szCs w:val="32"/>
        </w:rPr>
        <w:t>号）和《行政事业会计制度》制定相应的财务制度、学校采购制度、预算管理制度和报销制度等相关制度，且制度合法、合规、完整，为项目顺利实施提供重要保障。故管理制度健全性得分为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据评价小组核查情况，乌鲁木齐市第二十四幼儿园严格遵守相关法律法规，项目调整及支出调整手续完备，整体管理合理有序，项目完成后，及时将会计凭证、国库集中支付凭证、发票、销售清单、验收单、采购合同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46865E1C" w14:textId="77777777" w:rsidR="006B435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2BD54019"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26</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“工程项目建设面积”的目标值是</w:t>
      </w:r>
      <w:r>
        <w:rPr>
          <w:rStyle w:val="ad"/>
          <w:rFonts w:eastAsia="楷体" w:hint="eastAsia"/>
          <w:b w:val="0"/>
          <w:bCs w:val="0"/>
          <w:spacing w:val="-4"/>
          <w:sz w:val="32"/>
          <w:szCs w:val="32"/>
        </w:rPr>
        <w:t>=1130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1130</w:t>
      </w:r>
      <w:r>
        <w:rPr>
          <w:rStyle w:val="ad"/>
          <w:rFonts w:eastAsia="楷体" w:hint="eastAsia"/>
          <w:b w:val="0"/>
          <w:bCs w:val="0"/>
          <w:spacing w:val="-4"/>
          <w:sz w:val="32"/>
          <w:szCs w:val="32"/>
        </w:rPr>
        <w:t>㎡，故工程项目建设面积得分为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“卫生间洗手池维修数量”的目标值是</w:t>
      </w:r>
      <w:r>
        <w:rPr>
          <w:rStyle w:val="ad"/>
          <w:rFonts w:eastAsia="楷体" w:hint="eastAsia"/>
          <w:b w:val="0"/>
          <w:bCs w:val="0"/>
          <w:spacing w:val="-4"/>
          <w:sz w:val="32"/>
          <w:szCs w:val="32"/>
        </w:rPr>
        <w:t>=12</w:t>
      </w:r>
      <w:r>
        <w:rPr>
          <w:rStyle w:val="ad"/>
          <w:rFonts w:eastAsia="楷体" w:hint="eastAsia"/>
          <w:b w:val="0"/>
          <w:bCs w:val="0"/>
          <w:spacing w:val="-4"/>
          <w:sz w:val="32"/>
          <w:szCs w:val="32"/>
        </w:rPr>
        <w:t>间，</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12</w:t>
      </w:r>
      <w:r>
        <w:rPr>
          <w:rStyle w:val="ad"/>
          <w:rFonts w:eastAsia="楷体" w:hint="eastAsia"/>
          <w:b w:val="0"/>
          <w:bCs w:val="0"/>
          <w:spacing w:val="-4"/>
          <w:sz w:val="32"/>
          <w:szCs w:val="32"/>
        </w:rPr>
        <w:t>间，故工程项目建设面积得分为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“电子围栏长度”的目标值是</w:t>
      </w:r>
      <w:r>
        <w:rPr>
          <w:rStyle w:val="ad"/>
          <w:rFonts w:eastAsia="楷体" w:hint="eastAsia"/>
          <w:b w:val="0"/>
          <w:bCs w:val="0"/>
          <w:spacing w:val="-4"/>
          <w:sz w:val="32"/>
          <w:szCs w:val="32"/>
        </w:rPr>
        <w:t>=210</w:t>
      </w:r>
      <w:r>
        <w:rPr>
          <w:rStyle w:val="ad"/>
          <w:rFonts w:eastAsia="楷体" w:hint="eastAsia"/>
          <w:b w:val="0"/>
          <w:bCs w:val="0"/>
          <w:spacing w:val="-4"/>
          <w:sz w:val="32"/>
          <w:szCs w:val="32"/>
        </w:rPr>
        <w:t>米，</w:t>
      </w:r>
      <w:r>
        <w:rPr>
          <w:rStyle w:val="ad"/>
          <w:rFonts w:eastAsia="楷体" w:hint="eastAsia"/>
          <w:b w:val="0"/>
          <w:bCs w:val="0"/>
          <w:spacing w:val="-4"/>
          <w:sz w:val="32"/>
          <w:szCs w:val="32"/>
        </w:rPr>
        <w:t>2024</w:t>
      </w:r>
      <w:r>
        <w:rPr>
          <w:rStyle w:val="ad"/>
          <w:rFonts w:eastAsia="楷体" w:hint="eastAsia"/>
          <w:b w:val="0"/>
          <w:bCs w:val="0"/>
          <w:spacing w:val="-4"/>
          <w:sz w:val="32"/>
          <w:szCs w:val="32"/>
        </w:rPr>
        <w:t>年度我</w:t>
      </w:r>
      <w:r>
        <w:rPr>
          <w:rStyle w:val="ad"/>
          <w:rFonts w:eastAsia="楷体" w:hint="eastAsia"/>
          <w:b w:val="0"/>
          <w:bCs w:val="0"/>
          <w:spacing w:val="-4"/>
          <w:sz w:val="32"/>
          <w:szCs w:val="32"/>
        </w:rPr>
        <w:lastRenderedPageBreak/>
        <w:t>单位实际完成</w:t>
      </w:r>
      <w:r>
        <w:rPr>
          <w:rStyle w:val="ad"/>
          <w:rFonts w:eastAsia="楷体" w:hint="eastAsia"/>
          <w:b w:val="0"/>
          <w:bCs w:val="0"/>
          <w:spacing w:val="-4"/>
          <w:sz w:val="32"/>
          <w:szCs w:val="32"/>
        </w:rPr>
        <w:t>210</w:t>
      </w:r>
      <w:r>
        <w:rPr>
          <w:rStyle w:val="ad"/>
          <w:rFonts w:eastAsia="楷体" w:hint="eastAsia"/>
          <w:b w:val="0"/>
          <w:bCs w:val="0"/>
          <w:spacing w:val="-4"/>
          <w:sz w:val="32"/>
          <w:szCs w:val="32"/>
        </w:rPr>
        <w:t>米，故工程项目建设面积得分为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综上，数量指标得分</w:t>
      </w:r>
      <w:r>
        <w:rPr>
          <w:rStyle w:val="ad"/>
          <w:rFonts w:eastAsia="楷体" w:hint="eastAsia"/>
          <w:b w:val="0"/>
          <w:bCs w:val="0"/>
          <w:spacing w:val="-4"/>
          <w:sz w:val="32"/>
          <w:szCs w:val="32"/>
        </w:rPr>
        <w:t>12</w:t>
      </w:r>
      <w:r>
        <w:rPr>
          <w:rStyle w:val="ad"/>
          <w:rFonts w:eastAsia="楷体" w:hint="eastAsia"/>
          <w:b w:val="0"/>
          <w:bCs w:val="0"/>
          <w:spacing w:val="-4"/>
          <w:sz w:val="32"/>
          <w:szCs w:val="32"/>
        </w:rPr>
        <w:t>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质量指标“工程验收率”的目标值</w:t>
      </w:r>
      <w:r>
        <w:rPr>
          <w:rStyle w:val="ad"/>
          <w:rFonts w:eastAsia="楷体" w:hint="eastAsia"/>
          <w:b w:val="0"/>
          <w:bCs w:val="0"/>
          <w:spacing w:val="-4"/>
          <w:sz w:val="32"/>
          <w:szCs w:val="32"/>
        </w:rPr>
        <w:t>=100%</w:t>
      </w:r>
      <w:r>
        <w:rPr>
          <w:rStyle w:val="ad"/>
          <w:rFonts w:eastAsia="楷体" w:hint="eastAsia"/>
          <w:b w:val="0"/>
          <w:bCs w:val="0"/>
          <w:spacing w:val="-4"/>
          <w:sz w:val="32"/>
          <w:szCs w:val="32"/>
        </w:rPr>
        <w:t>，根据我单位购置教学设备的验收单，根据测算公式指标完成率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实际工程验收率</w:t>
      </w:r>
      <w:r>
        <w:rPr>
          <w:rStyle w:val="ad"/>
          <w:rFonts w:eastAsia="楷体" w:hint="eastAsia"/>
          <w:b w:val="0"/>
          <w:bCs w:val="0"/>
          <w:spacing w:val="-4"/>
          <w:sz w:val="32"/>
          <w:szCs w:val="32"/>
        </w:rPr>
        <w:t>/</w:t>
      </w:r>
      <w:r>
        <w:rPr>
          <w:rStyle w:val="ad"/>
          <w:rFonts w:eastAsia="楷体" w:hint="eastAsia"/>
          <w:b w:val="0"/>
          <w:bCs w:val="0"/>
          <w:spacing w:val="-4"/>
          <w:sz w:val="32"/>
          <w:szCs w:val="32"/>
        </w:rPr>
        <w:t>计划工程验收率</w:t>
      </w:r>
      <w:r>
        <w:rPr>
          <w:rStyle w:val="ad"/>
          <w:rFonts w:eastAsia="楷体" w:hint="eastAsia"/>
          <w:b w:val="0"/>
          <w:bCs w:val="0"/>
          <w:spacing w:val="-4"/>
          <w:sz w:val="32"/>
          <w:szCs w:val="32"/>
        </w:rPr>
        <w:t>*100%</w:t>
      </w:r>
      <w:r>
        <w:rPr>
          <w:rStyle w:val="ad"/>
          <w:rFonts w:eastAsia="楷体" w:hint="eastAsia"/>
          <w:b w:val="0"/>
          <w:bCs w:val="0"/>
          <w:spacing w:val="-4"/>
          <w:sz w:val="32"/>
          <w:szCs w:val="32"/>
        </w:rPr>
        <w:t>。我单位实际完成情况是</w:t>
      </w:r>
      <w:r>
        <w:rPr>
          <w:rStyle w:val="ad"/>
          <w:rFonts w:eastAsia="楷体" w:hint="eastAsia"/>
          <w:b w:val="0"/>
          <w:bCs w:val="0"/>
          <w:spacing w:val="-4"/>
          <w:sz w:val="32"/>
          <w:szCs w:val="32"/>
        </w:rPr>
        <w:t>100%</w:t>
      </w:r>
      <w:r>
        <w:rPr>
          <w:rStyle w:val="ad"/>
          <w:rFonts w:eastAsia="楷体" w:hint="eastAsia"/>
          <w:b w:val="0"/>
          <w:bCs w:val="0"/>
          <w:spacing w:val="-4"/>
          <w:sz w:val="32"/>
          <w:szCs w:val="32"/>
        </w:rPr>
        <w:t>，故购工程验收率达标率得分为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质量指标“卫生间洗手池维修验收合格率”的目标值</w:t>
      </w:r>
      <w:r>
        <w:rPr>
          <w:rStyle w:val="ad"/>
          <w:rFonts w:eastAsia="楷体" w:hint="eastAsia"/>
          <w:b w:val="0"/>
          <w:bCs w:val="0"/>
          <w:spacing w:val="-4"/>
          <w:sz w:val="32"/>
          <w:szCs w:val="32"/>
        </w:rPr>
        <w:t>=&gt;=95%</w:t>
      </w:r>
      <w:r>
        <w:rPr>
          <w:rStyle w:val="ad"/>
          <w:rFonts w:eastAsia="楷体" w:hint="eastAsia"/>
          <w:b w:val="0"/>
          <w:bCs w:val="0"/>
          <w:spacing w:val="-4"/>
          <w:sz w:val="32"/>
          <w:szCs w:val="32"/>
        </w:rPr>
        <w:t>，此项目为整包项目，目前项目未完工，未出具验收报告，故卫生间洗手池维修验收合格率得分为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质量指标“电子围栏安装合格率”的目标值</w:t>
      </w:r>
      <w:r>
        <w:rPr>
          <w:rStyle w:val="ad"/>
          <w:rFonts w:eastAsia="楷体" w:hint="eastAsia"/>
          <w:b w:val="0"/>
          <w:bCs w:val="0"/>
          <w:spacing w:val="-4"/>
          <w:sz w:val="32"/>
          <w:szCs w:val="32"/>
        </w:rPr>
        <w:t>&gt;=95%</w:t>
      </w:r>
      <w:r>
        <w:rPr>
          <w:rStyle w:val="ad"/>
          <w:rFonts w:eastAsia="楷体" w:hint="eastAsia"/>
          <w:b w:val="0"/>
          <w:bCs w:val="0"/>
          <w:spacing w:val="-4"/>
          <w:sz w:val="32"/>
          <w:szCs w:val="32"/>
        </w:rPr>
        <w:t>，此项目为整包项目，目前项目未完工，未出具验收报告，故电子围栏安装合格率得分为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综上，产出质量得分为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时效指标“项目完工及时率”的目标值</w:t>
      </w:r>
      <w:r>
        <w:rPr>
          <w:rStyle w:val="ad"/>
          <w:rFonts w:eastAsia="楷体" w:hint="eastAsia"/>
          <w:b w:val="0"/>
          <w:bCs w:val="0"/>
          <w:spacing w:val="-4"/>
          <w:sz w:val="32"/>
          <w:szCs w:val="32"/>
        </w:rPr>
        <w:t>=100%</w:t>
      </w:r>
      <w:r>
        <w:rPr>
          <w:rStyle w:val="ad"/>
          <w:rFonts w:eastAsia="楷体" w:hint="eastAsia"/>
          <w:b w:val="0"/>
          <w:bCs w:val="0"/>
          <w:spacing w:val="-4"/>
          <w:sz w:val="32"/>
          <w:szCs w:val="32"/>
        </w:rPr>
        <w:t>，根据我单位取得成交通知书及验收单，我单位实际完成情况是</w:t>
      </w:r>
      <w:r>
        <w:rPr>
          <w:rStyle w:val="ad"/>
          <w:rFonts w:eastAsia="楷体" w:hint="eastAsia"/>
          <w:b w:val="0"/>
          <w:bCs w:val="0"/>
          <w:spacing w:val="-4"/>
          <w:sz w:val="32"/>
          <w:szCs w:val="32"/>
        </w:rPr>
        <w:t>100%</w:t>
      </w:r>
      <w:r>
        <w:rPr>
          <w:rStyle w:val="ad"/>
          <w:rFonts w:eastAsia="楷体" w:hint="eastAsia"/>
          <w:b w:val="0"/>
          <w:bCs w:val="0"/>
          <w:spacing w:val="-4"/>
          <w:sz w:val="32"/>
          <w:szCs w:val="32"/>
        </w:rPr>
        <w:t>，故项目完工及时率达标率得分为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综上，时效指标得分为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t>12</w:t>
      </w:r>
      <w:r>
        <w:rPr>
          <w:rStyle w:val="ad"/>
          <w:rFonts w:eastAsia="楷体" w:hint="eastAsia"/>
          <w:b w:val="0"/>
          <w:bCs w:val="0"/>
          <w:spacing w:val="-4"/>
          <w:sz w:val="32"/>
          <w:szCs w:val="32"/>
        </w:rPr>
        <w:t>间洗手池改造成本：目标值</w:t>
      </w:r>
      <w:r>
        <w:rPr>
          <w:rStyle w:val="ad"/>
          <w:rFonts w:eastAsia="楷体" w:hint="eastAsia"/>
          <w:b w:val="0"/>
          <w:bCs w:val="0"/>
          <w:spacing w:val="-4"/>
          <w:sz w:val="32"/>
          <w:szCs w:val="32"/>
        </w:rPr>
        <w:t>=10</w:t>
      </w:r>
      <w:r>
        <w:rPr>
          <w:rStyle w:val="ad"/>
          <w:rFonts w:eastAsia="楷体" w:hint="eastAsia"/>
          <w:b w:val="0"/>
          <w:bCs w:val="0"/>
          <w:spacing w:val="-4"/>
          <w:sz w:val="32"/>
          <w:szCs w:val="32"/>
        </w:rPr>
        <w:t>万元，项目已完工，资金未支付，实际完成值</w:t>
      </w:r>
      <w:r>
        <w:rPr>
          <w:rStyle w:val="ad"/>
          <w:rFonts w:eastAsia="楷体" w:hint="eastAsia"/>
          <w:b w:val="0"/>
          <w:bCs w:val="0"/>
          <w:spacing w:val="-4"/>
          <w:sz w:val="32"/>
          <w:szCs w:val="32"/>
        </w:rPr>
        <w:t>0</w:t>
      </w:r>
      <w:r>
        <w:rPr>
          <w:rStyle w:val="ad"/>
          <w:rFonts w:eastAsia="楷体" w:hint="eastAsia"/>
          <w:b w:val="0"/>
          <w:bCs w:val="0"/>
          <w:spacing w:val="-4"/>
          <w:sz w:val="32"/>
          <w:szCs w:val="32"/>
        </w:rPr>
        <w:t>万元，故</w:t>
      </w:r>
      <w:r>
        <w:rPr>
          <w:rStyle w:val="ad"/>
          <w:rFonts w:eastAsia="楷体" w:hint="eastAsia"/>
          <w:b w:val="0"/>
          <w:bCs w:val="0"/>
          <w:spacing w:val="-4"/>
          <w:sz w:val="32"/>
          <w:szCs w:val="32"/>
        </w:rPr>
        <w:t>12</w:t>
      </w:r>
      <w:r>
        <w:rPr>
          <w:rStyle w:val="ad"/>
          <w:rFonts w:eastAsia="楷体" w:hint="eastAsia"/>
          <w:b w:val="0"/>
          <w:bCs w:val="0"/>
          <w:spacing w:val="-4"/>
          <w:sz w:val="32"/>
          <w:szCs w:val="32"/>
        </w:rPr>
        <w:t>间洗手池改造得分为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t>210</w:t>
      </w:r>
      <w:r>
        <w:rPr>
          <w:rStyle w:val="ad"/>
          <w:rFonts w:eastAsia="楷体" w:hint="eastAsia"/>
          <w:b w:val="0"/>
          <w:bCs w:val="0"/>
          <w:spacing w:val="-4"/>
          <w:sz w:val="32"/>
          <w:szCs w:val="32"/>
        </w:rPr>
        <w:t>米电子围栏安装成本：目标值</w:t>
      </w:r>
      <w:r>
        <w:rPr>
          <w:rStyle w:val="ad"/>
          <w:rFonts w:eastAsia="楷体" w:hint="eastAsia"/>
          <w:b w:val="0"/>
          <w:bCs w:val="0"/>
          <w:spacing w:val="-4"/>
          <w:sz w:val="32"/>
          <w:szCs w:val="32"/>
        </w:rPr>
        <w:t>=5</w:t>
      </w:r>
      <w:r>
        <w:rPr>
          <w:rStyle w:val="ad"/>
          <w:rFonts w:eastAsia="楷体" w:hint="eastAsia"/>
          <w:b w:val="0"/>
          <w:bCs w:val="0"/>
          <w:spacing w:val="-4"/>
          <w:sz w:val="32"/>
          <w:szCs w:val="32"/>
        </w:rPr>
        <w:t>万元，项目已完工，资金未支付，实际完成值</w:t>
      </w:r>
      <w:r>
        <w:rPr>
          <w:rStyle w:val="ad"/>
          <w:rFonts w:eastAsia="楷体" w:hint="eastAsia"/>
          <w:b w:val="0"/>
          <w:bCs w:val="0"/>
          <w:spacing w:val="-4"/>
          <w:sz w:val="32"/>
          <w:szCs w:val="32"/>
        </w:rPr>
        <w:t>0</w:t>
      </w:r>
      <w:r>
        <w:rPr>
          <w:rStyle w:val="ad"/>
          <w:rFonts w:eastAsia="楷体" w:hint="eastAsia"/>
          <w:b w:val="0"/>
          <w:bCs w:val="0"/>
          <w:spacing w:val="-4"/>
          <w:sz w:val="32"/>
          <w:szCs w:val="32"/>
        </w:rPr>
        <w:t>万元，故</w:t>
      </w:r>
      <w:r>
        <w:rPr>
          <w:rStyle w:val="ad"/>
          <w:rFonts w:eastAsia="楷体" w:hint="eastAsia"/>
          <w:b w:val="0"/>
          <w:bCs w:val="0"/>
          <w:spacing w:val="-4"/>
          <w:sz w:val="32"/>
          <w:szCs w:val="32"/>
        </w:rPr>
        <w:t>210</w:t>
      </w:r>
      <w:r>
        <w:rPr>
          <w:rStyle w:val="ad"/>
          <w:rFonts w:eastAsia="楷体" w:hint="eastAsia"/>
          <w:b w:val="0"/>
          <w:bCs w:val="0"/>
          <w:spacing w:val="-4"/>
          <w:sz w:val="32"/>
          <w:szCs w:val="32"/>
        </w:rPr>
        <w:t>米电子围栏安装得分为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30</w:t>
      </w:r>
      <w:r>
        <w:rPr>
          <w:rStyle w:val="ad"/>
          <w:rFonts w:eastAsia="楷体" w:hint="eastAsia"/>
          <w:b w:val="0"/>
          <w:bCs w:val="0"/>
          <w:spacing w:val="-4"/>
          <w:sz w:val="32"/>
          <w:szCs w:val="32"/>
        </w:rPr>
        <w:t>平值班室保温安装成本：目标值</w:t>
      </w:r>
      <w:r>
        <w:rPr>
          <w:rStyle w:val="ad"/>
          <w:rFonts w:eastAsia="楷体" w:hint="eastAsia"/>
          <w:b w:val="0"/>
          <w:bCs w:val="0"/>
          <w:spacing w:val="-4"/>
          <w:sz w:val="32"/>
          <w:szCs w:val="32"/>
        </w:rPr>
        <w:t>=5</w:t>
      </w:r>
      <w:r>
        <w:rPr>
          <w:rStyle w:val="ad"/>
          <w:rFonts w:eastAsia="楷体" w:hint="eastAsia"/>
          <w:b w:val="0"/>
          <w:bCs w:val="0"/>
          <w:spacing w:val="-4"/>
          <w:sz w:val="32"/>
          <w:szCs w:val="32"/>
        </w:rPr>
        <w:t>万元，项目未开展，资金未支付，实际完成值</w:t>
      </w:r>
      <w:r>
        <w:rPr>
          <w:rStyle w:val="ad"/>
          <w:rFonts w:eastAsia="楷体" w:hint="eastAsia"/>
          <w:b w:val="0"/>
          <w:bCs w:val="0"/>
          <w:spacing w:val="-4"/>
          <w:sz w:val="32"/>
          <w:szCs w:val="32"/>
        </w:rPr>
        <w:t>0</w:t>
      </w:r>
      <w:r>
        <w:rPr>
          <w:rStyle w:val="ad"/>
          <w:rFonts w:eastAsia="楷体" w:hint="eastAsia"/>
          <w:b w:val="0"/>
          <w:bCs w:val="0"/>
          <w:spacing w:val="-4"/>
          <w:sz w:val="32"/>
          <w:szCs w:val="32"/>
        </w:rPr>
        <w:t>万元，故得分为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零星维修成本：目标值</w:t>
      </w:r>
      <w:r>
        <w:rPr>
          <w:rStyle w:val="ad"/>
          <w:rFonts w:eastAsia="楷体" w:hint="eastAsia"/>
          <w:b w:val="0"/>
          <w:bCs w:val="0"/>
          <w:spacing w:val="-4"/>
          <w:sz w:val="32"/>
          <w:szCs w:val="32"/>
        </w:rPr>
        <w:t>=2</w:t>
      </w:r>
      <w:r>
        <w:rPr>
          <w:rStyle w:val="ad"/>
          <w:rFonts w:eastAsia="楷体" w:hint="eastAsia"/>
          <w:b w:val="0"/>
          <w:bCs w:val="0"/>
          <w:spacing w:val="-4"/>
          <w:sz w:val="32"/>
          <w:szCs w:val="32"/>
        </w:rPr>
        <w:t>万元，项目未开展，资金未支付，实际完成值</w:t>
      </w:r>
      <w:r>
        <w:rPr>
          <w:rStyle w:val="ad"/>
          <w:rFonts w:eastAsia="楷体" w:hint="eastAsia"/>
          <w:b w:val="0"/>
          <w:bCs w:val="0"/>
          <w:spacing w:val="-4"/>
          <w:sz w:val="32"/>
          <w:szCs w:val="32"/>
        </w:rPr>
        <w:t>0</w:t>
      </w:r>
      <w:r>
        <w:rPr>
          <w:rStyle w:val="ad"/>
          <w:rFonts w:eastAsia="楷体" w:hint="eastAsia"/>
          <w:b w:val="0"/>
          <w:bCs w:val="0"/>
          <w:spacing w:val="-4"/>
          <w:sz w:val="32"/>
          <w:szCs w:val="32"/>
        </w:rPr>
        <w:t>万元，故零星维修得分为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塑胶场地工程款成本：目标值</w:t>
      </w:r>
      <w:r>
        <w:rPr>
          <w:rStyle w:val="ad"/>
          <w:rFonts w:eastAsia="楷体" w:hint="eastAsia"/>
          <w:b w:val="0"/>
          <w:bCs w:val="0"/>
          <w:spacing w:val="-4"/>
          <w:sz w:val="32"/>
          <w:szCs w:val="32"/>
        </w:rPr>
        <w:t>=60</w:t>
      </w:r>
      <w:r>
        <w:rPr>
          <w:rStyle w:val="ad"/>
          <w:rFonts w:eastAsia="楷体" w:hint="eastAsia"/>
          <w:b w:val="0"/>
          <w:bCs w:val="0"/>
          <w:spacing w:val="-4"/>
          <w:sz w:val="32"/>
          <w:szCs w:val="32"/>
        </w:rPr>
        <w:t>万元，实际完成值</w:t>
      </w:r>
      <w:r>
        <w:rPr>
          <w:rStyle w:val="ad"/>
          <w:rFonts w:eastAsia="楷体" w:hint="eastAsia"/>
          <w:b w:val="0"/>
          <w:bCs w:val="0"/>
          <w:spacing w:val="-4"/>
          <w:sz w:val="32"/>
          <w:szCs w:val="32"/>
        </w:rPr>
        <w:t>59.27</w:t>
      </w:r>
      <w:r>
        <w:rPr>
          <w:rStyle w:val="ad"/>
          <w:rFonts w:eastAsia="楷体" w:hint="eastAsia"/>
          <w:b w:val="0"/>
          <w:bCs w:val="0"/>
          <w:spacing w:val="-4"/>
          <w:sz w:val="32"/>
          <w:szCs w:val="32"/>
        </w:rPr>
        <w:t>万元，用于操场塌陷及塑胶跑道维修，实际支出按照《工程造价咨询报告书》金额确定并且实际成本未超目标值，故塑胶场地工程款费得分为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综上，成本指标得分为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2F08D673" w14:textId="77777777" w:rsidR="006B435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117CBAE"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改善幼儿园卫生安全环境”，指标值：有效改善，实际完成值：基本达到预期效果。本项目的实施增强归属感：改善优化幼儿园环境，优质环境成为社区文化标杆，吸引更多资源投入教育领域，形成良性循环。心布置温馨、色彩柔和的教室，帮助学生缓解学业压力。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08ED73C8"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师生满意度：评价指标“师生满意度”，指标值：≥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97%</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份。其中，统计“非常满意”样本</w:t>
      </w:r>
      <w:r>
        <w:rPr>
          <w:rStyle w:val="ad"/>
          <w:rFonts w:eastAsia="楷体" w:hint="eastAsia"/>
          <w:b w:val="0"/>
          <w:bCs w:val="0"/>
          <w:spacing w:val="-4"/>
          <w:sz w:val="32"/>
          <w:szCs w:val="32"/>
        </w:rPr>
        <w:t>17</w:t>
      </w:r>
      <w:r>
        <w:rPr>
          <w:rStyle w:val="ad"/>
          <w:rFonts w:eastAsia="楷体" w:hint="eastAsia"/>
          <w:b w:val="0"/>
          <w:bCs w:val="0"/>
          <w:spacing w:val="-4"/>
          <w:sz w:val="32"/>
          <w:szCs w:val="32"/>
        </w:rPr>
        <w:t>份，“满意”样本</w:t>
      </w:r>
      <w:r>
        <w:rPr>
          <w:rStyle w:val="ad"/>
          <w:rFonts w:eastAsia="楷体" w:hint="eastAsia"/>
          <w:b w:val="0"/>
          <w:bCs w:val="0"/>
          <w:spacing w:val="-4"/>
          <w:sz w:val="32"/>
          <w:szCs w:val="32"/>
        </w:rPr>
        <w:t>3</w:t>
      </w:r>
      <w:r>
        <w:rPr>
          <w:rStyle w:val="ad"/>
          <w:rFonts w:eastAsia="楷体" w:hint="eastAsia"/>
          <w:b w:val="0"/>
          <w:bCs w:val="0"/>
          <w:spacing w:val="-4"/>
          <w:sz w:val="32"/>
          <w:szCs w:val="32"/>
        </w:rPr>
        <w:t>份，因此实际完成值</w:t>
      </w:r>
      <w:r>
        <w:rPr>
          <w:rStyle w:val="ad"/>
          <w:rFonts w:eastAsia="楷体" w:hint="eastAsia"/>
          <w:b w:val="0"/>
          <w:bCs w:val="0"/>
          <w:spacing w:val="-4"/>
          <w:sz w:val="32"/>
          <w:szCs w:val="32"/>
        </w:rPr>
        <w:t>97%</w:t>
      </w:r>
      <w:r>
        <w:rPr>
          <w:rStyle w:val="ad"/>
          <w:rFonts w:eastAsia="楷体" w:hint="eastAsia"/>
          <w:b w:val="0"/>
          <w:bCs w:val="0"/>
          <w:spacing w:val="-4"/>
          <w:sz w:val="32"/>
          <w:szCs w:val="32"/>
        </w:rPr>
        <w:t>，已达目标值。。故满意度指标得分为</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187F8186" w14:textId="77777777" w:rsidR="006B435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6E98A3B1" w14:textId="77777777" w:rsidR="006B4356"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本项目领导重视，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w:t>
      </w:r>
      <w:r>
        <w:rPr>
          <w:rStyle w:val="ad"/>
          <w:rFonts w:eastAsia="楷体" w:hint="eastAsia"/>
          <w:b w:val="0"/>
          <w:bCs w:val="0"/>
          <w:spacing w:val="-4"/>
          <w:sz w:val="32"/>
          <w:szCs w:val="32"/>
        </w:rPr>
        <w:br/>
        <w:t xml:space="preserve">   2</w:t>
      </w:r>
      <w:r>
        <w:rPr>
          <w:rStyle w:val="ad"/>
          <w:rFonts w:eastAsia="楷体" w:hint="eastAsia"/>
          <w:b w:val="0"/>
          <w:bCs w:val="0"/>
          <w:spacing w:val="-4"/>
          <w:sz w:val="32"/>
          <w:szCs w:val="32"/>
        </w:rPr>
        <w:t>、采取先进行项目自评后进行整体支出绩效评价的方法。对我单位项目进行绩效自评，在此基础上综合各项目自评情况，进行总结分析，再开展整体支出绩效评价。</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t xml:space="preserve">   3</w:t>
      </w:r>
      <w:r>
        <w:rPr>
          <w:rStyle w:val="ad"/>
          <w:rFonts w:eastAsia="楷体" w:hint="eastAsia"/>
          <w:b w:val="0"/>
          <w:bCs w:val="0"/>
          <w:spacing w:val="-4"/>
          <w:sz w:val="32"/>
          <w:szCs w:val="32"/>
        </w:rPr>
        <w:t>、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资金供需矛盾突出。在项目执行过程中，资金需求与供给之间的矛盾较为突出。随着教育教学改革的推进，幼儿园所需经费提高，专项经费增长幅度有限，难以满足实际需求。</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2.</w:t>
      </w:r>
      <w:r>
        <w:rPr>
          <w:rStyle w:val="ad"/>
          <w:rFonts w:eastAsia="楷体" w:hint="eastAsia"/>
          <w:b w:val="0"/>
          <w:bCs w:val="0"/>
          <w:spacing w:val="-4"/>
          <w:sz w:val="32"/>
          <w:szCs w:val="32"/>
        </w:rPr>
        <w:t>年初设置绩效目标时未能全面考虑资金的使用范围，在日后的绩效目标设置时多总结经验、多结合幼儿园实际情况进行目标设定。</w:t>
      </w:r>
    </w:p>
    <w:p w14:paraId="70CCB3B9" w14:textId="77777777" w:rsidR="006B435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7817B085"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完善经费投入机制</w:t>
      </w:r>
      <w:r>
        <w:rPr>
          <w:rStyle w:val="ad"/>
          <w:rFonts w:eastAsia="楷体" w:hint="eastAsia"/>
          <w:b w:val="0"/>
          <w:bCs w:val="0"/>
          <w:spacing w:val="-4"/>
          <w:sz w:val="32"/>
          <w:szCs w:val="32"/>
        </w:rPr>
        <w:br/>
      </w:r>
      <w:r>
        <w:rPr>
          <w:rStyle w:val="ad"/>
          <w:rFonts w:eastAsia="楷体" w:hint="eastAsia"/>
          <w:b w:val="0"/>
          <w:bCs w:val="0"/>
          <w:spacing w:val="-4"/>
          <w:sz w:val="32"/>
          <w:szCs w:val="32"/>
        </w:rPr>
        <w:t>建议政府相关部门建立与教育发展需求相适应的专项经费动态增长机制。定期对教育领域的新需求、物价上涨等因素进行调研评估，根据实际情况合理调整生均专项经费标准。缓解资金供需矛盾，为学园提供更充足的资金支持，以满足教育教学改革和发展的需要。</w:t>
      </w:r>
      <w:r>
        <w:rPr>
          <w:rStyle w:val="ad"/>
          <w:rFonts w:eastAsia="楷体" w:hint="eastAsia"/>
          <w:b w:val="0"/>
          <w:bCs w:val="0"/>
          <w:spacing w:val="-4"/>
          <w:sz w:val="32"/>
          <w:szCs w:val="32"/>
        </w:rPr>
        <w:br/>
        <w:t>2.</w:t>
      </w:r>
      <w:r>
        <w:rPr>
          <w:rStyle w:val="ad"/>
          <w:rFonts w:eastAsia="楷体" w:hint="eastAsia"/>
          <w:b w:val="0"/>
          <w:bCs w:val="0"/>
          <w:spacing w:val="-4"/>
          <w:sz w:val="32"/>
          <w:szCs w:val="32"/>
        </w:rPr>
        <w:t>？强化预算管理</w:t>
      </w:r>
      <w:r>
        <w:rPr>
          <w:rStyle w:val="ad"/>
          <w:rFonts w:eastAsia="楷体" w:hint="eastAsia"/>
          <w:b w:val="0"/>
          <w:bCs w:val="0"/>
          <w:spacing w:val="-4"/>
          <w:sz w:val="32"/>
          <w:szCs w:val="32"/>
        </w:rPr>
        <w:br/>
      </w:r>
      <w:r>
        <w:rPr>
          <w:rStyle w:val="ad"/>
          <w:rFonts w:eastAsia="楷体" w:hint="eastAsia"/>
          <w:b w:val="0"/>
          <w:bCs w:val="0"/>
          <w:spacing w:val="-4"/>
          <w:sz w:val="32"/>
          <w:szCs w:val="32"/>
        </w:rPr>
        <w:t>一是加强对学园预算编制的培训和指导，提高学园财务人员的专业素质，使其能够准确把握学园实际需求，科学合理编制预算。在预算编制过程中，要充分考虑各项因素，提高预算的精准度。二是建立严格的预算执行监督机制，利用信息化手段对预算执行情况进行实时监控，及时发现和纠正预算执行偏差。对违反预算规定的行为进行严肃处理，确保预算的严肃性和权威性。三是完善预算调整机制，当学园遇到特殊情况需要调整预算时，应按照规定的程序进行申请和审批，保证预算调整的合理性和合规性。</w:t>
      </w:r>
      <w:r>
        <w:rPr>
          <w:rStyle w:val="ad"/>
          <w:rFonts w:eastAsia="楷体" w:hint="eastAsia"/>
          <w:b w:val="0"/>
          <w:bCs w:val="0"/>
          <w:spacing w:val="-4"/>
          <w:sz w:val="32"/>
          <w:szCs w:val="32"/>
        </w:rPr>
        <w:br/>
        <w:t>3.</w:t>
      </w:r>
      <w:r>
        <w:rPr>
          <w:rStyle w:val="ad"/>
          <w:rFonts w:eastAsia="楷体" w:hint="eastAsia"/>
          <w:b w:val="0"/>
          <w:bCs w:val="0"/>
          <w:spacing w:val="-4"/>
          <w:sz w:val="32"/>
          <w:szCs w:val="32"/>
        </w:rPr>
        <w:t>？提升资金使用效益</w:t>
      </w:r>
      <w:r>
        <w:rPr>
          <w:rStyle w:val="ad"/>
          <w:rFonts w:eastAsia="楷体" w:hint="eastAsia"/>
          <w:b w:val="0"/>
          <w:bCs w:val="0"/>
          <w:spacing w:val="-4"/>
          <w:sz w:val="32"/>
          <w:szCs w:val="32"/>
        </w:rPr>
        <w:br/>
      </w:r>
      <w:r>
        <w:rPr>
          <w:rStyle w:val="ad"/>
          <w:rFonts w:eastAsia="楷体" w:hint="eastAsia"/>
          <w:b w:val="0"/>
          <w:bCs w:val="0"/>
          <w:spacing w:val="-4"/>
          <w:sz w:val="32"/>
          <w:szCs w:val="32"/>
        </w:rPr>
        <w:t>在资金使用前，加强对教育教学需求的调研分析，确保资金投入方向与学园实际需求紧密结合。例如，在教师培训资金使用上，要深入了解教师的专业发展需求，制定个性化、针对性强的培训方案，丰富培训形式，提高教师参与培训的积极性和培训效果。在教学设备采购方面，建立科学的设备采购论证机制，充分评估</w:t>
      </w:r>
      <w:r>
        <w:rPr>
          <w:rStyle w:val="ad"/>
          <w:rFonts w:eastAsia="楷体" w:hint="eastAsia"/>
          <w:b w:val="0"/>
          <w:bCs w:val="0"/>
          <w:spacing w:val="-4"/>
          <w:sz w:val="32"/>
          <w:szCs w:val="32"/>
        </w:rPr>
        <w:lastRenderedPageBreak/>
        <w:t>设备的适用性和利用率，避免盲目采购。同时，建立资金使用效益考核机制，对学园专项经费的使用效果进行定期考核，将考核结果与学园绩效激励学园提高资金使用效益。</w:t>
      </w:r>
    </w:p>
    <w:p w14:paraId="3FDBE94F" w14:textId="77777777" w:rsidR="006B435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72925370" w14:textId="77777777" w:rsidR="006B435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7297E46C" w14:textId="77777777" w:rsidR="006B4356" w:rsidRDefault="006B4356">
      <w:pPr>
        <w:spacing w:line="540" w:lineRule="exact"/>
        <w:ind w:firstLineChars="200" w:firstLine="624"/>
        <w:rPr>
          <w:rStyle w:val="ad"/>
          <w:rFonts w:ascii="仿宋" w:eastAsia="仿宋" w:hAnsi="仿宋" w:hint="eastAsia"/>
          <w:b w:val="0"/>
          <w:spacing w:val="-4"/>
          <w:sz w:val="32"/>
          <w:szCs w:val="32"/>
        </w:rPr>
      </w:pPr>
    </w:p>
    <w:p w14:paraId="48230370" w14:textId="77777777" w:rsidR="006B4356" w:rsidRDefault="006B4356">
      <w:pPr>
        <w:spacing w:line="540" w:lineRule="exact"/>
        <w:ind w:firstLineChars="200" w:firstLine="624"/>
        <w:rPr>
          <w:rStyle w:val="ad"/>
          <w:rFonts w:ascii="仿宋" w:eastAsia="仿宋" w:hAnsi="仿宋" w:hint="eastAsia"/>
          <w:b w:val="0"/>
          <w:spacing w:val="-4"/>
          <w:sz w:val="32"/>
          <w:szCs w:val="32"/>
        </w:rPr>
      </w:pPr>
    </w:p>
    <w:p w14:paraId="0247B170" w14:textId="77777777" w:rsidR="006B4356" w:rsidRDefault="006B4356">
      <w:pPr>
        <w:spacing w:line="540" w:lineRule="exact"/>
        <w:ind w:firstLineChars="200" w:firstLine="624"/>
        <w:rPr>
          <w:rStyle w:val="ad"/>
          <w:rFonts w:ascii="仿宋" w:eastAsia="仿宋" w:hAnsi="仿宋" w:hint="eastAsia"/>
          <w:b w:val="0"/>
          <w:spacing w:val="-4"/>
          <w:sz w:val="32"/>
          <w:szCs w:val="32"/>
        </w:rPr>
      </w:pPr>
    </w:p>
    <w:p w14:paraId="136ECFAF" w14:textId="77777777" w:rsidR="006B4356" w:rsidRDefault="006B4356">
      <w:pPr>
        <w:spacing w:line="540" w:lineRule="exact"/>
        <w:ind w:firstLineChars="200" w:firstLine="624"/>
        <w:rPr>
          <w:rStyle w:val="ad"/>
          <w:rFonts w:ascii="仿宋" w:eastAsia="仿宋" w:hAnsi="仿宋" w:hint="eastAsia"/>
          <w:b w:val="0"/>
          <w:spacing w:val="-4"/>
          <w:sz w:val="32"/>
          <w:szCs w:val="32"/>
        </w:rPr>
      </w:pPr>
    </w:p>
    <w:p w14:paraId="1D2236AF" w14:textId="77777777" w:rsidR="006B4356" w:rsidRDefault="006B4356">
      <w:pPr>
        <w:spacing w:line="540" w:lineRule="exact"/>
        <w:ind w:firstLineChars="200" w:firstLine="624"/>
        <w:rPr>
          <w:rStyle w:val="ad"/>
          <w:rFonts w:ascii="仿宋" w:eastAsia="仿宋" w:hAnsi="仿宋" w:hint="eastAsia"/>
          <w:b w:val="0"/>
          <w:spacing w:val="-4"/>
          <w:sz w:val="32"/>
          <w:szCs w:val="32"/>
        </w:rPr>
      </w:pPr>
    </w:p>
    <w:sectPr w:rsidR="006B435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AE9CF" w14:textId="77777777" w:rsidR="004622C1" w:rsidRDefault="004622C1">
      <w:r>
        <w:separator/>
      </w:r>
    </w:p>
  </w:endnote>
  <w:endnote w:type="continuationSeparator" w:id="0">
    <w:p w14:paraId="77011905" w14:textId="77777777" w:rsidR="004622C1" w:rsidRDefault="0046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2C8C715" w14:textId="77777777" w:rsidR="006B4356" w:rsidRDefault="00000000">
        <w:pPr>
          <w:pStyle w:val="a5"/>
          <w:jc w:val="center"/>
        </w:pPr>
        <w:r>
          <w:fldChar w:fldCharType="begin"/>
        </w:r>
        <w:r>
          <w:instrText>PAGE   \* MERGEFORMAT</w:instrText>
        </w:r>
        <w:r>
          <w:fldChar w:fldCharType="separate"/>
        </w:r>
        <w:r>
          <w:rPr>
            <w:lang w:val="zh-CN"/>
          </w:rPr>
          <w:t>2</w:t>
        </w:r>
        <w:r>
          <w:fldChar w:fldCharType="end"/>
        </w:r>
      </w:p>
    </w:sdtContent>
  </w:sdt>
  <w:p w14:paraId="0B8A3651" w14:textId="77777777" w:rsidR="006B4356" w:rsidRDefault="006B43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507C1" w14:textId="77777777" w:rsidR="004622C1" w:rsidRDefault="004622C1">
      <w:r>
        <w:separator/>
      </w:r>
    </w:p>
  </w:footnote>
  <w:footnote w:type="continuationSeparator" w:id="0">
    <w:p w14:paraId="236E7B84" w14:textId="77777777" w:rsidR="004622C1" w:rsidRDefault="004622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6317C"/>
    <w:rsid w:val="000B0B98"/>
    <w:rsid w:val="00102DFF"/>
    <w:rsid w:val="001071A7"/>
    <w:rsid w:val="00121AE4"/>
    <w:rsid w:val="00146AAD"/>
    <w:rsid w:val="001B3A40"/>
    <w:rsid w:val="00291BC0"/>
    <w:rsid w:val="00311DBE"/>
    <w:rsid w:val="003A1721"/>
    <w:rsid w:val="004366A8"/>
    <w:rsid w:val="004622C1"/>
    <w:rsid w:val="00491B24"/>
    <w:rsid w:val="00502BA7"/>
    <w:rsid w:val="005162F1"/>
    <w:rsid w:val="00535153"/>
    <w:rsid w:val="00554F82"/>
    <w:rsid w:val="0056390D"/>
    <w:rsid w:val="005719B0"/>
    <w:rsid w:val="005D10D6"/>
    <w:rsid w:val="00603483"/>
    <w:rsid w:val="00687BD3"/>
    <w:rsid w:val="006B4356"/>
    <w:rsid w:val="007E3CE9"/>
    <w:rsid w:val="0083370B"/>
    <w:rsid w:val="00855E3A"/>
    <w:rsid w:val="0091457F"/>
    <w:rsid w:val="00922CB9"/>
    <w:rsid w:val="009C229E"/>
    <w:rsid w:val="009E5CD9"/>
    <w:rsid w:val="009E7B07"/>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FE46B"/>
  <w15:docId w15:val="{8A357F87-9BF1-44E4-AA17-6DB6F545F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9175</Words>
  <Characters>9543</Characters>
  <Application>Microsoft Office Word</Application>
  <DocSecurity>0</DocSecurity>
  <Lines>433</Lines>
  <Paragraphs>39</Paragraphs>
  <ScaleCrop>false</ScaleCrop>
  <Company>市财政资金综合评价中心</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