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8E9C9" w14:textId="77777777" w:rsidR="00714EED" w:rsidRDefault="00000000">
      <w:pPr>
        <w:spacing w:line="540" w:lineRule="exact"/>
        <w:jc w:val="left"/>
        <w:rPr>
          <w:rFonts w:ascii="仿宋" w:eastAsia="仿宋" w:hAnsi="仿宋" w:cs="宋体" w:hint="eastAsia"/>
          <w:kern w:val="0"/>
          <w:sz w:val="32"/>
          <w:szCs w:val="32"/>
        </w:rPr>
      </w:pPr>
      <w:r>
        <w:rPr>
          <w:rFonts w:ascii="仿宋" w:eastAsia="仿宋" w:hAnsi="仿宋" w:cs="宋体" w:hint="eastAsia"/>
          <w:kern w:val="0"/>
          <w:sz w:val="32"/>
          <w:szCs w:val="32"/>
        </w:rPr>
        <w:t>附件</w:t>
      </w:r>
      <w:r>
        <w:rPr>
          <w:rFonts w:eastAsia="仿宋"/>
          <w:kern w:val="0"/>
          <w:sz w:val="32"/>
          <w:szCs w:val="32"/>
        </w:rPr>
        <w:t>2</w:t>
      </w:r>
      <w:r>
        <w:rPr>
          <w:rFonts w:ascii="仿宋" w:eastAsia="仿宋" w:hAnsi="仿宋" w:cs="宋体" w:hint="eastAsia"/>
          <w:kern w:val="0"/>
          <w:sz w:val="32"/>
          <w:szCs w:val="32"/>
        </w:rPr>
        <w:t>：</w:t>
      </w:r>
    </w:p>
    <w:p w14:paraId="2A9D8D60" w14:textId="77777777" w:rsidR="00714EED" w:rsidRDefault="00714EED">
      <w:pPr>
        <w:spacing w:line="540" w:lineRule="exact"/>
        <w:jc w:val="center"/>
        <w:rPr>
          <w:rFonts w:ascii="华文中宋" w:eastAsia="华文中宋" w:hAnsi="华文中宋" w:cs="宋体" w:hint="eastAsia"/>
          <w:b/>
          <w:kern w:val="0"/>
          <w:sz w:val="52"/>
          <w:szCs w:val="52"/>
        </w:rPr>
      </w:pPr>
    </w:p>
    <w:p w14:paraId="79456F0B" w14:textId="77777777" w:rsidR="00714EED" w:rsidRDefault="00714EED">
      <w:pPr>
        <w:spacing w:line="540" w:lineRule="exact"/>
        <w:jc w:val="center"/>
        <w:rPr>
          <w:rFonts w:ascii="华文中宋" w:eastAsia="华文中宋" w:hAnsi="华文中宋" w:cs="宋体" w:hint="eastAsia"/>
          <w:b/>
          <w:kern w:val="0"/>
          <w:sz w:val="52"/>
          <w:szCs w:val="52"/>
        </w:rPr>
      </w:pPr>
    </w:p>
    <w:p w14:paraId="77C1EAA9" w14:textId="77777777" w:rsidR="00714EED" w:rsidRDefault="00714EED">
      <w:pPr>
        <w:spacing w:line="540" w:lineRule="exact"/>
        <w:jc w:val="center"/>
        <w:rPr>
          <w:rFonts w:ascii="华文中宋" w:eastAsia="华文中宋" w:hAnsi="华文中宋" w:cs="宋体" w:hint="eastAsia"/>
          <w:b/>
          <w:kern w:val="0"/>
          <w:sz w:val="52"/>
          <w:szCs w:val="52"/>
        </w:rPr>
      </w:pPr>
    </w:p>
    <w:p w14:paraId="6554445D" w14:textId="77777777" w:rsidR="00714EED" w:rsidRDefault="00714EED">
      <w:pPr>
        <w:spacing w:line="540" w:lineRule="exact"/>
        <w:jc w:val="center"/>
        <w:rPr>
          <w:rFonts w:ascii="华文中宋" w:eastAsia="华文中宋" w:hAnsi="华文中宋" w:cs="宋体" w:hint="eastAsia"/>
          <w:b/>
          <w:kern w:val="0"/>
          <w:sz w:val="52"/>
          <w:szCs w:val="52"/>
        </w:rPr>
      </w:pPr>
    </w:p>
    <w:p w14:paraId="6CCF7E12" w14:textId="77777777" w:rsidR="00714EED" w:rsidRPr="00013098" w:rsidRDefault="00714EED">
      <w:pPr>
        <w:spacing w:line="540" w:lineRule="exact"/>
        <w:jc w:val="center"/>
        <w:rPr>
          <w:rFonts w:ascii="华文中宋" w:eastAsia="华文中宋" w:hAnsi="华文中宋" w:cs="宋体" w:hint="eastAsia"/>
          <w:b/>
          <w:kern w:val="0"/>
          <w:sz w:val="52"/>
          <w:szCs w:val="52"/>
        </w:rPr>
      </w:pPr>
    </w:p>
    <w:p w14:paraId="6F247405" w14:textId="77777777" w:rsidR="00714EED" w:rsidRDefault="00714EED">
      <w:pPr>
        <w:spacing w:line="540" w:lineRule="exact"/>
        <w:jc w:val="center"/>
        <w:rPr>
          <w:rFonts w:ascii="华文中宋" w:eastAsia="华文中宋" w:hAnsi="华文中宋" w:cs="宋体" w:hint="eastAsia"/>
          <w:b/>
          <w:kern w:val="0"/>
          <w:sz w:val="52"/>
          <w:szCs w:val="52"/>
        </w:rPr>
      </w:pPr>
    </w:p>
    <w:p w14:paraId="6483CAD7" w14:textId="77777777" w:rsidR="00714EED" w:rsidRDefault="00000000">
      <w:pPr>
        <w:spacing w:line="560" w:lineRule="exact"/>
        <w:jc w:val="center"/>
        <w:rPr>
          <w:rFonts w:ascii="方正小标宋_GBK" w:eastAsia="方正小标宋_GBK" w:hAnsi="华文中宋" w:cs="宋体" w:hint="eastAsia"/>
          <w:b/>
          <w:kern w:val="0"/>
          <w:sz w:val="52"/>
          <w:szCs w:val="52"/>
        </w:rPr>
      </w:pPr>
      <w:r>
        <w:rPr>
          <w:rFonts w:ascii="方正小标宋_GBK" w:eastAsia="方正小标宋_GBK" w:hAnsi="华文中宋" w:cs="宋体" w:hint="eastAsia"/>
          <w:b/>
          <w:kern w:val="0"/>
          <w:sz w:val="52"/>
          <w:szCs w:val="52"/>
        </w:rPr>
        <w:t>项目支出绩效自评报告</w:t>
      </w:r>
    </w:p>
    <w:p w14:paraId="2F099105" w14:textId="77777777" w:rsidR="00714EED" w:rsidRDefault="00714EED">
      <w:pPr>
        <w:spacing w:line="540" w:lineRule="exact"/>
        <w:jc w:val="center"/>
        <w:rPr>
          <w:rFonts w:ascii="华文中宋" w:eastAsia="华文中宋" w:hAnsi="华文中宋" w:cs="宋体" w:hint="eastAsia"/>
          <w:b/>
          <w:kern w:val="0"/>
          <w:sz w:val="52"/>
          <w:szCs w:val="52"/>
        </w:rPr>
      </w:pPr>
    </w:p>
    <w:p w14:paraId="1D0D2A69" w14:textId="77777777" w:rsidR="00714EED" w:rsidRDefault="00000000">
      <w:pPr>
        <w:spacing w:line="540" w:lineRule="exact"/>
        <w:jc w:val="center"/>
        <w:rPr>
          <w:rFonts w:eastAsia="仿宋_GB2312" w:hAnsi="宋体" w:cs="宋体" w:hint="eastAsia"/>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eastAsia="楷体"/>
          <w:spacing w:val="-4"/>
          <w:sz w:val="32"/>
          <w:szCs w:val="32"/>
        </w:rPr>
        <w:t>2024</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1D20BD76" w14:textId="77777777" w:rsidR="00714EED" w:rsidRDefault="00714EED">
      <w:pPr>
        <w:spacing w:line="540" w:lineRule="exact"/>
        <w:jc w:val="center"/>
        <w:rPr>
          <w:rFonts w:eastAsia="仿宋_GB2312" w:hAnsi="宋体" w:cs="宋体" w:hint="eastAsia"/>
          <w:kern w:val="0"/>
          <w:sz w:val="30"/>
          <w:szCs w:val="30"/>
        </w:rPr>
      </w:pPr>
    </w:p>
    <w:p w14:paraId="0C111E01" w14:textId="77777777" w:rsidR="00714EED" w:rsidRDefault="00714EED">
      <w:pPr>
        <w:spacing w:line="540" w:lineRule="exact"/>
        <w:jc w:val="center"/>
        <w:rPr>
          <w:rFonts w:eastAsia="仿宋_GB2312" w:hAnsi="宋体" w:cs="宋体" w:hint="eastAsia"/>
          <w:kern w:val="0"/>
          <w:sz w:val="30"/>
          <w:szCs w:val="30"/>
        </w:rPr>
      </w:pPr>
    </w:p>
    <w:p w14:paraId="07B8C071" w14:textId="77777777" w:rsidR="00714EED" w:rsidRDefault="00714EED">
      <w:pPr>
        <w:spacing w:line="540" w:lineRule="exact"/>
        <w:jc w:val="center"/>
        <w:rPr>
          <w:rFonts w:eastAsia="仿宋_GB2312" w:hAnsi="宋体" w:cs="宋体" w:hint="eastAsia"/>
          <w:kern w:val="0"/>
          <w:sz w:val="30"/>
          <w:szCs w:val="30"/>
        </w:rPr>
      </w:pPr>
    </w:p>
    <w:p w14:paraId="55BB6BBE" w14:textId="77777777" w:rsidR="00714EED" w:rsidRDefault="00714EED">
      <w:pPr>
        <w:spacing w:line="540" w:lineRule="exact"/>
        <w:jc w:val="center"/>
        <w:rPr>
          <w:rFonts w:eastAsia="仿宋_GB2312" w:hAnsi="宋体" w:cs="宋体" w:hint="eastAsia"/>
          <w:kern w:val="0"/>
          <w:sz w:val="30"/>
          <w:szCs w:val="30"/>
        </w:rPr>
      </w:pPr>
    </w:p>
    <w:p w14:paraId="122136D0" w14:textId="77777777" w:rsidR="00714EED" w:rsidRDefault="00714EED">
      <w:pPr>
        <w:spacing w:line="540" w:lineRule="exact"/>
        <w:jc w:val="center"/>
        <w:rPr>
          <w:rFonts w:eastAsia="仿宋_GB2312" w:hAnsi="宋体" w:cs="宋体" w:hint="eastAsia"/>
          <w:kern w:val="0"/>
          <w:sz w:val="30"/>
          <w:szCs w:val="30"/>
        </w:rPr>
      </w:pPr>
    </w:p>
    <w:p w14:paraId="1F40746C" w14:textId="77777777" w:rsidR="00714EED" w:rsidRDefault="00714EED">
      <w:pPr>
        <w:spacing w:line="540" w:lineRule="exact"/>
        <w:jc w:val="center"/>
        <w:rPr>
          <w:rFonts w:eastAsia="仿宋_GB2312" w:hAnsi="宋体" w:cs="宋体" w:hint="eastAsia"/>
          <w:kern w:val="0"/>
          <w:sz w:val="30"/>
          <w:szCs w:val="30"/>
        </w:rPr>
      </w:pPr>
    </w:p>
    <w:p w14:paraId="06BF292E" w14:textId="77777777" w:rsidR="00714EED" w:rsidRDefault="00714EED">
      <w:pPr>
        <w:spacing w:line="540" w:lineRule="exact"/>
        <w:rPr>
          <w:rFonts w:eastAsia="仿宋_GB2312" w:hAnsi="宋体" w:cs="宋体" w:hint="eastAsia"/>
          <w:kern w:val="0"/>
          <w:sz w:val="30"/>
          <w:szCs w:val="30"/>
        </w:rPr>
      </w:pPr>
    </w:p>
    <w:p w14:paraId="6E9B8A4C" w14:textId="77777777" w:rsidR="00714EED" w:rsidRDefault="00000000">
      <w:pPr>
        <w:spacing w:line="700" w:lineRule="exact"/>
        <w:jc w:val="left"/>
        <w:rPr>
          <w:rFonts w:eastAsia="仿宋_GB2312" w:hAnsi="宋体" w:cs="宋体" w:hint="eastAsia"/>
          <w:kern w:val="0"/>
          <w:sz w:val="36"/>
          <w:szCs w:val="36"/>
        </w:rPr>
      </w:pPr>
      <w:r>
        <w:rPr>
          <w:rFonts w:eastAsia="仿宋_GB2312" w:hAnsi="宋体" w:cs="宋体" w:hint="eastAsia"/>
          <w:kern w:val="0"/>
          <w:sz w:val="36"/>
          <w:szCs w:val="36"/>
        </w:rPr>
        <w:t xml:space="preserve">     </w:t>
      </w:r>
    </w:p>
    <w:p w14:paraId="6015757A" w14:textId="77777777" w:rsidR="00714EED" w:rsidRDefault="00000000">
      <w:pPr>
        <w:spacing w:line="700" w:lineRule="exact"/>
        <w:ind w:firstLineChars="250" w:firstLine="900"/>
        <w:jc w:val="left"/>
        <w:rPr>
          <w:rFonts w:eastAsia="仿宋_GB2312" w:hAnsi="宋体" w:cs="宋体" w:hint="eastAsia"/>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乌财社【2023】252号中央【中医药事业传承与发展】直达资金</w:t>
      </w:r>
    </w:p>
    <w:p w14:paraId="3248AA81" w14:textId="77777777" w:rsidR="00714EED" w:rsidRDefault="00000000">
      <w:pPr>
        <w:spacing w:line="540" w:lineRule="exact"/>
        <w:ind w:firstLine="567"/>
        <w:rPr>
          <w:rFonts w:ascii="楷体" w:eastAsia="楷体" w:hAnsi="楷体" w:hint="eastAsia"/>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乌鲁木齐市米东区中医医院</w:t>
      </w:r>
    </w:p>
    <w:p w14:paraId="28C1E0E5" w14:textId="77777777" w:rsidR="00714EED" w:rsidRDefault="00000000">
      <w:pPr>
        <w:spacing w:line="540" w:lineRule="exact"/>
        <w:ind w:firstLineChars="250" w:firstLine="900"/>
        <w:rPr>
          <w:rFonts w:ascii="楷体" w:eastAsia="楷体" w:hAnsi="楷体" w:hint="eastAsia"/>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乌鲁木齐市米东区中医医院</w:t>
      </w:r>
    </w:p>
    <w:p w14:paraId="30DD765A" w14:textId="77777777" w:rsidR="00714EED" w:rsidRDefault="00000000">
      <w:pPr>
        <w:spacing w:line="540" w:lineRule="exact"/>
        <w:ind w:firstLineChars="250" w:firstLine="900"/>
        <w:rPr>
          <w:rFonts w:ascii="楷体" w:eastAsia="楷体" w:hAnsi="楷体" w:hint="eastAsia"/>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刘峰</w:t>
      </w:r>
    </w:p>
    <w:p w14:paraId="3B122746" w14:textId="77777777" w:rsidR="00714EED" w:rsidRDefault="00000000">
      <w:pPr>
        <w:spacing w:line="540" w:lineRule="exact"/>
        <w:ind w:left="273" w:firstLine="567"/>
        <w:rPr>
          <w:rStyle w:val="ad"/>
          <w:rFonts w:ascii="楷体" w:eastAsia="楷体" w:hAnsi="楷体" w:hint="eastAsia"/>
          <w:spacing w:val="-4"/>
          <w:sz w:val="32"/>
          <w:szCs w:val="32"/>
        </w:rPr>
      </w:pPr>
      <w:r>
        <w:rPr>
          <w:rFonts w:eastAsia="仿宋_GB2312" w:hAnsi="宋体" w:cs="宋体" w:hint="eastAsia"/>
          <w:kern w:val="0"/>
          <w:sz w:val="36"/>
          <w:szCs w:val="36"/>
        </w:rPr>
        <w:t>填报时间：</w:t>
      </w:r>
      <w:r>
        <w:rPr>
          <w:rStyle w:val="ad"/>
          <w:rFonts w:eastAsia="楷体"/>
          <w:spacing w:val="-4"/>
          <w:sz w:val="32"/>
          <w:szCs w:val="32"/>
        </w:rPr>
        <w:t>2025</w:t>
      </w:r>
      <w:r>
        <w:rPr>
          <w:rStyle w:val="ad"/>
          <w:rFonts w:eastAsia="楷体"/>
          <w:spacing w:val="-4"/>
          <w:sz w:val="32"/>
          <w:szCs w:val="32"/>
        </w:rPr>
        <w:t>年</w:t>
      </w:r>
      <w:r>
        <w:rPr>
          <w:rStyle w:val="ad"/>
          <w:rFonts w:eastAsia="楷体"/>
          <w:spacing w:val="-4"/>
          <w:sz w:val="32"/>
          <w:szCs w:val="32"/>
        </w:rPr>
        <w:t>05</w:t>
      </w:r>
      <w:r>
        <w:rPr>
          <w:rStyle w:val="ad"/>
          <w:rFonts w:eastAsia="楷体"/>
          <w:spacing w:val="-4"/>
          <w:sz w:val="32"/>
          <w:szCs w:val="32"/>
        </w:rPr>
        <w:t>月</w:t>
      </w:r>
      <w:r>
        <w:rPr>
          <w:rStyle w:val="ad"/>
          <w:rFonts w:eastAsia="楷体"/>
          <w:spacing w:val="-4"/>
          <w:sz w:val="32"/>
          <w:szCs w:val="32"/>
        </w:rPr>
        <w:t>22</w:t>
      </w:r>
      <w:r>
        <w:rPr>
          <w:rStyle w:val="ad"/>
          <w:rFonts w:eastAsia="楷体"/>
          <w:spacing w:val="-4"/>
          <w:sz w:val="32"/>
          <w:szCs w:val="32"/>
        </w:rPr>
        <w:t>日</w:t>
      </w:r>
    </w:p>
    <w:p w14:paraId="42797455" w14:textId="77777777" w:rsidR="00714EED" w:rsidRDefault="00714EED">
      <w:pPr>
        <w:spacing w:line="700" w:lineRule="exact"/>
        <w:ind w:firstLineChars="236" w:firstLine="708"/>
        <w:jc w:val="left"/>
        <w:rPr>
          <w:rFonts w:eastAsia="仿宋_GB2312" w:hAnsi="宋体" w:cs="宋体" w:hint="eastAsia"/>
          <w:kern w:val="0"/>
          <w:sz w:val="30"/>
          <w:szCs w:val="30"/>
        </w:rPr>
      </w:pPr>
    </w:p>
    <w:p w14:paraId="4870BACB" w14:textId="77777777" w:rsidR="00714EED" w:rsidRDefault="00714EED">
      <w:pPr>
        <w:spacing w:line="540" w:lineRule="exact"/>
        <w:rPr>
          <w:rStyle w:val="ad"/>
          <w:rFonts w:ascii="黑体" w:eastAsia="黑体" w:hAnsi="黑体" w:hint="eastAsia"/>
          <w:b w:val="0"/>
          <w:spacing w:val="-4"/>
          <w:sz w:val="32"/>
          <w:szCs w:val="32"/>
        </w:rPr>
      </w:pPr>
    </w:p>
    <w:p w14:paraId="27BAD663" w14:textId="77777777" w:rsidR="00714EED"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一、基本情况</w:t>
      </w:r>
    </w:p>
    <w:p w14:paraId="45BF693C" w14:textId="77777777" w:rsidR="00714EED"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（一）项目概况</w:t>
      </w:r>
    </w:p>
    <w:p w14:paraId="5B34F165" w14:textId="77777777" w:rsidR="00714EED" w:rsidRDefault="00000000">
      <w:pPr>
        <w:spacing w:line="540" w:lineRule="exact"/>
        <w:ind w:firstLineChars="200" w:firstLine="624"/>
        <w:rPr>
          <w:rStyle w:val="ad"/>
          <w:rFonts w:eastAsia="楷体"/>
          <w:b w:val="0"/>
          <w:bCs w:val="0"/>
          <w:spacing w:val="-4"/>
          <w:sz w:val="32"/>
          <w:szCs w:val="32"/>
        </w:rPr>
      </w:pPr>
      <w:r>
        <w:rPr>
          <w:rStyle w:val="ad"/>
          <w:rFonts w:eastAsia="楷体"/>
          <w:b w:val="0"/>
          <w:bCs w:val="0"/>
          <w:spacing w:val="-4"/>
          <w:sz w:val="32"/>
          <w:szCs w:val="32"/>
        </w:rPr>
        <w:t>1</w:t>
      </w:r>
      <w:r>
        <w:rPr>
          <w:rStyle w:val="ad"/>
          <w:rFonts w:eastAsia="楷体"/>
          <w:b w:val="0"/>
          <w:bCs w:val="0"/>
          <w:spacing w:val="-4"/>
          <w:sz w:val="32"/>
          <w:szCs w:val="32"/>
        </w:rPr>
        <w:t>．项目背景、主要内容及实施情况</w:t>
      </w:r>
      <w:r>
        <w:rPr>
          <w:rStyle w:val="ad"/>
          <w:rFonts w:eastAsia="楷体"/>
          <w:b w:val="0"/>
          <w:bCs w:val="0"/>
          <w:spacing w:val="-4"/>
          <w:sz w:val="32"/>
          <w:szCs w:val="32"/>
        </w:rPr>
        <w:br/>
      </w:r>
      <w:r>
        <w:rPr>
          <w:rStyle w:val="ad"/>
          <w:rFonts w:eastAsia="楷体"/>
          <w:b w:val="0"/>
          <w:bCs w:val="0"/>
          <w:spacing w:val="-4"/>
          <w:sz w:val="32"/>
          <w:szCs w:val="32"/>
        </w:rPr>
        <w:t>该项目实施背景：</w:t>
      </w:r>
      <w:r>
        <w:rPr>
          <w:rStyle w:val="ad"/>
          <w:rFonts w:eastAsia="楷体"/>
          <w:b w:val="0"/>
          <w:bCs w:val="0"/>
          <w:spacing w:val="-4"/>
          <w:sz w:val="32"/>
          <w:szCs w:val="32"/>
        </w:rPr>
        <w:br/>
      </w:r>
      <w:r>
        <w:rPr>
          <w:rStyle w:val="ad"/>
          <w:rFonts w:eastAsia="楷体"/>
          <w:b w:val="0"/>
          <w:bCs w:val="0"/>
          <w:spacing w:val="-4"/>
          <w:sz w:val="32"/>
          <w:szCs w:val="32"/>
        </w:rPr>
        <w:t>近年来，我市深入贯彻落实党中央、国务院关于促进中医药传承创新发展的决策部署，针对中医药领域存在的体制机制问题和短板，积极推进相关工作。</w:t>
      </w:r>
      <w:r>
        <w:rPr>
          <w:rStyle w:val="ad"/>
          <w:rFonts w:eastAsia="楷体"/>
          <w:b w:val="0"/>
          <w:bCs w:val="0"/>
          <w:spacing w:val="-4"/>
          <w:sz w:val="32"/>
          <w:szCs w:val="32"/>
        </w:rPr>
        <w:t>2023</w:t>
      </w:r>
      <w:r>
        <w:rPr>
          <w:rStyle w:val="ad"/>
          <w:rFonts w:eastAsia="楷体"/>
          <w:b w:val="0"/>
          <w:bCs w:val="0"/>
          <w:spacing w:val="-4"/>
          <w:sz w:val="32"/>
          <w:szCs w:val="32"/>
        </w:rPr>
        <w:t>年</w:t>
      </w:r>
      <w:r>
        <w:rPr>
          <w:rStyle w:val="ad"/>
          <w:rFonts w:eastAsia="楷体"/>
          <w:b w:val="0"/>
          <w:bCs w:val="0"/>
          <w:spacing w:val="-4"/>
          <w:sz w:val="32"/>
          <w:szCs w:val="32"/>
        </w:rPr>
        <w:t>12</w:t>
      </w:r>
      <w:r>
        <w:rPr>
          <w:rStyle w:val="ad"/>
          <w:rFonts w:eastAsia="楷体"/>
          <w:b w:val="0"/>
          <w:bCs w:val="0"/>
          <w:spacing w:val="-4"/>
          <w:sz w:val="32"/>
          <w:szCs w:val="32"/>
        </w:rPr>
        <w:t>月，我院获得中央财政</w:t>
      </w:r>
      <w:r>
        <w:rPr>
          <w:rStyle w:val="ad"/>
          <w:rFonts w:eastAsia="楷体"/>
          <w:b w:val="0"/>
          <w:bCs w:val="0"/>
          <w:spacing w:val="-4"/>
          <w:sz w:val="32"/>
          <w:szCs w:val="32"/>
        </w:rPr>
        <w:t>2679</w:t>
      </w:r>
      <w:r>
        <w:rPr>
          <w:rStyle w:val="ad"/>
          <w:rFonts w:eastAsia="楷体"/>
          <w:b w:val="0"/>
          <w:bCs w:val="0"/>
          <w:spacing w:val="-4"/>
          <w:sz w:val="32"/>
          <w:szCs w:val="32"/>
        </w:rPr>
        <w:t>万元专项资金支持后，重点开展了</w:t>
      </w:r>
      <w:r>
        <w:rPr>
          <w:rStyle w:val="ad"/>
          <w:rFonts w:eastAsia="楷体"/>
          <w:b w:val="0"/>
          <w:bCs w:val="0"/>
          <w:spacing w:val="-4"/>
          <w:sz w:val="32"/>
          <w:szCs w:val="32"/>
        </w:rPr>
        <w:t>"</w:t>
      </w:r>
      <w:r>
        <w:rPr>
          <w:rStyle w:val="ad"/>
          <w:rFonts w:eastAsia="楷体"/>
          <w:b w:val="0"/>
          <w:bCs w:val="0"/>
          <w:spacing w:val="-4"/>
          <w:sz w:val="32"/>
          <w:szCs w:val="32"/>
        </w:rPr>
        <w:t>乌鲁木齐市中医药传承创新试点项目</w:t>
      </w:r>
      <w:r>
        <w:rPr>
          <w:rStyle w:val="ad"/>
          <w:rFonts w:eastAsia="楷体"/>
          <w:b w:val="0"/>
          <w:bCs w:val="0"/>
          <w:spacing w:val="-4"/>
          <w:sz w:val="32"/>
          <w:szCs w:val="32"/>
        </w:rPr>
        <w:t>"</w:t>
      </w:r>
      <w:r>
        <w:rPr>
          <w:rStyle w:val="ad"/>
          <w:rFonts w:eastAsia="楷体"/>
          <w:b w:val="0"/>
          <w:bCs w:val="0"/>
          <w:spacing w:val="-4"/>
          <w:sz w:val="32"/>
          <w:szCs w:val="32"/>
        </w:rPr>
        <w:t>，通过加强科研体系建设、人才培养和文化传承，不断提升中医药服务能力。米东区中医医院等单位在项目立项、成果产出等方面取得积极进展，为推进中医药现代化、产业化发展奠定了良好基础。</w:t>
      </w:r>
      <w:r>
        <w:rPr>
          <w:rStyle w:val="ad"/>
          <w:rFonts w:eastAsia="楷体"/>
          <w:b w:val="0"/>
          <w:bCs w:val="0"/>
          <w:spacing w:val="-4"/>
          <w:sz w:val="32"/>
          <w:szCs w:val="32"/>
        </w:rPr>
        <w:br/>
        <w:t>2023</w:t>
      </w:r>
      <w:r>
        <w:rPr>
          <w:rStyle w:val="ad"/>
          <w:rFonts w:eastAsia="楷体"/>
          <w:b w:val="0"/>
          <w:bCs w:val="0"/>
          <w:spacing w:val="-4"/>
          <w:sz w:val="32"/>
          <w:szCs w:val="32"/>
        </w:rPr>
        <w:t>年</w:t>
      </w:r>
      <w:r>
        <w:rPr>
          <w:rStyle w:val="ad"/>
          <w:rFonts w:eastAsia="楷体"/>
          <w:b w:val="0"/>
          <w:bCs w:val="0"/>
          <w:spacing w:val="-4"/>
          <w:sz w:val="32"/>
          <w:szCs w:val="32"/>
        </w:rPr>
        <w:t>12</w:t>
      </w:r>
      <w:r>
        <w:rPr>
          <w:rStyle w:val="ad"/>
          <w:rFonts w:eastAsia="楷体"/>
          <w:b w:val="0"/>
          <w:bCs w:val="0"/>
          <w:spacing w:val="-4"/>
          <w:sz w:val="32"/>
          <w:szCs w:val="32"/>
        </w:rPr>
        <w:t>月，财政部《关于提前下达</w:t>
      </w:r>
      <w:r>
        <w:rPr>
          <w:rStyle w:val="ad"/>
          <w:rFonts w:eastAsia="楷体"/>
          <w:b w:val="0"/>
          <w:bCs w:val="0"/>
          <w:spacing w:val="-4"/>
          <w:sz w:val="32"/>
          <w:szCs w:val="32"/>
        </w:rPr>
        <w:t>2024</w:t>
      </w:r>
      <w:r>
        <w:rPr>
          <w:rStyle w:val="ad"/>
          <w:rFonts w:eastAsia="楷体"/>
          <w:b w:val="0"/>
          <w:bCs w:val="0"/>
          <w:spacing w:val="-4"/>
          <w:sz w:val="32"/>
          <w:szCs w:val="32"/>
        </w:rPr>
        <w:t>年中央财政医疗服务于保障能力提升</w:t>
      </w:r>
      <w:r>
        <w:rPr>
          <w:rStyle w:val="ad"/>
          <w:rFonts w:eastAsia="楷体"/>
          <w:b w:val="0"/>
          <w:bCs w:val="0"/>
          <w:spacing w:val="-4"/>
          <w:sz w:val="32"/>
          <w:szCs w:val="32"/>
        </w:rPr>
        <w:t>(</w:t>
      </w:r>
      <w:r>
        <w:rPr>
          <w:rStyle w:val="ad"/>
          <w:rFonts w:eastAsia="楷体"/>
          <w:b w:val="0"/>
          <w:bCs w:val="0"/>
          <w:spacing w:val="-4"/>
          <w:sz w:val="32"/>
          <w:szCs w:val="32"/>
        </w:rPr>
        <w:t>中医药事业传承与发展</w:t>
      </w:r>
      <w:r>
        <w:rPr>
          <w:rStyle w:val="ad"/>
          <w:rFonts w:eastAsia="楷体"/>
          <w:b w:val="0"/>
          <w:bCs w:val="0"/>
          <w:spacing w:val="-4"/>
          <w:sz w:val="32"/>
          <w:szCs w:val="32"/>
        </w:rPr>
        <w:t>)(</w:t>
      </w:r>
      <w:r>
        <w:rPr>
          <w:rStyle w:val="ad"/>
          <w:rFonts w:eastAsia="楷体"/>
          <w:b w:val="0"/>
          <w:bCs w:val="0"/>
          <w:spacing w:val="-4"/>
          <w:sz w:val="32"/>
          <w:szCs w:val="32"/>
        </w:rPr>
        <w:t>直达资金</w:t>
      </w:r>
      <w:r>
        <w:rPr>
          <w:rStyle w:val="ad"/>
          <w:rFonts w:eastAsia="楷体"/>
          <w:b w:val="0"/>
          <w:bCs w:val="0"/>
          <w:spacing w:val="-4"/>
          <w:sz w:val="32"/>
          <w:szCs w:val="32"/>
        </w:rPr>
        <w:t>)</w:t>
      </w:r>
      <w:r>
        <w:rPr>
          <w:rStyle w:val="ad"/>
          <w:rFonts w:eastAsia="楷体"/>
          <w:b w:val="0"/>
          <w:bCs w:val="0"/>
          <w:spacing w:val="-4"/>
          <w:sz w:val="32"/>
          <w:szCs w:val="32"/>
        </w:rPr>
        <w:t>补助资金的通知》</w:t>
      </w:r>
      <w:r>
        <w:rPr>
          <w:rStyle w:val="ad"/>
          <w:rFonts w:eastAsia="楷体"/>
          <w:b w:val="0"/>
          <w:bCs w:val="0"/>
          <w:spacing w:val="-4"/>
          <w:sz w:val="32"/>
          <w:szCs w:val="32"/>
        </w:rPr>
        <w:t>(</w:t>
      </w:r>
      <w:r>
        <w:rPr>
          <w:rStyle w:val="ad"/>
          <w:rFonts w:eastAsia="楷体"/>
          <w:b w:val="0"/>
          <w:bCs w:val="0"/>
          <w:spacing w:val="-4"/>
          <w:sz w:val="32"/>
          <w:szCs w:val="32"/>
        </w:rPr>
        <w:t>乌财社</w:t>
      </w:r>
      <w:r>
        <w:rPr>
          <w:rStyle w:val="ad"/>
          <w:rFonts w:eastAsia="楷体"/>
          <w:b w:val="0"/>
          <w:bCs w:val="0"/>
          <w:spacing w:val="-4"/>
          <w:sz w:val="32"/>
          <w:szCs w:val="32"/>
        </w:rPr>
        <w:t>[2023]252</w:t>
      </w:r>
      <w:r>
        <w:rPr>
          <w:rStyle w:val="ad"/>
          <w:rFonts w:eastAsia="楷体"/>
          <w:b w:val="0"/>
          <w:bCs w:val="0"/>
          <w:spacing w:val="-4"/>
          <w:sz w:val="32"/>
          <w:szCs w:val="32"/>
        </w:rPr>
        <w:t>号</w:t>
      </w:r>
      <w:r>
        <w:rPr>
          <w:rStyle w:val="ad"/>
          <w:rFonts w:eastAsia="楷体"/>
          <w:b w:val="0"/>
          <w:bCs w:val="0"/>
          <w:spacing w:val="-4"/>
          <w:sz w:val="32"/>
          <w:szCs w:val="32"/>
        </w:rPr>
        <w:t>)</w:t>
      </w:r>
      <w:r>
        <w:rPr>
          <w:rStyle w:val="ad"/>
          <w:rFonts w:eastAsia="楷体"/>
          <w:b w:val="0"/>
          <w:bCs w:val="0"/>
          <w:spacing w:val="-4"/>
          <w:sz w:val="32"/>
          <w:szCs w:val="32"/>
        </w:rPr>
        <w:t>，下达我院中央财政医疗服务与保障能力提升补助资金</w:t>
      </w:r>
      <w:r>
        <w:rPr>
          <w:rStyle w:val="ad"/>
          <w:rFonts w:eastAsia="楷体"/>
          <w:b w:val="0"/>
          <w:bCs w:val="0"/>
          <w:spacing w:val="-4"/>
          <w:sz w:val="32"/>
          <w:szCs w:val="32"/>
        </w:rPr>
        <w:t>(</w:t>
      </w:r>
      <w:r>
        <w:rPr>
          <w:rStyle w:val="ad"/>
          <w:rFonts w:eastAsia="楷体"/>
          <w:b w:val="0"/>
          <w:bCs w:val="0"/>
          <w:spacing w:val="-4"/>
          <w:sz w:val="32"/>
          <w:szCs w:val="32"/>
        </w:rPr>
        <w:t>中医药事业传承与发展部分</w:t>
      </w:r>
      <w:r>
        <w:rPr>
          <w:rStyle w:val="ad"/>
          <w:rFonts w:eastAsia="楷体"/>
          <w:b w:val="0"/>
          <w:bCs w:val="0"/>
          <w:spacing w:val="-4"/>
          <w:sz w:val="32"/>
          <w:szCs w:val="32"/>
        </w:rPr>
        <w:t>)</w:t>
      </w:r>
      <w:r>
        <w:rPr>
          <w:rStyle w:val="ad"/>
          <w:rFonts w:eastAsia="楷体"/>
          <w:b w:val="0"/>
          <w:bCs w:val="0"/>
          <w:spacing w:val="-4"/>
          <w:sz w:val="32"/>
          <w:szCs w:val="32"/>
        </w:rPr>
        <w:t>项目，资金</w:t>
      </w:r>
      <w:r>
        <w:rPr>
          <w:rStyle w:val="ad"/>
          <w:rFonts w:eastAsia="楷体"/>
          <w:b w:val="0"/>
          <w:bCs w:val="0"/>
          <w:spacing w:val="-4"/>
          <w:sz w:val="32"/>
          <w:szCs w:val="32"/>
        </w:rPr>
        <w:t>2679</w:t>
      </w:r>
      <w:r>
        <w:rPr>
          <w:rStyle w:val="ad"/>
          <w:rFonts w:eastAsia="楷体"/>
          <w:b w:val="0"/>
          <w:bCs w:val="0"/>
          <w:spacing w:val="-4"/>
          <w:sz w:val="32"/>
          <w:szCs w:val="32"/>
        </w:rPr>
        <w:t>万元，用于我院</w:t>
      </w:r>
      <w:r>
        <w:rPr>
          <w:rStyle w:val="ad"/>
          <w:rFonts w:eastAsia="楷体"/>
          <w:b w:val="0"/>
          <w:bCs w:val="0"/>
          <w:spacing w:val="-4"/>
          <w:sz w:val="32"/>
          <w:szCs w:val="32"/>
        </w:rPr>
        <w:t>“</w:t>
      </w:r>
      <w:r>
        <w:rPr>
          <w:rStyle w:val="ad"/>
          <w:rFonts w:eastAsia="楷体"/>
          <w:b w:val="0"/>
          <w:bCs w:val="0"/>
          <w:spacing w:val="-4"/>
          <w:sz w:val="32"/>
          <w:szCs w:val="32"/>
        </w:rPr>
        <w:t>乌鲁木齐市中医药传承创新试点项目</w:t>
      </w:r>
      <w:r>
        <w:rPr>
          <w:rStyle w:val="ad"/>
          <w:rFonts w:eastAsia="楷体"/>
          <w:b w:val="0"/>
          <w:bCs w:val="0"/>
          <w:spacing w:val="-4"/>
          <w:sz w:val="32"/>
          <w:szCs w:val="32"/>
        </w:rPr>
        <w:t>”</w:t>
      </w:r>
      <w:r>
        <w:rPr>
          <w:rStyle w:val="ad"/>
          <w:rFonts w:eastAsia="楷体"/>
          <w:b w:val="0"/>
          <w:bCs w:val="0"/>
          <w:spacing w:val="-4"/>
          <w:sz w:val="32"/>
          <w:szCs w:val="32"/>
        </w:rPr>
        <w:t>，传承保护中医药文化，不断提升中医药服务能力，发展中医药事业，培养中医人才，发挥中医药特色，加快推进中医药现代化，产业化。</w:t>
      </w:r>
      <w:r>
        <w:rPr>
          <w:rStyle w:val="ad"/>
          <w:rFonts w:eastAsia="楷体"/>
          <w:b w:val="0"/>
          <w:bCs w:val="0"/>
          <w:spacing w:val="-4"/>
          <w:sz w:val="32"/>
          <w:szCs w:val="32"/>
        </w:rPr>
        <w:br/>
      </w:r>
      <w:r>
        <w:rPr>
          <w:rStyle w:val="ad"/>
          <w:rFonts w:eastAsia="楷体"/>
          <w:b w:val="0"/>
          <w:bCs w:val="0"/>
          <w:spacing w:val="-4"/>
          <w:sz w:val="32"/>
          <w:szCs w:val="32"/>
        </w:rPr>
        <w:t>项目</w:t>
      </w:r>
      <w:r>
        <w:rPr>
          <w:rStyle w:val="ad"/>
          <w:rFonts w:eastAsia="楷体"/>
          <w:b w:val="0"/>
          <w:bCs w:val="0"/>
          <w:spacing w:val="-4"/>
          <w:sz w:val="32"/>
          <w:szCs w:val="32"/>
        </w:rPr>
        <w:t>2024</w:t>
      </w:r>
      <w:r>
        <w:rPr>
          <w:rStyle w:val="ad"/>
          <w:rFonts w:eastAsia="楷体"/>
          <w:b w:val="0"/>
          <w:bCs w:val="0"/>
          <w:spacing w:val="-4"/>
          <w:sz w:val="32"/>
          <w:szCs w:val="32"/>
        </w:rPr>
        <w:t>年的主要实施内容：</w:t>
      </w:r>
      <w:r>
        <w:rPr>
          <w:rStyle w:val="ad"/>
          <w:rFonts w:eastAsia="楷体"/>
          <w:b w:val="0"/>
          <w:bCs w:val="0"/>
          <w:spacing w:val="-4"/>
          <w:sz w:val="32"/>
          <w:szCs w:val="32"/>
        </w:rPr>
        <w:br/>
        <w:t>①</w:t>
      </w:r>
      <w:r>
        <w:rPr>
          <w:rStyle w:val="ad"/>
          <w:rFonts w:eastAsia="楷体"/>
          <w:b w:val="0"/>
          <w:bCs w:val="0"/>
          <w:spacing w:val="-4"/>
          <w:sz w:val="32"/>
          <w:szCs w:val="32"/>
        </w:rPr>
        <w:t>支持本地中医学术流派传承人申报国家级中医学术流派传承建设项目</w:t>
      </w:r>
      <w:r>
        <w:rPr>
          <w:rStyle w:val="ad"/>
          <w:rFonts w:eastAsia="楷体"/>
          <w:b w:val="0"/>
          <w:bCs w:val="0"/>
          <w:spacing w:val="-4"/>
          <w:sz w:val="32"/>
          <w:szCs w:val="32"/>
        </w:rPr>
        <w:t>,</w:t>
      </w:r>
      <w:r>
        <w:rPr>
          <w:rStyle w:val="ad"/>
          <w:rFonts w:eastAsia="楷体"/>
          <w:b w:val="0"/>
          <w:bCs w:val="0"/>
          <w:spacing w:val="-4"/>
          <w:sz w:val="32"/>
          <w:szCs w:val="32"/>
        </w:rPr>
        <w:t>创建</w:t>
      </w:r>
      <w:r>
        <w:rPr>
          <w:rStyle w:val="ad"/>
          <w:rFonts w:eastAsia="楷体"/>
          <w:b w:val="0"/>
          <w:bCs w:val="0"/>
          <w:spacing w:val="-4"/>
          <w:sz w:val="32"/>
          <w:szCs w:val="32"/>
        </w:rPr>
        <w:t>“</w:t>
      </w:r>
      <w:r>
        <w:rPr>
          <w:rStyle w:val="ad"/>
          <w:rFonts w:eastAsia="楷体"/>
          <w:b w:val="0"/>
          <w:bCs w:val="0"/>
          <w:spacing w:val="-4"/>
          <w:sz w:val="32"/>
          <w:szCs w:val="32"/>
        </w:rPr>
        <w:t>西域内科流派</w:t>
      </w:r>
      <w:r>
        <w:rPr>
          <w:rStyle w:val="ad"/>
          <w:rFonts w:eastAsia="楷体"/>
          <w:b w:val="0"/>
          <w:bCs w:val="0"/>
          <w:spacing w:val="-4"/>
          <w:sz w:val="32"/>
          <w:szCs w:val="32"/>
        </w:rPr>
        <w:t>”</w:t>
      </w:r>
      <w:r>
        <w:rPr>
          <w:rStyle w:val="ad"/>
          <w:rFonts w:eastAsia="楷体"/>
          <w:b w:val="0"/>
          <w:bCs w:val="0"/>
          <w:spacing w:val="-4"/>
          <w:sz w:val="32"/>
          <w:szCs w:val="32"/>
        </w:rPr>
        <w:t>和</w:t>
      </w:r>
      <w:r>
        <w:rPr>
          <w:rStyle w:val="ad"/>
          <w:rFonts w:eastAsia="楷体"/>
          <w:b w:val="0"/>
          <w:bCs w:val="0"/>
          <w:spacing w:val="-4"/>
          <w:sz w:val="32"/>
          <w:szCs w:val="32"/>
        </w:rPr>
        <w:t>“</w:t>
      </w:r>
      <w:r>
        <w:rPr>
          <w:rStyle w:val="ad"/>
          <w:rFonts w:eastAsia="楷体"/>
          <w:b w:val="0"/>
          <w:bCs w:val="0"/>
          <w:spacing w:val="-4"/>
          <w:sz w:val="32"/>
          <w:szCs w:val="32"/>
        </w:rPr>
        <w:t>西域熊氏肛肠外科流派</w:t>
      </w:r>
      <w:r>
        <w:rPr>
          <w:rStyle w:val="ad"/>
          <w:rFonts w:eastAsia="楷体"/>
          <w:b w:val="0"/>
          <w:bCs w:val="0"/>
          <w:spacing w:val="-4"/>
          <w:sz w:val="32"/>
          <w:szCs w:val="32"/>
        </w:rPr>
        <w:t>”</w:t>
      </w:r>
      <w:r>
        <w:rPr>
          <w:rStyle w:val="ad"/>
          <w:rFonts w:eastAsia="楷体"/>
          <w:b w:val="0"/>
          <w:bCs w:val="0"/>
          <w:spacing w:val="-4"/>
          <w:sz w:val="32"/>
          <w:szCs w:val="32"/>
        </w:rPr>
        <w:t>。建立</w:t>
      </w:r>
      <w:r>
        <w:rPr>
          <w:rStyle w:val="ad"/>
          <w:rFonts w:eastAsia="楷体"/>
          <w:b w:val="0"/>
          <w:bCs w:val="0"/>
          <w:spacing w:val="-4"/>
          <w:sz w:val="32"/>
          <w:szCs w:val="32"/>
        </w:rPr>
        <w:lastRenderedPageBreak/>
        <w:t>“</w:t>
      </w:r>
      <w:r>
        <w:rPr>
          <w:rStyle w:val="ad"/>
          <w:rFonts w:eastAsia="楷体"/>
          <w:b w:val="0"/>
          <w:bCs w:val="0"/>
          <w:spacing w:val="-4"/>
          <w:sz w:val="32"/>
          <w:szCs w:val="32"/>
        </w:rPr>
        <w:t>西北燥证</w:t>
      </w:r>
      <w:r>
        <w:rPr>
          <w:rStyle w:val="ad"/>
          <w:rFonts w:eastAsia="楷体"/>
          <w:b w:val="0"/>
          <w:bCs w:val="0"/>
          <w:spacing w:val="-4"/>
          <w:sz w:val="32"/>
          <w:szCs w:val="32"/>
        </w:rPr>
        <w:t>”</w:t>
      </w:r>
      <w:r>
        <w:rPr>
          <w:rStyle w:val="ad"/>
          <w:rFonts w:eastAsia="楷体"/>
          <w:b w:val="0"/>
          <w:bCs w:val="0"/>
          <w:spacing w:val="-4"/>
          <w:sz w:val="32"/>
          <w:szCs w:val="32"/>
        </w:rPr>
        <w:t>学说、</w:t>
      </w:r>
      <w:r>
        <w:rPr>
          <w:rStyle w:val="ad"/>
          <w:rFonts w:eastAsia="楷体"/>
          <w:b w:val="0"/>
          <w:bCs w:val="0"/>
          <w:spacing w:val="-4"/>
          <w:sz w:val="32"/>
          <w:szCs w:val="32"/>
        </w:rPr>
        <w:t>“</w:t>
      </w:r>
      <w:r>
        <w:rPr>
          <w:rStyle w:val="ad"/>
          <w:rFonts w:eastAsia="楷体"/>
          <w:b w:val="0"/>
          <w:bCs w:val="0"/>
          <w:spacing w:val="-4"/>
          <w:sz w:val="32"/>
          <w:szCs w:val="32"/>
        </w:rPr>
        <w:t>长安米氏内科流派</w:t>
      </w:r>
      <w:r>
        <w:rPr>
          <w:rStyle w:val="ad"/>
          <w:rFonts w:eastAsia="楷体"/>
          <w:b w:val="0"/>
          <w:bCs w:val="0"/>
          <w:spacing w:val="-4"/>
          <w:sz w:val="32"/>
          <w:szCs w:val="32"/>
        </w:rPr>
        <w:t>”“</w:t>
      </w:r>
      <w:r>
        <w:rPr>
          <w:rStyle w:val="ad"/>
          <w:rFonts w:eastAsia="楷体"/>
          <w:b w:val="0"/>
          <w:bCs w:val="0"/>
          <w:spacing w:val="-4"/>
          <w:sz w:val="32"/>
          <w:szCs w:val="32"/>
        </w:rPr>
        <w:t>燕京赵氏皮科流派</w:t>
      </w:r>
      <w:r>
        <w:rPr>
          <w:rStyle w:val="ad"/>
          <w:rFonts w:eastAsia="楷体"/>
          <w:b w:val="0"/>
          <w:bCs w:val="0"/>
          <w:spacing w:val="-4"/>
          <w:sz w:val="32"/>
          <w:szCs w:val="32"/>
        </w:rPr>
        <w:t>”</w:t>
      </w:r>
      <w:r>
        <w:rPr>
          <w:rStyle w:val="ad"/>
          <w:rFonts w:eastAsia="楷体"/>
          <w:b w:val="0"/>
          <w:bCs w:val="0"/>
          <w:spacing w:val="-4"/>
          <w:sz w:val="32"/>
          <w:szCs w:val="32"/>
        </w:rPr>
        <w:t>工作室分站</w:t>
      </w:r>
      <w:r>
        <w:rPr>
          <w:rStyle w:val="ad"/>
          <w:rFonts w:eastAsia="楷体"/>
          <w:b w:val="0"/>
          <w:bCs w:val="0"/>
          <w:spacing w:val="-4"/>
          <w:sz w:val="32"/>
          <w:szCs w:val="32"/>
        </w:rPr>
        <w:t>,</w:t>
      </w:r>
      <w:r>
        <w:rPr>
          <w:rStyle w:val="ad"/>
          <w:rFonts w:eastAsia="楷体"/>
          <w:b w:val="0"/>
          <w:bCs w:val="0"/>
          <w:spacing w:val="-4"/>
          <w:sz w:val="32"/>
          <w:szCs w:val="32"/>
        </w:rPr>
        <w:t>结合本地实际</w:t>
      </w:r>
      <w:r>
        <w:rPr>
          <w:rStyle w:val="ad"/>
          <w:rFonts w:eastAsia="楷体"/>
          <w:b w:val="0"/>
          <w:bCs w:val="0"/>
          <w:spacing w:val="-4"/>
          <w:sz w:val="32"/>
          <w:szCs w:val="32"/>
        </w:rPr>
        <w:t>,</w:t>
      </w:r>
      <w:r>
        <w:rPr>
          <w:rStyle w:val="ad"/>
          <w:rFonts w:eastAsia="楷体"/>
          <w:b w:val="0"/>
          <w:bCs w:val="0"/>
          <w:spacing w:val="-4"/>
          <w:sz w:val="32"/>
          <w:szCs w:val="32"/>
        </w:rPr>
        <w:t>形成中医特色诊疗新技术和新方法</w:t>
      </w:r>
      <w:r>
        <w:rPr>
          <w:rStyle w:val="ad"/>
          <w:rFonts w:eastAsia="楷体"/>
          <w:b w:val="0"/>
          <w:bCs w:val="0"/>
          <w:spacing w:val="-4"/>
          <w:sz w:val="32"/>
          <w:szCs w:val="32"/>
        </w:rPr>
        <w:t>,</w:t>
      </w:r>
      <w:r>
        <w:rPr>
          <w:rStyle w:val="ad"/>
          <w:rFonts w:eastAsia="楷体"/>
          <w:b w:val="0"/>
          <w:bCs w:val="0"/>
          <w:spacing w:val="-4"/>
          <w:sz w:val="32"/>
          <w:szCs w:val="32"/>
        </w:rPr>
        <w:t>推动多样化、多层次的学术流派发展与推广。通过学术流派传承建设</w:t>
      </w:r>
      <w:r>
        <w:rPr>
          <w:rStyle w:val="ad"/>
          <w:rFonts w:eastAsia="楷体"/>
          <w:b w:val="0"/>
          <w:bCs w:val="0"/>
          <w:spacing w:val="-4"/>
          <w:sz w:val="32"/>
          <w:szCs w:val="32"/>
        </w:rPr>
        <w:t>,</w:t>
      </w:r>
      <w:r>
        <w:rPr>
          <w:rStyle w:val="ad"/>
          <w:rFonts w:eastAsia="楷体"/>
          <w:b w:val="0"/>
          <w:bCs w:val="0"/>
          <w:spacing w:val="-4"/>
          <w:sz w:val="32"/>
          <w:szCs w:val="32"/>
        </w:rPr>
        <w:t>系统挖掘整理中医药典籍</w:t>
      </w:r>
      <w:r>
        <w:rPr>
          <w:rStyle w:val="ad"/>
          <w:rFonts w:eastAsia="楷体"/>
          <w:b w:val="0"/>
          <w:bCs w:val="0"/>
          <w:spacing w:val="-4"/>
          <w:sz w:val="32"/>
          <w:szCs w:val="32"/>
        </w:rPr>
        <w:t>,</w:t>
      </w:r>
      <w:r>
        <w:rPr>
          <w:rStyle w:val="ad"/>
          <w:rFonts w:eastAsia="楷体"/>
          <w:b w:val="0"/>
          <w:bCs w:val="0"/>
          <w:spacing w:val="-4"/>
          <w:sz w:val="32"/>
          <w:szCs w:val="32"/>
        </w:rPr>
        <w:t>形成流派学术成果</w:t>
      </w:r>
      <w:r>
        <w:rPr>
          <w:rStyle w:val="ad"/>
          <w:rFonts w:eastAsia="楷体"/>
          <w:b w:val="0"/>
          <w:bCs w:val="0"/>
          <w:spacing w:val="-4"/>
          <w:sz w:val="32"/>
          <w:szCs w:val="32"/>
        </w:rPr>
        <w:t>,</w:t>
      </w:r>
      <w:r>
        <w:rPr>
          <w:rStyle w:val="ad"/>
          <w:rFonts w:eastAsia="楷体"/>
          <w:b w:val="0"/>
          <w:bCs w:val="0"/>
          <w:spacing w:val="-4"/>
          <w:sz w:val="32"/>
          <w:szCs w:val="32"/>
        </w:rPr>
        <w:t>开发流派特色技术</w:t>
      </w:r>
      <w:r>
        <w:rPr>
          <w:rStyle w:val="ad"/>
          <w:rFonts w:eastAsia="楷体"/>
          <w:b w:val="0"/>
          <w:bCs w:val="0"/>
          <w:spacing w:val="-4"/>
          <w:sz w:val="32"/>
          <w:szCs w:val="32"/>
        </w:rPr>
        <w:t>,</w:t>
      </w:r>
      <w:r>
        <w:rPr>
          <w:rStyle w:val="ad"/>
          <w:rFonts w:eastAsia="楷体"/>
          <w:b w:val="0"/>
          <w:bCs w:val="0"/>
          <w:spacing w:val="-4"/>
          <w:sz w:val="32"/>
          <w:szCs w:val="32"/>
        </w:rPr>
        <w:t>建设流派示范门诊</w:t>
      </w:r>
      <w:r>
        <w:rPr>
          <w:rStyle w:val="ad"/>
          <w:rFonts w:eastAsia="楷体"/>
          <w:b w:val="0"/>
          <w:bCs w:val="0"/>
          <w:spacing w:val="-4"/>
          <w:sz w:val="32"/>
          <w:szCs w:val="32"/>
        </w:rPr>
        <w:t>,</w:t>
      </w:r>
      <w:r>
        <w:rPr>
          <w:rStyle w:val="ad"/>
          <w:rFonts w:eastAsia="楷体"/>
          <w:b w:val="0"/>
          <w:bCs w:val="0"/>
          <w:spacing w:val="-4"/>
          <w:sz w:val="32"/>
          <w:szCs w:val="32"/>
        </w:rPr>
        <w:t>培育流派传承人才</w:t>
      </w:r>
      <w:r>
        <w:rPr>
          <w:rStyle w:val="ad"/>
          <w:rFonts w:eastAsia="楷体"/>
          <w:b w:val="0"/>
          <w:bCs w:val="0"/>
          <w:spacing w:val="-4"/>
          <w:sz w:val="32"/>
          <w:szCs w:val="32"/>
        </w:rPr>
        <w:t>,</w:t>
      </w:r>
      <w:r>
        <w:rPr>
          <w:rStyle w:val="ad"/>
          <w:rFonts w:eastAsia="楷体"/>
          <w:b w:val="0"/>
          <w:bCs w:val="0"/>
          <w:spacing w:val="-4"/>
          <w:sz w:val="32"/>
          <w:szCs w:val="32"/>
        </w:rPr>
        <w:t>宣传流派特色文化</w:t>
      </w:r>
      <w:r>
        <w:rPr>
          <w:rStyle w:val="ad"/>
          <w:rFonts w:eastAsia="楷体"/>
          <w:b w:val="0"/>
          <w:bCs w:val="0"/>
          <w:spacing w:val="-4"/>
          <w:sz w:val="32"/>
          <w:szCs w:val="32"/>
        </w:rPr>
        <w:t>,</w:t>
      </w:r>
      <w:r>
        <w:rPr>
          <w:rStyle w:val="ad"/>
          <w:rFonts w:eastAsia="楷体"/>
          <w:b w:val="0"/>
          <w:bCs w:val="0"/>
          <w:spacing w:val="-4"/>
          <w:sz w:val="32"/>
          <w:szCs w:val="32"/>
        </w:rPr>
        <w:t>打造乌鲁木齐特色中医药名片</w:t>
      </w:r>
      <w:r>
        <w:rPr>
          <w:rStyle w:val="ad"/>
          <w:rFonts w:eastAsia="楷体"/>
          <w:b w:val="0"/>
          <w:bCs w:val="0"/>
          <w:spacing w:val="-4"/>
          <w:sz w:val="32"/>
          <w:szCs w:val="32"/>
        </w:rPr>
        <w:t>,</w:t>
      </w:r>
      <w:r>
        <w:rPr>
          <w:rStyle w:val="ad"/>
          <w:rFonts w:eastAsia="楷体"/>
          <w:b w:val="0"/>
          <w:bCs w:val="0"/>
          <w:spacing w:val="-4"/>
          <w:sz w:val="32"/>
          <w:szCs w:val="32"/>
        </w:rPr>
        <w:t>扩大在全疆以及中亚五国的影响力。</w:t>
      </w:r>
      <w:r>
        <w:rPr>
          <w:rStyle w:val="ad"/>
          <w:rFonts w:eastAsia="楷体"/>
          <w:b w:val="0"/>
          <w:bCs w:val="0"/>
          <w:spacing w:val="-4"/>
          <w:sz w:val="32"/>
          <w:szCs w:val="32"/>
        </w:rPr>
        <w:br/>
        <w:t>②</w:t>
      </w:r>
      <w:r>
        <w:rPr>
          <w:rStyle w:val="ad"/>
          <w:rFonts w:eastAsia="楷体"/>
          <w:b w:val="0"/>
          <w:bCs w:val="0"/>
          <w:spacing w:val="-4"/>
          <w:sz w:val="32"/>
          <w:szCs w:val="32"/>
        </w:rPr>
        <w:t>与新疆医科大学深入合作</w:t>
      </w:r>
      <w:r>
        <w:rPr>
          <w:rStyle w:val="ad"/>
          <w:rFonts w:eastAsia="楷体"/>
          <w:b w:val="0"/>
          <w:bCs w:val="0"/>
          <w:spacing w:val="-4"/>
          <w:sz w:val="32"/>
          <w:szCs w:val="32"/>
        </w:rPr>
        <w:t>,</w:t>
      </w:r>
      <w:r>
        <w:rPr>
          <w:rStyle w:val="ad"/>
          <w:rFonts w:eastAsia="楷体"/>
          <w:b w:val="0"/>
          <w:bCs w:val="0"/>
          <w:spacing w:val="-4"/>
          <w:sz w:val="32"/>
          <w:szCs w:val="32"/>
        </w:rPr>
        <w:t>开展临床经方、验方等方剂研究和重大疾病的中医药干预研究。建立政府主导、联合中医药科研院所、中药企业参与的中医药产学研合作平台</w:t>
      </w:r>
      <w:r>
        <w:rPr>
          <w:rStyle w:val="ad"/>
          <w:rFonts w:eastAsia="楷体"/>
          <w:b w:val="0"/>
          <w:bCs w:val="0"/>
          <w:spacing w:val="-4"/>
          <w:sz w:val="32"/>
          <w:szCs w:val="32"/>
        </w:rPr>
        <w:t>,</w:t>
      </w:r>
      <w:r>
        <w:rPr>
          <w:rStyle w:val="ad"/>
          <w:rFonts w:eastAsia="楷体"/>
          <w:b w:val="0"/>
          <w:bCs w:val="0"/>
          <w:spacing w:val="-4"/>
          <w:sz w:val="32"/>
          <w:szCs w:val="32"/>
        </w:rPr>
        <w:t>重点支持对临床应用效果较好的中药制剂品种进行临床前研究</w:t>
      </w:r>
      <w:r>
        <w:rPr>
          <w:rStyle w:val="ad"/>
          <w:rFonts w:eastAsia="楷体"/>
          <w:b w:val="0"/>
          <w:bCs w:val="0"/>
          <w:spacing w:val="-4"/>
          <w:sz w:val="32"/>
          <w:szCs w:val="32"/>
        </w:rPr>
        <w:t>,</w:t>
      </w:r>
      <w:r>
        <w:rPr>
          <w:rStyle w:val="ad"/>
          <w:rFonts w:eastAsia="楷体"/>
          <w:b w:val="0"/>
          <w:bCs w:val="0"/>
          <w:spacing w:val="-4"/>
          <w:sz w:val="32"/>
          <w:szCs w:val="32"/>
        </w:rPr>
        <w:t>取得临床研究前批件。</w:t>
      </w:r>
      <w:r>
        <w:rPr>
          <w:rStyle w:val="ad"/>
          <w:rFonts w:eastAsia="楷体"/>
          <w:b w:val="0"/>
          <w:bCs w:val="0"/>
          <w:spacing w:val="-4"/>
          <w:sz w:val="32"/>
          <w:szCs w:val="32"/>
        </w:rPr>
        <w:br/>
        <w:t>③</w:t>
      </w:r>
      <w:r>
        <w:rPr>
          <w:rStyle w:val="ad"/>
          <w:rFonts w:eastAsia="楷体"/>
          <w:b w:val="0"/>
          <w:bCs w:val="0"/>
          <w:spacing w:val="-4"/>
          <w:sz w:val="32"/>
          <w:szCs w:val="32"/>
        </w:rPr>
        <w:t>完善中医药医保支持政策</w:t>
      </w:r>
      <w:r>
        <w:rPr>
          <w:rStyle w:val="ad"/>
          <w:rFonts w:eastAsia="楷体"/>
          <w:b w:val="0"/>
          <w:bCs w:val="0"/>
          <w:spacing w:val="-4"/>
          <w:sz w:val="32"/>
          <w:szCs w:val="32"/>
        </w:rPr>
        <w:t>,</w:t>
      </w:r>
      <w:r>
        <w:rPr>
          <w:rStyle w:val="ad"/>
          <w:rFonts w:eastAsia="楷体"/>
          <w:b w:val="0"/>
          <w:bCs w:val="0"/>
          <w:spacing w:val="-4"/>
          <w:sz w:val="32"/>
          <w:szCs w:val="32"/>
        </w:rPr>
        <w:t>扩大医保定点中医医疗机构范围</w:t>
      </w:r>
      <w:r>
        <w:rPr>
          <w:rStyle w:val="ad"/>
          <w:rFonts w:eastAsia="楷体"/>
          <w:b w:val="0"/>
          <w:bCs w:val="0"/>
          <w:spacing w:val="-4"/>
          <w:sz w:val="32"/>
          <w:szCs w:val="32"/>
        </w:rPr>
        <w:t>,</w:t>
      </w:r>
      <w:r>
        <w:rPr>
          <w:rStyle w:val="ad"/>
          <w:rFonts w:eastAsia="楷体"/>
          <w:b w:val="0"/>
          <w:bCs w:val="0"/>
          <w:spacing w:val="-4"/>
          <w:sz w:val="32"/>
          <w:szCs w:val="32"/>
        </w:rPr>
        <w:t>加强中医药服务价格管理</w:t>
      </w:r>
      <w:r>
        <w:rPr>
          <w:rStyle w:val="ad"/>
          <w:rFonts w:eastAsia="楷体"/>
          <w:b w:val="0"/>
          <w:bCs w:val="0"/>
          <w:spacing w:val="-4"/>
          <w:sz w:val="32"/>
          <w:szCs w:val="32"/>
        </w:rPr>
        <w:t>,</w:t>
      </w:r>
      <w:r>
        <w:rPr>
          <w:rStyle w:val="ad"/>
          <w:rFonts w:eastAsia="楷体"/>
          <w:b w:val="0"/>
          <w:bCs w:val="0"/>
          <w:spacing w:val="-4"/>
          <w:sz w:val="32"/>
          <w:szCs w:val="32"/>
        </w:rPr>
        <w:t>优化适宜的中药和中医医疗服务项目医保支付范围</w:t>
      </w:r>
      <w:r>
        <w:rPr>
          <w:rStyle w:val="ad"/>
          <w:rFonts w:eastAsia="楷体"/>
          <w:b w:val="0"/>
          <w:bCs w:val="0"/>
          <w:spacing w:val="-4"/>
          <w:sz w:val="32"/>
          <w:szCs w:val="32"/>
        </w:rPr>
        <w:t>,</w:t>
      </w:r>
      <w:r>
        <w:rPr>
          <w:rStyle w:val="ad"/>
          <w:rFonts w:eastAsia="楷体"/>
          <w:b w:val="0"/>
          <w:bCs w:val="0"/>
          <w:spacing w:val="-4"/>
          <w:sz w:val="32"/>
          <w:szCs w:val="32"/>
        </w:rPr>
        <w:t>完善适合中医药特点的支付政策</w:t>
      </w:r>
      <w:r>
        <w:rPr>
          <w:rStyle w:val="ad"/>
          <w:rFonts w:eastAsia="楷体"/>
          <w:b w:val="0"/>
          <w:bCs w:val="0"/>
          <w:spacing w:val="-4"/>
          <w:sz w:val="32"/>
          <w:szCs w:val="32"/>
        </w:rPr>
        <w:t>,</w:t>
      </w:r>
      <w:r>
        <w:rPr>
          <w:rStyle w:val="ad"/>
          <w:rFonts w:eastAsia="楷体"/>
          <w:b w:val="0"/>
          <w:bCs w:val="0"/>
          <w:spacing w:val="-4"/>
          <w:sz w:val="32"/>
          <w:szCs w:val="32"/>
        </w:rPr>
        <w:t>强化医保基金监管</w:t>
      </w:r>
      <w:r>
        <w:rPr>
          <w:rStyle w:val="ad"/>
          <w:rFonts w:eastAsia="楷体"/>
          <w:b w:val="0"/>
          <w:bCs w:val="0"/>
          <w:spacing w:val="-4"/>
          <w:sz w:val="32"/>
          <w:szCs w:val="32"/>
        </w:rPr>
        <w:t>,</w:t>
      </w:r>
      <w:r>
        <w:rPr>
          <w:rStyle w:val="ad"/>
          <w:rFonts w:eastAsia="楷体"/>
          <w:b w:val="0"/>
          <w:bCs w:val="0"/>
          <w:spacing w:val="-4"/>
          <w:sz w:val="32"/>
          <w:szCs w:val="32"/>
        </w:rPr>
        <w:t>打造中医药和西医药相互补充、协调发展的乌鲁木齐特色中医药健康发展模式</w:t>
      </w:r>
      <w:r>
        <w:rPr>
          <w:rStyle w:val="ad"/>
          <w:rFonts w:eastAsia="楷体"/>
          <w:b w:val="0"/>
          <w:bCs w:val="0"/>
          <w:spacing w:val="-4"/>
          <w:sz w:val="32"/>
          <w:szCs w:val="32"/>
        </w:rPr>
        <w:t>,</w:t>
      </w:r>
      <w:r>
        <w:rPr>
          <w:rStyle w:val="ad"/>
          <w:rFonts w:eastAsia="楷体"/>
          <w:b w:val="0"/>
          <w:bCs w:val="0"/>
          <w:spacing w:val="-4"/>
          <w:sz w:val="32"/>
          <w:szCs w:val="32"/>
        </w:rPr>
        <w:t>更好满足人民群众对中医药服务的需求。</w:t>
      </w:r>
      <w:r>
        <w:rPr>
          <w:rStyle w:val="ad"/>
          <w:rFonts w:eastAsia="楷体"/>
          <w:b w:val="0"/>
          <w:bCs w:val="0"/>
          <w:spacing w:val="-4"/>
          <w:sz w:val="32"/>
          <w:szCs w:val="32"/>
        </w:rPr>
        <w:br/>
        <w:t>④</w:t>
      </w:r>
      <w:r>
        <w:rPr>
          <w:rStyle w:val="ad"/>
          <w:rFonts w:eastAsia="楷体"/>
          <w:b w:val="0"/>
          <w:bCs w:val="0"/>
          <w:spacing w:val="-4"/>
          <w:sz w:val="32"/>
          <w:szCs w:val="32"/>
        </w:rPr>
        <w:t>加快推进中医药数字化</w:t>
      </w:r>
      <w:r>
        <w:rPr>
          <w:rStyle w:val="ad"/>
          <w:rFonts w:eastAsia="楷体"/>
          <w:b w:val="0"/>
          <w:bCs w:val="0"/>
          <w:spacing w:val="-4"/>
          <w:sz w:val="32"/>
          <w:szCs w:val="32"/>
        </w:rPr>
        <w:t>“</w:t>
      </w:r>
      <w:r>
        <w:rPr>
          <w:rStyle w:val="ad"/>
          <w:rFonts w:eastAsia="楷体"/>
          <w:b w:val="0"/>
          <w:bCs w:val="0"/>
          <w:spacing w:val="-4"/>
          <w:sz w:val="32"/>
          <w:szCs w:val="32"/>
        </w:rPr>
        <w:t>智享疆来</w:t>
      </w:r>
      <w:r>
        <w:rPr>
          <w:rStyle w:val="ad"/>
          <w:rFonts w:eastAsia="楷体"/>
          <w:b w:val="0"/>
          <w:bCs w:val="0"/>
          <w:spacing w:val="-4"/>
          <w:sz w:val="32"/>
          <w:szCs w:val="32"/>
        </w:rPr>
        <w:t>”</w:t>
      </w:r>
      <w:r>
        <w:rPr>
          <w:rStyle w:val="ad"/>
          <w:rFonts w:eastAsia="楷体"/>
          <w:b w:val="0"/>
          <w:bCs w:val="0"/>
          <w:spacing w:val="-4"/>
          <w:sz w:val="32"/>
          <w:szCs w:val="32"/>
        </w:rPr>
        <w:t>工程。市卫健委主导完成顶层规划设计</w:t>
      </w:r>
      <w:r>
        <w:rPr>
          <w:rStyle w:val="ad"/>
          <w:rFonts w:eastAsia="楷体"/>
          <w:b w:val="0"/>
          <w:bCs w:val="0"/>
          <w:spacing w:val="-4"/>
          <w:sz w:val="32"/>
          <w:szCs w:val="32"/>
        </w:rPr>
        <w:t>,</w:t>
      </w:r>
      <w:r>
        <w:rPr>
          <w:rStyle w:val="ad"/>
          <w:rFonts w:eastAsia="楷体"/>
          <w:b w:val="0"/>
          <w:bCs w:val="0"/>
          <w:spacing w:val="-4"/>
          <w:sz w:val="32"/>
          <w:szCs w:val="32"/>
        </w:rPr>
        <w:t>全面梳理此次项目涉及的信息系统</w:t>
      </w:r>
      <w:r>
        <w:rPr>
          <w:rStyle w:val="ad"/>
          <w:rFonts w:eastAsia="楷体"/>
          <w:b w:val="0"/>
          <w:bCs w:val="0"/>
          <w:spacing w:val="-4"/>
          <w:sz w:val="32"/>
          <w:szCs w:val="32"/>
        </w:rPr>
        <w:t>,</w:t>
      </w:r>
      <w:r>
        <w:rPr>
          <w:rStyle w:val="ad"/>
          <w:rFonts w:eastAsia="楷体"/>
          <w:b w:val="0"/>
          <w:bCs w:val="0"/>
          <w:spacing w:val="-4"/>
          <w:sz w:val="32"/>
          <w:szCs w:val="32"/>
        </w:rPr>
        <w:t>明确各业务系统边界、覆盖范围</w:t>
      </w:r>
      <w:r>
        <w:rPr>
          <w:rStyle w:val="ad"/>
          <w:rFonts w:eastAsia="楷体"/>
          <w:b w:val="0"/>
          <w:bCs w:val="0"/>
          <w:spacing w:val="-4"/>
          <w:sz w:val="32"/>
          <w:szCs w:val="32"/>
        </w:rPr>
        <w:t>,</w:t>
      </w:r>
      <w:r>
        <w:rPr>
          <w:rStyle w:val="ad"/>
          <w:rFonts w:eastAsia="楷体"/>
          <w:b w:val="0"/>
          <w:bCs w:val="0"/>
          <w:spacing w:val="-4"/>
          <w:sz w:val="32"/>
          <w:szCs w:val="32"/>
        </w:rPr>
        <w:t>梳理新建系统与历史系统的关系、与其他系统的数据联通和业务协同</w:t>
      </w:r>
      <w:r>
        <w:rPr>
          <w:rStyle w:val="ad"/>
          <w:rFonts w:eastAsia="楷体"/>
          <w:b w:val="0"/>
          <w:bCs w:val="0"/>
          <w:spacing w:val="-4"/>
          <w:sz w:val="32"/>
          <w:szCs w:val="32"/>
        </w:rPr>
        <w:t>,</w:t>
      </w:r>
      <w:r>
        <w:rPr>
          <w:rStyle w:val="ad"/>
          <w:rFonts w:eastAsia="楷体"/>
          <w:b w:val="0"/>
          <w:bCs w:val="0"/>
          <w:spacing w:val="-4"/>
          <w:sz w:val="32"/>
          <w:szCs w:val="32"/>
        </w:rPr>
        <w:t>避免重复建设、数据烟囱等问题</w:t>
      </w:r>
      <w:r>
        <w:rPr>
          <w:rStyle w:val="ad"/>
          <w:rFonts w:eastAsia="楷体"/>
          <w:b w:val="0"/>
          <w:bCs w:val="0"/>
          <w:spacing w:val="-4"/>
          <w:sz w:val="32"/>
          <w:szCs w:val="32"/>
        </w:rPr>
        <w:t>,</w:t>
      </w:r>
      <w:r>
        <w:rPr>
          <w:rStyle w:val="ad"/>
          <w:rFonts w:eastAsia="楷体"/>
          <w:b w:val="0"/>
          <w:bCs w:val="0"/>
          <w:spacing w:val="-4"/>
          <w:sz w:val="32"/>
          <w:szCs w:val="32"/>
        </w:rPr>
        <w:t>提高资金使用效率。以米东区为示范试点单位</w:t>
      </w:r>
      <w:r>
        <w:rPr>
          <w:rStyle w:val="ad"/>
          <w:rFonts w:eastAsia="楷体"/>
          <w:b w:val="0"/>
          <w:bCs w:val="0"/>
          <w:spacing w:val="-4"/>
          <w:sz w:val="32"/>
          <w:szCs w:val="32"/>
        </w:rPr>
        <w:t>,</w:t>
      </w:r>
      <w:r>
        <w:rPr>
          <w:rStyle w:val="ad"/>
          <w:rFonts w:eastAsia="楷体"/>
          <w:b w:val="0"/>
          <w:bCs w:val="0"/>
          <w:spacing w:val="-4"/>
          <w:sz w:val="32"/>
          <w:szCs w:val="32"/>
        </w:rPr>
        <w:t>建设运行成功后向全市推广。</w:t>
      </w:r>
      <w:r>
        <w:rPr>
          <w:rStyle w:val="ad"/>
          <w:rFonts w:eastAsia="楷体"/>
          <w:b w:val="0"/>
          <w:bCs w:val="0"/>
          <w:spacing w:val="-4"/>
          <w:sz w:val="32"/>
          <w:szCs w:val="32"/>
        </w:rPr>
        <w:br/>
      </w:r>
      <w:r>
        <w:rPr>
          <w:rStyle w:val="ad"/>
          <w:rFonts w:eastAsia="楷体"/>
          <w:b w:val="0"/>
          <w:bCs w:val="0"/>
          <w:spacing w:val="-4"/>
          <w:sz w:val="32"/>
          <w:szCs w:val="32"/>
        </w:rPr>
        <w:t>实际完成情况为：</w:t>
      </w:r>
      <w:r>
        <w:rPr>
          <w:rStyle w:val="ad"/>
          <w:rFonts w:eastAsia="楷体"/>
          <w:b w:val="0"/>
          <w:bCs w:val="0"/>
          <w:spacing w:val="-4"/>
          <w:sz w:val="32"/>
          <w:szCs w:val="32"/>
        </w:rPr>
        <w:br/>
        <w:t>①</w:t>
      </w:r>
      <w:r>
        <w:rPr>
          <w:rStyle w:val="ad"/>
          <w:rFonts w:eastAsia="楷体"/>
          <w:b w:val="0"/>
          <w:bCs w:val="0"/>
          <w:spacing w:val="-4"/>
          <w:sz w:val="32"/>
          <w:szCs w:val="32"/>
        </w:rPr>
        <w:t>建设完成乌鲁木齐市基层名老中医药专家工作室项目</w:t>
      </w:r>
      <w:r>
        <w:rPr>
          <w:rStyle w:val="ad"/>
          <w:rFonts w:eastAsia="楷体"/>
          <w:b w:val="0"/>
          <w:bCs w:val="0"/>
          <w:spacing w:val="-4"/>
          <w:sz w:val="32"/>
          <w:szCs w:val="32"/>
        </w:rPr>
        <w:br/>
        <w:t>②</w:t>
      </w:r>
      <w:r>
        <w:rPr>
          <w:rStyle w:val="ad"/>
          <w:rFonts w:eastAsia="楷体"/>
          <w:b w:val="0"/>
          <w:bCs w:val="0"/>
          <w:spacing w:val="-4"/>
          <w:sz w:val="32"/>
          <w:szCs w:val="32"/>
        </w:rPr>
        <w:t>建设完成两个国医大师传承工作室分站项目</w:t>
      </w:r>
      <w:r>
        <w:rPr>
          <w:rStyle w:val="ad"/>
          <w:rFonts w:eastAsia="楷体"/>
          <w:b w:val="0"/>
          <w:bCs w:val="0"/>
          <w:spacing w:val="-4"/>
          <w:sz w:val="32"/>
          <w:szCs w:val="32"/>
        </w:rPr>
        <w:t>:</w:t>
      </w:r>
      <w:r>
        <w:rPr>
          <w:rStyle w:val="ad"/>
          <w:rFonts w:eastAsia="楷体"/>
          <w:b w:val="0"/>
          <w:bCs w:val="0"/>
          <w:spacing w:val="-4"/>
          <w:sz w:val="32"/>
          <w:szCs w:val="32"/>
        </w:rPr>
        <w:t>建成沈宝藩、王</w:t>
      </w:r>
      <w:r>
        <w:rPr>
          <w:rStyle w:val="ad"/>
          <w:rFonts w:eastAsia="楷体"/>
          <w:b w:val="0"/>
          <w:bCs w:val="0"/>
          <w:spacing w:val="-4"/>
          <w:sz w:val="32"/>
          <w:szCs w:val="32"/>
        </w:rPr>
        <w:lastRenderedPageBreak/>
        <w:t>琦</w:t>
      </w:r>
      <w:r>
        <w:rPr>
          <w:rStyle w:val="ad"/>
          <w:rFonts w:eastAsia="楷体"/>
          <w:b w:val="0"/>
          <w:bCs w:val="0"/>
          <w:spacing w:val="-4"/>
          <w:sz w:val="32"/>
          <w:szCs w:val="32"/>
        </w:rPr>
        <w:t>2</w:t>
      </w:r>
      <w:r>
        <w:rPr>
          <w:rStyle w:val="ad"/>
          <w:rFonts w:eastAsia="楷体"/>
          <w:b w:val="0"/>
          <w:bCs w:val="0"/>
          <w:spacing w:val="-4"/>
          <w:sz w:val="32"/>
          <w:szCs w:val="32"/>
        </w:rPr>
        <w:t>个国医大师传承工作室。</w:t>
      </w:r>
      <w:r>
        <w:rPr>
          <w:rStyle w:val="ad"/>
          <w:rFonts w:eastAsia="楷体"/>
          <w:b w:val="0"/>
          <w:bCs w:val="0"/>
          <w:spacing w:val="-4"/>
          <w:sz w:val="32"/>
          <w:szCs w:val="32"/>
        </w:rPr>
        <w:br/>
        <w:t>③</w:t>
      </w:r>
      <w:r>
        <w:rPr>
          <w:rStyle w:val="ad"/>
          <w:rFonts w:eastAsia="楷体"/>
          <w:b w:val="0"/>
          <w:bCs w:val="0"/>
          <w:spacing w:val="-4"/>
          <w:sz w:val="32"/>
          <w:szCs w:val="32"/>
        </w:rPr>
        <w:t>建设完成全国基层名老中医药专家项目两人</w:t>
      </w:r>
      <w:r>
        <w:rPr>
          <w:rStyle w:val="ad"/>
          <w:rFonts w:eastAsia="楷体"/>
          <w:b w:val="0"/>
          <w:bCs w:val="0"/>
          <w:spacing w:val="-4"/>
          <w:sz w:val="32"/>
          <w:szCs w:val="32"/>
        </w:rPr>
        <w:t>:</w:t>
      </w:r>
      <w:r>
        <w:rPr>
          <w:rStyle w:val="ad"/>
          <w:rFonts w:eastAsia="楷体"/>
          <w:b w:val="0"/>
          <w:bCs w:val="0"/>
          <w:spacing w:val="-4"/>
          <w:sz w:val="32"/>
          <w:szCs w:val="32"/>
        </w:rPr>
        <w:t>确定培育闫勉利、孙文华两位专家，成立专项工作室。</w:t>
      </w:r>
      <w:r>
        <w:rPr>
          <w:rStyle w:val="ad"/>
          <w:rFonts w:eastAsia="楷体"/>
          <w:b w:val="0"/>
          <w:bCs w:val="0"/>
          <w:spacing w:val="-4"/>
          <w:sz w:val="32"/>
          <w:szCs w:val="32"/>
        </w:rPr>
        <w:br/>
        <w:t>④</w:t>
      </w:r>
      <w:r>
        <w:rPr>
          <w:rStyle w:val="ad"/>
          <w:rFonts w:eastAsia="楷体"/>
          <w:b w:val="0"/>
          <w:bCs w:val="0"/>
          <w:spacing w:val="-4"/>
          <w:sz w:val="32"/>
          <w:szCs w:val="32"/>
        </w:rPr>
        <w:t>完成米东区中医医院</w:t>
      </w:r>
      <w:r>
        <w:rPr>
          <w:rStyle w:val="ad"/>
          <w:rFonts w:eastAsia="楷体"/>
          <w:b w:val="0"/>
          <w:bCs w:val="0"/>
          <w:spacing w:val="-4"/>
          <w:sz w:val="32"/>
          <w:szCs w:val="32"/>
        </w:rPr>
        <w:t>3</w:t>
      </w:r>
      <w:r>
        <w:rPr>
          <w:rStyle w:val="ad"/>
          <w:rFonts w:eastAsia="楷体"/>
          <w:b w:val="0"/>
          <w:bCs w:val="0"/>
          <w:spacing w:val="-4"/>
          <w:sz w:val="32"/>
          <w:szCs w:val="32"/>
        </w:rPr>
        <w:t>个品种院内制剂项目</w:t>
      </w:r>
      <w:r>
        <w:rPr>
          <w:rStyle w:val="ad"/>
          <w:rFonts w:eastAsia="楷体"/>
          <w:b w:val="0"/>
          <w:bCs w:val="0"/>
          <w:spacing w:val="-4"/>
          <w:sz w:val="32"/>
          <w:szCs w:val="32"/>
        </w:rPr>
        <w:br/>
        <w:t>⑤</w:t>
      </w:r>
      <w:r>
        <w:rPr>
          <w:rStyle w:val="ad"/>
          <w:rFonts w:eastAsia="楷体"/>
          <w:b w:val="0"/>
          <w:bCs w:val="0"/>
          <w:spacing w:val="-4"/>
          <w:sz w:val="32"/>
          <w:szCs w:val="32"/>
        </w:rPr>
        <w:t>柔性引进中医药临床和科研领军人才</w:t>
      </w:r>
      <w:r>
        <w:rPr>
          <w:rStyle w:val="ad"/>
          <w:rFonts w:eastAsia="楷体"/>
          <w:b w:val="0"/>
          <w:bCs w:val="0"/>
          <w:spacing w:val="-4"/>
          <w:sz w:val="32"/>
          <w:szCs w:val="32"/>
        </w:rPr>
        <w:br/>
        <w:t>⑥</w:t>
      </w:r>
      <w:r>
        <w:rPr>
          <w:rStyle w:val="ad"/>
          <w:rFonts w:eastAsia="楷体"/>
          <w:b w:val="0"/>
          <w:bCs w:val="0"/>
          <w:spacing w:val="-4"/>
          <w:sz w:val="32"/>
          <w:szCs w:val="32"/>
        </w:rPr>
        <w:t>培养中医药领军人才、青年岐黄学者</w:t>
      </w:r>
      <w:r>
        <w:rPr>
          <w:rStyle w:val="ad"/>
          <w:rFonts w:eastAsia="楷体"/>
          <w:b w:val="0"/>
          <w:bCs w:val="0"/>
          <w:spacing w:val="-4"/>
          <w:sz w:val="32"/>
          <w:szCs w:val="32"/>
        </w:rPr>
        <w:br/>
        <w:t>⑦</w:t>
      </w:r>
      <w:r>
        <w:rPr>
          <w:rStyle w:val="ad"/>
          <w:rFonts w:eastAsia="楷体"/>
          <w:b w:val="0"/>
          <w:bCs w:val="0"/>
          <w:spacing w:val="-4"/>
          <w:sz w:val="32"/>
          <w:szCs w:val="32"/>
        </w:rPr>
        <w:t>培养中医药骨干人才</w:t>
      </w:r>
      <w:r>
        <w:rPr>
          <w:rStyle w:val="ad"/>
          <w:rFonts w:eastAsia="楷体"/>
          <w:b w:val="0"/>
          <w:bCs w:val="0"/>
          <w:spacing w:val="-4"/>
          <w:sz w:val="32"/>
          <w:szCs w:val="32"/>
        </w:rPr>
        <w:br/>
        <w:t>⑧</w:t>
      </w:r>
      <w:r>
        <w:rPr>
          <w:rStyle w:val="ad"/>
          <w:rFonts w:eastAsia="楷体"/>
          <w:b w:val="0"/>
          <w:bCs w:val="0"/>
          <w:spacing w:val="-4"/>
          <w:sz w:val="32"/>
          <w:szCs w:val="32"/>
        </w:rPr>
        <w:t>急诊能力提升项目</w:t>
      </w:r>
      <w:r>
        <w:rPr>
          <w:rStyle w:val="ad"/>
          <w:rFonts w:eastAsia="楷体"/>
          <w:b w:val="0"/>
          <w:bCs w:val="0"/>
          <w:spacing w:val="-4"/>
          <w:sz w:val="32"/>
          <w:szCs w:val="32"/>
        </w:rPr>
        <w:t>:</w:t>
      </w:r>
      <w:r>
        <w:rPr>
          <w:rStyle w:val="ad"/>
          <w:rFonts w:eastAsia="楷体"/>
          <w:b w:val="0"/>
          <w:bCs w:val="0"/>
          <w:spacing w:val="-4"/>
          <w:sz w:val="32"/>
          <w:szCs w:val="32"/>
        </w:rPr>
        <w:t>构建基层三级中医医院急救体系。统筹急诊外科（创伤中心）、急诊内科等七大区域资源，整合并完成。通过实施本项目，不断提升中医药服务能力，发展中医药事业的传承与创新，加强中医现代化、产业化的进程，以此</w:t>
      </w:r>
      <w:r>
        <w:rPr>
          <w:rStyle w:val="ad"/>
          <w:rFonts w:eastAsia="楷体" w:hint="eastAsia"/>
          <w:b w:val="0"/>
          <w:bCs w:val="0"/>
          <w:spacing w:val="-4"/>
          <w:sz w:val="32"/>
          <w:szCs w:val="32"/>
        </w:rPr>
        <w:t>更好地为</w:t>
      </w:r>
      <w:r>
        <w:rPr>
          <w:rStyle w:val="ad"/>
          <w:rFonts w:eastAsia="楷体"/>
          <w:b w:val="0"/>
          <w:bCs w:val="0"/>
          <w:spacing w:val="-4"/>
          <w:sz w:val="32"/>
          <w:szCs w:val="32"/>
        </w:rPr>
        <w:t>广大患者提供有力中医服务保障，我单位严格执行预算管理制度，按照统筹兼顾的原则安排使用公用经费，在保证基础化建设情况下也推进服务水平的提高，项目上的经费会会做到定期公示保证公开透明。</w:t>
      </w:r>
      <w:r>
        <w:rPr>
          <w:rStyle w:val="ad"/>
          <w:rFonts w:eastAsia="楷体"/>
          <w:b w:val="0"/>
          <w:bCs w:val="0"/>
          <w:spacing w:val="-4"/>
          <w:sz w:val="32"/>
          <w:szCs w:val="32"/>
        </w:rPr>
        <w:br/>
        <w:t>2.</w:t>
      </w:r>
      <w:r>
        <w:rPr>
          <w:rStyle w:val="ad"/>
          <w:rFonts w:eastAsia="楷体"/>
          <w:b w:val="0"/>
          <w:bCs w:val="0"/>
          <w:spacing w:val="-4"/>
          <w:sz w:val="32"/>
          <w:szCs w:val="32"/>
        </w:rPr>
        <w:t>资金投入和使用情况</w:t>
      </w:r>
      <w:r>
        <w:rPr>
          <w:rStyle w:val="ad"/>
          <w:rFonts w:eastAsia="楷体"/>
          <w:b w:val="0"/>
          <w:bCs w:val="0"/>
          <w:spacing w:val="-4"/>
          <w:sz w:val="32"/>
          <w:szCs w:val="32"/>
        </w:rPr>
        <w:br/>
      </w:r>
      <w:r>
        <w:rPr>
          <w:rStyle w:val="ad"/>
          <w:rFonts w:eastAsia="楷体"/>
          <w:b w:val="0"/>
          <w:bCs w:val="0"/>
          <w:spacing w:val="-4"/>
          <w:sz w:val="32"/>
          <w:szCs w:val="32"/>
        </w:rPr>
        <w:t>该项目资金投入情况：经《关于提前下达</w:t>
      </w:r>
      <w:r>
        <w:rPr>
          <w:rStyle w:val="ad"/>
          <w:rFonts w:eastAsia="楷体"/>
          <w:b w:val="0"/>
          <w:bCs w:val="0"/>
          <w:spacing w:val="-4"/>
          <w:sz w:val="32"/>
          <w:szCs w:val="32"/>
        </w:rPr>
        <w:t>2024</w:t>
      </w:r>
      <w:r>
        <w:rPr>
          <w:rStyle w:val="ad"/>
          <w:rFonts w:eastAsia="楷体"/>
          <w:b w:val="0"/>
          <w:bCs w:val="0"/>
          <w:spacing w:val="-4"/>
          <w:sz w:val="32"/>
          <w:szCs w:val="32"/>
        </w:rPr>
        <w:t>年中央财政医疗服务于保障能力提升</w:t>
      </w:r>
      <w:r>
        <w:rPr>
          <w:rStyle w:val="ad"/>
          <w:rFonts w:eastAsia="楷体"/>
          <w:b w:val="0"/>
          <w:bCs w:val="0"/>
          <w:spacing w:val="-4"/>
          <w:sz w:val="32"/>
          <w:szCs w:val="32"/>
        </w:rPr>
        <w:t>(</w:t>
      </w:r>
      <w:r>
        <w:rPr>
          <w:rStyle w:val="ad"/>
          <w:rFonts w:eastAsia="楷体"/>
          <w:b w:val="0"/>
          <w:bCs w:val="0"/>
          <w:spacing w:val="-4"/>
          <w:sz w:val="32"/>
          <w:szCs w:val="32"/>
        </w:rPr>
        <w:t>中医药事业传承与发展</w:t>
      </w:r>
      <w:r>
        <w:rPr>
          <w:rStyle w:val="ad"/>
          <w:rFonts w:eastAsia="楷体"/>
          <w:b w:val="0"/>
          <w:bCs w:val="0"/>
          <w:spacing w:val="-4"/>
          <w:sz w:val="32"/>
          <w:szCs w:val="32"/>
        </w:rPr>
        <w:t>)(</w:t>
      </w:r>
      <w:r>
        <w:rPr>
          <w:rStyle w:val="ad"/>
          <w:rFonts w:eastAsia="楷体"/>
          <w:b w:val="0"/>
          <w:bCs w:val="0"/>
          <w:spacing w:val="-4"/>
          <w:sz w:val="32"/>
          <w:szCs w:val="32"/>
        </w:rPr>
        <w:t>直达资金</w:t>
      </w:r>
      <w:r>
        <w:rPr>
          <w:rStyle w:val="ad"/>
          <w:rFonts w:eastAsia="楷体"/>
          <w:b w:val="0"/>
          <w:bCs w:val="0"/>
          <w:spacing w:val="-4"/>
          <w:sz w:val="32"/>
          <w:szCs w:val="32"/>
        </w:rPr>
        <w:t>)</w:t>
      </w:r>
      <w:r>
        <w:rPr>
          <w:rStyle w:val="ad"/>
          <w:rFonts w:eastAsia="楷体"/>
          <w:b w:val="0"/>
          <w:bCs w:val="0"/>
          <w:spacing w:val="-4"/>
          <w:sz w:val="32"/>
          <w:szCs w:val="32"/>
        </w:rPr>
        <w:t>补助资金的通知》</w:t>
      </w:r>
      <w:r>
        <w:rPr>
          <w:rStyle w:val="ad"/>
          <w:rFonts w:eastAsia="楷体"/>
          <w:b w:val="0"/>
          <w:bCs w:val="0"/>
          <w:spacing w:val="-4"/>
          <w:sz w:val="32"/>
          <w:szCs w:val="32"/>
        </w:rPr>
        <w:t>(</w:t>
      </w:r>
      <w:r>
        <w:rPr>
          <w:rStyle w:val="ad"/>
          <w:rFonts w:eastAsia="楷体"/>
          <w:b w:val="0"/>
          <w:bCs w:val="0"/>
          <w:spacing w:val="-4"/>
          <w:sz w:val="32"/>
          <w:szCs w:val="32"/>
        </w:rPr>
        <w:t>乌财社</w:t>
      </w:r>
      <w:r>
        <w:rPr>
          <w:rStyle w:val="ad"/>
          <w:rFonts w:eastAsia="楷体"/>
          <w:b w:val="0"/>
          <w:bCs w:val="0"/>
          <w:spacing w:val="-4"/>
          <w:sz w:val="32"/>
          <w:szCs w:val="32"/>
        </w:rPr>
        <w:t>[2023]252</w:t>
      </w:r>
      <w:r>
        <w:rPr>
          <w:rStyle w:val="ad"/>
          <w:rFonts w:eastAsia="楷体"/>
          <w:b w:val="0"/>
          <w:bCs w:val="0"/>
          <w:spacing w:val="-4"/>
          <w:sz w:val="32"/>
          <w:szCs w:val="32"/>
        </w:rPr>
        <w:t>号</w:t>
      </w:r>
      <w:r>
        <w:rPr>
          <w:rStyle w:val="ad"/>
          <w:rFonts w:eastAsia="楷体"/>
          <w:b w:val="0"/>
          <w:bCs w:val="0"/>
          <w:spacing w:val="-4"/>
          <w:sz w:val="32"/>
          <w:szCs w:val="32"/>
        </w:rPr>
        <w:t>)</w:t>
      </w:r>
      <w:r>
        <w:rPr>
          <w:rStyle w:val="ad"/>
          <w:rFonts w:eastAsia="楷体"/>
          <w:b w:val="0"/>
          <w:bCs w:val="0"/>
          <w:spacing w:val="-4"/>
          <w:sz w:val="32"/>
          <w:szCs w:val="32"/>
        </w:rPr>
        <w:t>号文件批准，用于乌鲁木齐市米东区中医医院中医药传承创新试点项目资金，项目系</w:t>
      </w:r>
      <w:r>
        <w:rPr>
          <w:rStyle w:val="ad"/>
          <w:rFonts w:eastAsia="楷体"/>
          <w:b w:val="0"/>
          <w:bCs w:val="0"/>
          <w:spacing w:val="-4"/>
          <w:sz w:val="32"/>
          <w:szCs w:val="32"/>
        </w:rPr>
        <w:t>2024</w:t>
      </w:r>
      <w:r>
        <w:rPr>
          <w:rStyle w:val="ad"/>
          <w:rFonts w:eastAsia="楷体"/>
          <w:b w:val="0"/>
          <w:bCs w:val="0"/>
          <w:spacing w:val="-4"/>
          <w:sz w:val="32"/>
          <w:szCs w:val="32"/>
        </w:rPr>
        <w:t>年中央资金，为</w:t>
      </w:r>
      <w:r>
        <w:rPr>
          <w:rStyle w:val="ad"/>
          <w:rFonts w:eastAsia="楷体"/>
          <w:b w:val="0"/>
          <w:bCs w:val="0"/>
          <w:spacing w:val="-4"/>
          <w:sz w:val="32"/>
          <w:szCs w:val="32"/>
        </w:rPr>
        <w:t>2024</w:t>
      </w:r>
      <w:r>
        <w:rPr>
          <w:rStyle w:val="ad"/>
          <w:rFonts w:eastAsia="楷体"/>
          <w:b w:val="0"/>
          <w:bCs w:val="0"/>
          <w:spacing w:val="-4"/>
          <w:sz w:val="32"/>
          <w:szCs w:val="32"/>
        </w:rPr>
        <w:t>年年中追加项目，全年预算数</w:t>
      </w:r>
      <w:r>
        <w:rPr>
          <w:rStyle w:val="ad"/>
          <w:rFonts w:eastAsia="楷体"/>
          <w:b w:val="0"/>
          <w:bCs w:val="0"/>
          <w:spacing w:val="-4"/>
          <w:sz w:val="32"/>
          <w:szCs w:val="32"/>
        </w:rPr>
        <w:t>2679</w:t>
      </w:r>
      <w:r>
        <w:rPr>
          <w:rStyle w:val="ad"/>
          <w:rFonts w:eastAsia="楷体"/>
          <w:b w:val="0"/>
          <w:bCs w:val="0"/>
          <w:spacing w:val="-4"/>
          <w:sz w:val="32"/>
          <w:szCs w:val="32"/>
        </w:rPr>
        <w:t>万元，全年执行</w:t>
      </w:r>
      <w:r>
        <w:rPr>
          <w:rStyle w:val="ad"/>
          <w:rFonts w:eastAsia="楷体"/>
          <w:b w:val="0"/>
          <w:bCs w:val="0"/>
          <w:spacing w:val="-4"/>
          <w:sz w:val="32"/>
          <w:szCs w:val="32"/>
        </w:rPr>
        <w:t>2602.17</w:t>
      </w:r>
      <w:r>
        <w:rPr>
          <w:rStyle w:val="ad"/>
          <w:rFonts w:eastAsia="楷体"/>
          <w:b w:val="0"/>
          <w:bCs w:val="0"/>
          <w:spacing w:val="-4"/>
          <w:sz w:val="32"/>
          <w:szCs w:val="32"/>
        </w:rPr>
        <w:t>万元，执行率</w:t>
      </w:r>
      <w:r>
        <w:rPr>
          <w:rStyle w:val="ad"/>
          <w:rFonts w:eastAsia="楷体"/>
          <w:b w:val="0"/>
          <w:bCs w:val="0"/>
          <w:spacing w:val="-4"/>
          <w:sz w:val="32"/>
          <w:szCs w:val="32"/>
        </w:rPr>
        <w:t>97.13%</w:t>
      </w:r>
      <w:r>
        <w:rPr>
          <w:rStyle w:val="ad"/>
          <w:rFonts w:eastAsia="楷体"/>
          <w:b w:val="0"/>
          <w:bCs w:val="0"/>
          <w:spacing w:val="-4"/>
          <w:sz w:val="32"/>
          <w:szCs w:val="32"/>
        </w:rPr>
        <w:t>。</w:t>
      </w:r>
      <w:r>
        <w:rPr>
          <w:rStyle w:val="ad"/>
          <w:rFonts w:eastAsia="楷体"/>
          <w:b w:val="0"/>
          <w:bCs w:val="0"/>
          <w:spacing w:val="-4"/>
          <w:sz w:val="32"/>
          <w:szCs w:val="32"/>
        </w:rPr>
        <w:br/>
      </w:r>
      <w:r>
        <w:rPr>
          <w:rStyle w:val="ad"/>
          <w:rFonts w:eastAsia="楷体"/>
          <w:b w:val="0"/>
          <w:bCs w:val="0"/>
          <w:spacing w:val="-4"/>
          <w:sz w:val="32"/>
          <w:szCs w:val="32"/>
        </w:rPr>
        <w:t>该项目资金使用情况：该项目总预算</w:t>
      </w:r>
      <w:r>
        <w:rPr>
          <w:rStyle w:val="ad"/>
          <w:rFonts w:eastAsia="楷体"/>
          <w:b w:val="0"/>
          <w:bCs w:val="0"/>
          <w:spacing w:val="-4"/>
          <w:sz w:val="32"/>
          <w:szCs w:val="32"/>
        </w:rPr>
        <w:t>2679</w:t>
      </w:r>
      <w:r>
        <w:rPr>
          <w:rStyle w:val="ad"/>
          <w:rFonts w:eastAsia="楷体"/>
          <w:b w:val="0"/>
          <w:bCs w:val="0"/>
          <w:spacing w:val="-4"/>
          <w:sz w:val="32"/>
          <w:szCs w:val="32"/>
        </w:rPr>
        <w:t>万元，资金投入主要为购置专用设备</w:t>
      </w:r>
      <w:r>
        <w:rPr>
          <w:rStyle w:val="ad"/>
          <w:rFonts w:eastAsia="楷体"/>
          <w:b w:val="0"/>
          <w:bCs w:val="0"/>
          <w:spacing w:val="-4"/>
          <w:sz w:val="32"/>
          <w:szCs w:val="32"/>
        </w:rPr>
        <w:t>1489.4</w:t>
      </w:r>
      <w:r>
        <w:rPr>
          <w:rStyle w:val="ad"/>
          <w:rFonts w:eastAsia="楷体"/>
          <w:b w:val="0"/>
          <w:bCs w:val="0"/>
          <w:spacing w:val="-4"/>
          <w:sz w:val="32"/>
          <w:szCs w:val="32"/>
        </w:rPr>
        <w:t>万元、制剂研发</w:t>
      </w:r>
      <w:r>
        <w:rPr>
          <w:rStyle w:val="ad"/>
          <w:rFonts w:eastAsia="楷体"/>
          <w:b w:val="0"/>
          <w:bCs w:val="0"/>
          <w:spacing w:val="-4"/>
          <w:sz w:val="32"/>
          <w:szCs w:val="32"/>
        </w:rPr>
        <w:t>50</w:t>
      </w:r>
      <w:r>
        <w:rPr>
          <w:rStyle w:val="ad"/>
          <w:rFonts w:eastAsia="楷体"/>
          <w:b w:val="0"/>
          <w:bCs w:val="0"/>
          <w:spacing w:val="-4"/>
          <w:sz w:val="32"/>
          <w:szCs w:val="32"/>
        </w:rPr>
        <w:t>万元、人才培训</w:t>
      </w:r>
      <w:r>
        <w:rPr>
          <w:rStyle w:val="ad"/>
          <w:rFonts w:eastAsia="楷体"/>
          <w:b w:val="0"/>
          <w:bCs w:val="0"/>
          <w:spacing w:val="-4"/>
          <w:sz w:val="32"/>
          <w:szCs w:val="32"/>
        </w:rPr>
        <w:t>154.21</w:t>
      </w:r>
      <w:r>
        <w:rPr>
          <w:rStyle w:val="ad"/>
          <w:rFonts w:eastAsia="楷体"/>
          <w:b w:val="0"/>
          <w:bCs w:val="0"/>
          <w:spacing w:val="-4"/>
          <w:sz w:val="32"/>
          <w:szCs w:val="32"/>
        </w:rPr>
        <w:t>万元、出版费</w:t>
      </w:r>
      <w:r>
        <w:rPr>
          <w:rStyle w:val="ad"/>
          <w:rFonts w:eastAsia="楷体"/>
          <w:b w:val="0"/>
          <w:bCs w:val="0"/>
          <w:spacing w:val="-4"/>
          <w:sz w:val="32"/>
          <w:szCs w:val="32"/>
        </w:rPr>
        <w:t>5.09</w:t>
      </w:r>
      <w:r>
        <w:rPr>
          <w:rStyle w:val="ad"/>
          <w:rFonts w:eastAsia="楷体"/>
          <w:b w:val="0"/>
          <w:bCs w:val="0"/>
          <w:spacing w:val="-4"/>
          <w:sz w:val="32"/>
          <w:szCs w:val="32"/>
        </w:rPr>
        <w:t>万元、信息化建设</w:t>
      </w:r>
      <w:r>
        <w:rPr>
          <w:rStyle w:val="ad"/>
          <w:rFonts w:eastAsia="楷体"/>
          <w:b w:val="0"/>
          <w:bCs w:val="0"/>
          <w:spacing w:val="-4"/>
          <w:sz w:val="32"/>
          <w:szCs w:val="32"/>
        </w:rPr>
        <w:t>979.96</w:t>
      </w:r>
      <w:r>
        <w:rPr>
          <w:rStyle w:val="ad"/>
          <w:rFonts w:eastAsia="楷体"/>
          <w:b w:val="0"/>
          <w:bCs w:val="0"/>
          <w:spacing w:val="-4"/>
          <w:sz w:val="32"/>
          <w:szCs w:val="32"/>
        </w:rPr>
        <w:t>万元和其他费用支</w:t>
      </w:r>
      <w:r>
        <w:rPr>
          <w:rStyle w:val="ad"/>
          <w:rFonts w:eastAsia="楷体"/>
          <w:b w:val="0"/>
          <w:bCs w:val="0"/>
          <w:spacing w:val="-4"/>
          <w:sz w:val="32"/>
          <w:szCs w:val="32"/>
        </w:rPr>
        <w:lastRenderedPageBreak/>
        <w:t>出</w:t>
      </w:r>
      <w:r>
        <w:rPr>
          <w:rStyle w:val="ad"/>
          <w:rFonts w:eastAsia="楷体"/>
          <w:b w:val="0"/>
          <w:bCs w:val="0"/>
          <w:spacing w:val="-4"/>
          <w:sz w:val="32"/>
          <w:szCs w:val="32"/>
        </w:rPr>
        <w:t>0.34</w:t>
      </w:r>
      <w:r>
        <w:rPr>
          <w:rStyle w:val="ad"/>
          <w:rFonts w:eastAsia="楷体"/>
          <w:b w:val="0"/>
          <w:bCs w:val="0"/>
          <w:spacing w:val="-4"/>
          <w:sz w:val="32"/>
          <w:szCs w:val="32"/>
        </w:rPr>
        <w:t>万元。全年执行</w:t>
      </w:r>
      <w:r>
        <w:rPr>
          <w:rStyle w:val="ad"/>
          <w:rFonts w:eastAsia="楷体"/>
          <w:b w:val="0"/>
          <w:bCs w:val="0"/>
          <w:spacing w:val="-4"/>
          <w:sz w:val="32"/>
          <w:szCs w:val="32"/>
        </w:rPr>
        <w:t>2602.17</w:t>
      </w:r>
      <w:r>
        <w:rPr>
          <w:rStyle w:val="ad"/>
          <w:rFonts w:eastAsia="楷体"/>
          <w:b w:val="0"/>
          <w:bCs w:val="0"/>
          <w:spacing w:val="-4"/>
          <w:sz w:val="32"/>
          <w:szCs w:val="32"/>
        </w:rPr>
        <w:t>万元，其中：设备购置共计</w:t>
      </w:r>
      <w:r>
        <w:rPr>
          <w:rStyle w:val="ad"/>
          <w:rFonts w:eastAsia="楷体"/>
          <w:b w:val="0"/>
          <w:bCs w:val="0"/>
          <w:spacing w:val="-4"/>
          <w:sz w:val="32"/>
          <w:szCs w:val="32"/>
        </w:rPr>
        <w:t>1489.96</w:t>
      </w:r>
      <w:r>
        <w:rPr>
          <w:rStyle w:val="ad"/>
          <w:rFonts w:eastAsia="楷体"/>
          <w:b w:val="0"/>
          <w:bCs w:val="0"/>
          <w:spacing w:val="-4"/>
          <w:sz w:val="32"/>
          <w:szCs w:val="32"/>
        </w:rPr>
        <w:t>万元，制剂研发共计投入</w:t>
      </w:r>
      <w:r>
        <w:rPr>
          <w:rStyle w:val="ad"/>
          <w:rFonts w:eastAsia="楷体"/>
          <w:b w:val="0"/>
          <w:bCs w:val="0"/>
          <w:spacing w:val="-4"/>
          <w:sz w:val="32"/>
          <w:szCs w:val="32"/>
        </w:rPr>
        <w:t>50</w:t>
      </w:r>
      <w:r>
        <w:rPr>
          <w:rStyle w:val="ad"/>
          <w:rFonts w:eastAsia="楷体"/>
          <w:b w:val="0"/>
          <w:bCs w:val="0"/>
          <w:spacing w:val="-4"/>
          <w:sz w:val="32"/>
          <w:szCs w:val="32"/>
        </w:rPr>
        <w:t>万元，人员培训共计投入</w:t>
      </w:r>
      <w:r>
        <w:rPr>
          <w:rStyle w:val="ad"/>
          <w:rFonts w:eastAsia="楷体"/>
          <w:b w:val="0"/>
          <w:bCs w:val="0"/>
          <w:spacing w:val="-4"/>
          <w:sz w:val="32"/>
          <w:szCs w:val="32"/>
        </w:rPr>
        <w:t>85.94</w:t>
      </w:r>
      <w:r>
        <w:rPr>
          <w:rStyle w:val="ad"/>
          <w:rFonts w:eastAsia="楷体"/>
          <w:b w:val="0"/>
          <w:bCs w:val="0"/>
          <w:spacing w:val="-4"/>
          <w:sz w:val="32"/>
          <w:szCs w:val="32"/>
        </w:rPr>
        <w:t>万元，出版费共计投入</w:t>
      </w:r>
      <w:r>
        <w:rPr>
          <w:rStyle w:val="ad"/>
          <w:rFonts w:eastAsia="楷体"/>
          <w:b w:val="0"/>
          <w:bCs w:val="0"/>
          <w:spacing w:val="-4"/>
          <w:sz w:val="32"/>
          <w:szCs w:val="32"/>
        </w:rPr>
        <w:t>1.34</w:t>
      </w:r>
      <w:r>
        <w:rPr>
          <w:rStyle w:val="ad"/>
          <w:rFonts w:eastAsia="楷体"/>
          <w:b w:val="0"/>
          <w:bCs w:val="0"/>
          <w:spacing w:val="-4"/>
          <w:sz w:val="32"/>
          <w:szCs w:val="32"/>
        </w:rPr>
        <w:t>万元，信息化建设共计投入</w:t>
      </w:r>
      <w:r>
        <w:rPr>
          <w:rStyle w:val="ad"/>
          <w:rFonts w:eastAsia="楷体"/>
          <w:b w:val="0"/>
          <w:bCs w:val="0"/>
          <w:spacing w:val="-4"/>
          <w:sz w:val="32"/>
          <w:szCs w:val="32"/>
        </w:rPr>
        <w:t>974.60</w:t>
      </w:r>
      <w:r>
        <w:rPr>
          <w:rStyle w:val="ad"/>
          <w:rFonts w:eastAsia="楷体"/>
          <w:b w:val="0"/>
          <w:bCs w:val="0"/>
          <w:spacing w:val="-4"/>
          <w:sz w:val="32"/>
          <w:szCs w:val="32"/>
        </w:rPr>
        <w:t>万元，其他支付费用共计</w:t>
      </w:r>
      <w:r>
        <w:rPr>
          <w:rStyle w:val="ad"/>
          <w:rFonts w:eastAsia="楷体"/>
          <w:b w:val="0"/>
          <w:bCs w:val="0"/>
          <w:spacing w:val="-4"/>
          <w:sz w:val="32"/>
          <w:szCs w:val="32"/>
        </w:rPr>
        <w:t>0.33</w:t>
      </w:r>
      <w:r>
        <w:rPr>
          <w:rStyle w:val="ad"/>
          <w:rFonts w:eastAsia="楷体"/>
          <w:b w:val="0"/>
          <w:bCs w:val="0"/>
          <w:spacing w:val="-4"/>
          <w:sz w:val="32"/>
          <w:szCs w:val="32"/>
        </w:rPr>
        <w:t>万元。预算执行率为</w:t>
      </w:r>
      <w:r>
        <w:rPr>
          <w:rStyle w:val="ad"/>
          <w:rFonts w:eastAsia="楷体"/>
          <w:b w:val="0"/>
          <w:bCs w:val="0"/>
          <w:spacing w:val="-4"/>
          <w:sz w:val="32"/>
          <w:szCs w:val="32"/>
        </w:rPr>
        <w:t>97.13%</w:t>
      </w:r>
      <w:r>
        <w:rPr>
          <w:rStyle w:val="ad"/>
          <w:rFonts w:eastAsia="楷体"/>
          <w:b w:val="0"/>
          <w:bCs w:val="0"/>
          <w:spacing w:val="-4"/>
          <w:sz w:val="32"/>
          <w:szCs w:val="32"/>
        </w:rPr>
        <w:t>。</w:t>
      </w:r>
    </w:p>
    <w:p w14:paraId="191D9E4A" w14:textId="77777777" w:rsidR="00714EED"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（二）项目绩效目标</w:t>
      </w:r>
    </w:p>
    <w:p w14:paraId="204E3442" w14:textId="77777777" w:rsidR="00714EED"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本项目依据《中共中央国务院关于全面实施预算绩效管理的意见》（中发〔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乌鲁木齐市本级部门预算绩效目标管理暂行办法</w:t>
      </w:r>
      <w:r>
        <w:rPr>
          <w:rStyle w:val="ad"/>
          <w:rFonts w:eastAsia="楷体" w:hint="eastAsia"/>
          <w:b w:val="0"/>
          <w:bCs w:val="0"/>
          <w:spacing w:val="-4"/>
          <w:sz w:val="32"/>
          <w:szCs w:val="32"/>
        </w:rPr>
        <w:t>&gt;</w:t>
      </w:r>
      <w:r>
        <w:rPr>
          <w:rStyle w:val="ad"/>
          <w:rFonts w:eastAsia="楷体" w:hint="eastAsia"/>
          <w:b w:val="0"/>
          <w:bCs w:val="0"/>
          <w:spacing w:val="-4"/>
          <w:sz w:val="32"/>
          <w:szCs w:val="32"/>
        </w:rPr>
        <w:t>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56</w:t>
      </w:r>
      <w:r>
        <w:rPr>
          <w:rStyle w:val="ad"/>
          <w:rFonts w:eastAsia="楷体" w:hint="eastAsia"/>
          <w:b w:val="0"/>
          <w:bCs w:val="0"/>
          <w:spacing w:val="-4"/>
          <w:sz w:val="32"/>
          <w:szCs w:val="32"/>
        </w:rPr>
        <w:t>号）、《关于做好</w:t>
      </w:r>
      <w:r>
        <w:rPr>
          <w:rStyle w:val="ad"/>
          <w:rFonts w:eastAsia="楷体" w:hint="eastAsia"/>
          <w:b w:val="0"/>
          <w:bCs w:val="0"/>
          <w:spacing w:val="-4"/>
          <w:sz w:val="32"/>
          <w:szCs w:val="32"/>
        </w:rPr>
        <w:t>2019</w:t>
      </w:r>
      <w:r>
        <w:rPr>
          <w:rStyle w:val="ad"/>
          <w:rFonts w:eastAsia="楷体" w:hint="eastAsia"/>
          <w:b w:val="0"/>
          <w:bCs w:val="0"/>
          <w:spacing w:val="-4"/>
          <w:sz w:val="32"/>
          <w:szCs w:val="32"/>
        </w:rPr>
        <w:t>年部门预算项目支出绩效目标管理有关事宜的通知》（乌财预〔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76</w:t>
      </w:r>
      <w:r>
        <w:rPr>
          <w:rStyle w:val="ad"/>
          <w:rFonts w:eastAsia="楷体" w:hint="eastAsia"/>
          <w:b w:val="0"/>
          <w:bCs w:val="0"/>
          <w:spacing w:val="-4"/>
          <w:sz w:val="32"/>
          <w:szCs w:val="32"/>
        </w:rPr>
        <w:t>号）和《项目支出绩效评价管理办法》（财预〔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等文件要求，结合项目开展情况，按照“谁申请资金，谁编制目标”的原则和规定的方法、程序，科学合理编制。绩效目标作为对预期指标的细化和量化描述，主要包括产出指标、成本指标、效益指标和满意度指标。按照指向明确、细化量化、合理可行和相应匹配的要求，设定三级绩效目标（数量指标、质量指标、经济成本指标、效益指标、满意度指标），以准确、清晰地反映财政资金在使用期所能达到的预期产出和效果。</w:t>
      </w:r>
      <w:r>
        <w:rPr>
          <w:rStyle w:val="ad"/>
          <w:rFonts w:eastAsia="楷体" w:hint="eastAsia"/>
          <w:b w:val="0"/>
          <w:bCs w:val="0"/>
          <w:spacing w:val="-4"/>
          <w:sz w:val="32"/>
          <w:szCs w:val="32"/>
        </w:rPr>
        <w:br/>
      </w:r>
      <w:r>
        <w:rPr>
          <w:rStyle w:val="ad"/>
          <w:rFonts w:eastAsia="楷体" w:hint="eastAsia"/>
          <w:b w:val="0"/>
          <w:bCs w:val="0"/>
          <w:spacing w:val="-4"/>
          <w:sz w:val="32"/>
          <w:szCs w:val="32"/>
        </w:rPr>
        <w:t>该项目为跨年项目。</w:t>
      </w:r>
      <w:r>
        <w:rPr>
          <w:rStyle w:val="ad"/>
          <w:rFonts w:eastAsia="楷体" w:hint="eastAsia"/>
          <w:b w:val="0"/>
          <w:bCs w:val="0"/>
          <w:spacing w:val="-4"/>
          <w:sz w:val="32"/>
          <w:szCs w:val="32"/>
        </w:rPr>
        <w:br/>
      </w:r>
      <w:r>
        <w:rPr>
          <w:rStyle w:val="ad"/>
          <w:rFonts w:eastAsia="楷体" w:hint="eastAsia"/>
          <w:b w:val="0"/>
          <w:bCs w:val="0"/>
          <w:spacing w:val="-4"/>
          <w:sz w:val="32"/>
          <w:szCs w:val="32"/>
        </w:rPr>
        <w:t>该项目总体绩效目标：①保障中医基础服务建设开展，通过购进医疗设备如经颅磁脑反射电疗仪，牙科修复系统检测，智慧药房服务等，完善中医现代化建设，提高工作效率，提升中医服务水平和质量，满足和保障患者就医需求。②促进中医服务水平提升，为医疗工作者参加各类专业培训、学术交流等提供经费，助力医疗工作者更新知识结构、提升专业技能，学习全国各地优秀医学</w:t>
      </w:r>
      <w:r>
        <w:rPr>
          <w:rStyle w:val="ad"/>
          <w:rFonts w:eastAsia="楷体" w:hint="eastAsia"/>
          <w:b w:val="0"/>
          <w:bCs w:val="0"/>
          <w:spacing w:val="-4"/>
          <w:sz w:val="32"/>
          <w:szCs w:val="32"/>
        </w:rPr>
        <w:lastRenderedPageBreak/>
        <w:t>经验服务于本地化医疗建设。③建设名老中医传承工作室项目，传承学习名老中医学术思想、临床经验、医案处方、搭建和提供老中医交流服务平台，弘扬中医药文化。④重点建设优势专科提升中医专科服务水平提高优势专科服务质量。通过以上几项建设不断发展中医药事业，培养中医人才，发挥中医药特色加快推进中医药现代化、产业化。</w:t>
      </w:r>
      <w:r>
        <w:rPr>
          <w:rStyle w:val="ad"/>
          <w:rFonts w:eastAsia="楷体" w:hint="eastAsia"/>
          <w:b w:val="0"/>
          <w:bCs w:val="0"/>
          <w:spacing w:val="-4"/>
          <w:sz w:val="32"/>
          <w:szCs w:val="32"/>
        </w:rPr>
        <w:br/>
      </w:r>
      <w:r>
        <w:rPr>
          <w:rStyle w:val="ad"/>
          <w:rFonts w:eastAsia="楷体" w:hint="eastAsia"/>
          <w:b w:val="0"/>
          <w:bCs w:val="0"/>
          <w:spacing w:val="-4"/>
          <w:sz w:val="32"/>
          <w:szCs w:val="32"/>
        </w:rPr>
        <w:t>该项目阶段性目标为：</w:t>
      </w:r>
      <w:r>
        <w:rPr>
          <w:rStyle w:val="ad"/>
          <w:rFonts w:eastAsia="楷体" w:hint="eastAsia"/>
          <w:b w:val="0"/>
          <w:bCs w:val="0"/>
          <w:spacing w:val="-4"/>
          <w:sz w:val="32"/>
          <w:szCs w:val="32"/>
        </w:rPr>
        <w:br/>
      </w:r>
      <w:r>
        <w:rPr>
          <w:rStyle w:val="ad"/>
          <w:rFonts w:eastAsia="楷体" w:hint="eastAsia"/>
          <w:b w:val="0"/>
          <w:bCs w:val="0"/>
          <w:spacing w:val="-4"/>
          <w:sz w:val="32"/>
          <w:szCs w:val="32"/>
        </w:rPr>
        <w:t>我院</w:t>
      </w:r>
      <w:r>
        <w:rPr>
          <w:rStyle w:val="ad"/>
          <w:rFonts w:eastAsia="楷体" w:hint="eastAsia"/>
          <w:b w:val="0"/>
          <w:bCs w:val="0"/>
          <w:spacing w:val="-4"/>
          <w:sz w:val="32"/>
          <w:szCs w:val="32"/>
        </w:rPr>
        <w:t>2024</w:t>
      </w:r>
      <w:r>
        <w:rPr>
          <w:rStyle w:val="ad"/>
          <w:rFonts w:eastAsia="楷体" w:hint="eastAsia"/>
          <w:b w:val="0"/>
          <w:bCs w:val="0"/>
          <w:spacing w:val="-4"/>
          <w:sz w:val="32"/>
          <w:szCs w:val="32"/>
        </w:rPr>
        <w:t>年计划①新购置医疗设备</w:t>
      </w:r>
      <w:r>
        <w:rPr>
          <w:rStyle w:val="ad"/>
          <w:rFonts w:eastAsia="楷体" w:hint="eastAsia"/>
          <w:b w:val="0"/>
          <w:bCs w:val="0"/>
          <w:spacing w:val="-4"/>
          <w:sz w:val="32"/>
          <w:szCs w:val="32"/>
        </w:rPr>
        <w:t>62</w:t>
      </w:r>
      <w:r>
        <w:rPr>
          <w:rStyle w:val="ad"/>
          <w:rFonts w:eastAsia="楷体" w:hint="eastAsia"/>
          <w:b w:val="0"/>
          <w:bCs w:val="0"/>
          <w:spacing w:val="-4"/>
          <w:sz w:val="32"/>
          <w:szCs w:val="32"/>
        </w:rPr>
        <w:t>台；全自动血液体液分析流水线系统、神经外科手术显微镜、主动脉内球囊反搏泵、全高清关节镜系统（</w:t>
      </w:r>
      <w:r>
        <w:rPr>
          <w:rStyle w:val="ad"/>
          <w:rFonts w:eastAsia="楷体" w:hint="eastAsia"/>
          <w:b w:val="0"/>
          <w:bCs w:val="0"/>
          <w:spacing w:val="-4"/>
          <w:sz w:val="32"/>
          <w:szCs w:val="32"/>
        </w:rPr>
        <w:t>4K</w:t>
      </w:r>
      <w:r>
        <w:rPr>
          <w:rStyle w:val="ad"/>
          <w:rFonts w:eastAsia="楷体" w:hint="eastAsia"/>
          <w:b w:val="0"/>
          <w:bCs w:val="0"/>
          <w:spacing w:val="-4"/>
          <w:sz w:val="32"/>
          <w:szCs w:val="32"/>
        </w:rPr>
        <w:t>内窥镜摄像系统）、肺功能测试系统、牙科修复体设计系统（数字化口腔扫描仪）、运动心肺测试系统、中医经络检测仪、子午流注隔物灸仪等设备，进一步提高诊断和治疗的水平。②组织培训医疗工作者人次</w:t>
      </w:r>
      <w:r>
        <w:rPr>
          <w:rStyle w:val="ad"/>
          <w:rFonts w:eastAsia="楷体" w:hint="eastAsia"/>
          <w:b w:val="0"/>
          <w:bCs w:val="0"/>
          <w:spacing w:val="-4"/>
          <w:sz w:val="32"/>
          <w:szCs w:val="32"/>
        </w:rPr>
        <w:t>900</w:t>
      </w:r>
      <w:r>
        <w:rPr>
          <w:rStyle w:val="ad"/>
          <w:rFonts w:eastAsia="楷体" w:hint="eastAsia"/>
          <w:b w:val="0"/>
          <w:bCs w:val="0"/>
          <w:spacing w:val="-4"/>
          <w:sz w:val="32"/>
          <w:szCs w:val="32"/>
        </w:rPr>
        <w:t>余人，为有效提升中医服务水平，服务质量。③建设完成两个名老中医工作室，搭建名老中医服务交流平台，弘扬了中医药文化。④加强</w:t>
      </w:r>
      <w:r>
        <w:rPr>
          <w:rStyle w:val="ad"/>
          <w:rFonts w:eastAsia="楷体" w:hint="eastAsia"/>
          <w:b w:val="0"/>
          <w:bCs w:val="0"/>
          <w:spacing w:val="-4"/>
          <w:sz w:val="32"/>
          <w:szCs w:val="32"/>
        </w:rPr>
        <w:t>6</w:t>
      </w:r>
      <w:r>
        <w:rPr>
          <w:rStyle w:val="ad"/>
          <w:rFonts w:eastAsia="楷体" w:hint="eastAsia"/>
          <w:b w:val="0"/>
          <w:bCs w:val="0"/>
          <w:spacing w:val="-4"/>
          <w:sz w:val="32"/>
          <w:szCs w:val="32"/>
        </w:rPr>
        <w:t>个优势专科医疗基础设施建设以及优势专科技能培训学习，使其优势专科能最大程度发挥其在中医服务中的影响。在其他方面也向广大宣传了中医药文化的宣传，使广大患者能更好了解中医药基础知识，提升患者满意度。通过各项举措促进中医药文化建设，加强中医药文化发展。</w:t>
      </w:r>
    </w:p>
    <w:p w14:paraId="7337845E" w14:textId="77777777" w:rsidR="00714EED"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二、绩效评价工作开展情况</w:t>
      </w:r>
    </w:p>
    <w:p w14:paraId="33DDF36C" w14:textId="77777777" w:rsidR="00714EED"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（一）绩效评价目的、对象和范围</w:t>
      </w:r>
    </w:p>
    <w:p w14:paraId="64D05804" w14:textId="75185DD8" w:rsidR="00714EED"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1.</w:t>
      </w:r>
      <w:r>
        <w:rPr>
          <w:rStyle w:val="ad"/>
          <w:rFonts w:eastAsia="楷体" w:hint="eastAsia"/>
          <w:b w:val="0"/>
          <w:bCs w:val="0"/>
          <w:spacing w:val="-4"/>
          <w:sz w:val="32"/>
          <w:szCs w:val="32"/>
        </w:rPr>
        <w:t>绩效评价完整性</w:t>
      </w:r>
      <w:r>
        <w:rPr>
          <w:rStyle w:val="ad"/>
          <w:rFonts w:eastAsia="楷体" w:hint="eastAsia"/>
          <w:b w:val="0"/>
          <w:bCs w:val="0"/>
          <w:spacing w:val="-4"/>
          <w:sz w:val="32"/>
          <w:szCs w:val="32"/>
        </w:rPr>
        <w:br/>
      </w:r>
      <w:r>
        <w:rPr>
          <w:rStyle w:val="ad"/>
          <w:rFonts w:eastAsia="楷体" w:hint="eastAsia"/>
          <w:b w:val="0"/>
          <w:bCs w:val="0"/>
          <w:spacing w:val="-4"/>
          <w:sz w:val="32"/>
          <w:szCs w:val="32"/>
        </w:rPr>
        <w:t>首先，本院建设名老中医传承工作室项目目标包括提升中医药服务能力、促进中医药事业发展、培养中医药人才、完善工作室硬</w:t>
      </w:r>
      <w:r>
        <w:rPr>
          <w:rStyle w:val="ad"/>
          <w:rFonts w:eastAsia="楷体" w:hint="eastAsia"/>
          <w:b w:val="0"/>
          <w:bCs w:val="0"/>
          <w:spacing w:val="-4"/>
          <w:sz w:val="32"/>
          <w:szCs w:val="32"/>
        </w:rPr>
        <w:lastRenderedPageBreak/>
        <w:t>件设施与资料整理等。绩效评价指标体系从多个维度对这些目标进行了体现。该项目的目标、范围和要求能够通过绩效评价指标体系完整地体现。</w:t>
      </w:r>
      <w:r>
        <w:rPr>
          <w:rStyle w:val="ad"/>
          <w:rFonts w:eastAsia="楷体" w:hint="eastAsia"/>
          <w:b w:val="0"/>
          <w:bCs w:val="0"/>
          <w:spacing w:val="-4"/>
          <w:sz w:val="32"/>
          <w:szCs w:val="32"/>
        </w:rPr>
        <w:br/>
      </w:r>
      <w:r>
        <w:rPr>
          <w:rStyle w:val="ad"/>
          <w:rFonts w:eastAsia="楷体" w:hint="eastAsia"/>
          <w:b w:val="0"/>
          <w:bCs w:val="0"/>
          <w:spacing w:val="-4"/>
          <w:sz w:val="32"/>
          <w:szCs w:val="32"/>
        </w:rPr>
        <w:t>其次，该项目的计划填报和执行过程均通过财政国库集中支付一体化</w:t>
      </w:r>
      <w:r>
        <w:rPr>
          <w:rStyle w:val="ad"/>
          <w:rFonts w:eastAsia="楷体" w:hint="eastAsia"/>
          <w:b w:val="0"/>
          <w:bCs w:val="0"/>
          <w:spacing w:val="-4"/>
          <w:sz w:val="32"/>
          <w:szCs w:val="32"/>
        </w:rPr>
        <w:t>2.0</w:t>
      </w:r>
      <w:r>
        <w:rPr>
          <w:rStyle w:val="ad"/>
          <w:rFonts w:eastAsia="楷体" w:hint="eastAsia"/>
          <w:b w:val="0"/>
          <w:bCs w:val="0"/>
          <w:spacing w:val="-4"/>
          <w:sz w:val="32"/>
          <w:szCs w:val="32"/>
        </w:rPr>
        <w:t>平台进行，该项目通过购置办公设备、采购医疗用品、医院设备维修、医疗工作者培训等经费开支，达到有效改善医院环境，提高医疗服务水平，推动中医医疗均衡化发展的目标。</w:t>
      </w:r>
      <w:r w:rsidR="00013098">
        <w:rPr>
          <w:rStyle w:val="ad"/>
          <w:rFonts w:eastAsia="楷体" w:hint="eastAsia"/>
          <w:b w:val="0"/>
          <w:bCs w:val="0"/>
          <w:spacing w:val="-4"/>
          <w:sz w:val="32"/>
          <w:szCs w:val="32"/>
        </w:rPr>
        <w:t>截至</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日，项目进展顺利，完成预期目标，资金执行率达</w:t>
      </w:r>
      <w:r>
        <w:rPr>
          <w:rStyle w:val="ad"/>
          <w:rFonts w:eastAsia="楷体" w:hint="eastAsia"/>
          <w:b w:val="0"/>
          <w:bCs w:val="0"/>
          <w:spacing w:val="-4"/>
          <w:sz w:val="32"/>
          <w:szCs w:val="32"/>
        </w:rPr>
        <w:t>97.13%</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最后，该项目的评价数据来源为财政国库集中支付一体化</w:t>
      </w:r>
      <w:r>
        <w:rPr>
          <w:rStyle w:val="ad"/>
          <w:rFonts w:eastAsia="楷体" w:hint="eastAsia"/>
          <w:b w:val="0"/>
          <w:bCs w:val="0"/>
          <w:spacing w:val="-4"/>
          <w:sz w:val="32"/>
          <w:szCs w:val="32"/>
        </w:rPr>
        <w:t>2.0</w:t>
      </w:r>
      <w:r>
        <w:rPr>
          <w:rStyle w:val="ad"/>
          <w:rFonts w:eastAsia="楷体" w:hint="eastAsia"/>
          <w:b w:val="0"/>
          <w:bCs w:val="0"/>
          <w:spacing w:val="-4"/>
          <w:sz w:val="32"/>
          <w:szCs w:val="32"/>
        </w:rPr>
        <w:t>平台支付回单和财务人员账务处理的数据，计划采购和发放标准数据均采集于政府采购平台、医院各业务科室的采购申请计划和财务室支出数据，还有采购单、验收单、采购合同中相关人员的签字等票据，确保数据的准确性和完整性。</w:t>
      </w:r>
      <w:r>
        <w:rPr>
          <w:rStyle w:val="ad"/>
          <w:rFonts w:eastAsia="楷体" w:hint="eastAsia"/>
          <w:b w:val="0"/>
          <w:bCs w:val="0"/>
          <w:spacing w:val="-4"/>
          <w:sz w:val="32"/>
          <w:szCs w:val="32"/>
        </w:rPr>
        <w:br/>
      </w:r>
      <w:r>
        <w:rPr>
          <w:rStyle w:val="ad"/>
          <w:rFonts w:eastAsia="楷体" w:hint="eastAsia"/>
          <w:b w:val="0"/>
          <w:bCs w:val="0"/>
          <w:spacing w:val="-4"/>
          <w:sz w:val="32"/>
          <w:szCs w:val="32"/>
        </w:rPr>
        <w:br/>
        <w:t>2.</w:t>
      </w:r>
      <w:r>
        <w:rPr>
          <w:rStyle w:val="ad"/>
          <w:rFonts w:eastAsia="楷体" w:hint="eastAsia"/>
          <w:b w:val="0"/>
          <w:bCs w:val="0"/>
          <w:spacing w:val="-4"/>
          <w:sz w:val="32"/>
          <w:szCs w:val="32"/>
        </w:rPr>
        <w:t>评价目的</w:t>
      </w:r>
      <w:r>
        <w:rPr>
          <w:rStyle w:val="ad"/>
          <w:rFonts w:eastAsia="楷体" w:hint="eastAsia"/>
          <w:b w:val="0"/>
          <w:bCs w:val="0"/>
          <w:spacing w:val="-4"/>
          <w:sz w:val="32"/>
          <w:szCs w:val="32"/>
        </w:rPr>
        <w:br/>
      </w:r>
      <w:r>
        <w:rPr>
          <w:rStyle w:val="ad"/>
          <w:rFonts w:eastAsia="楷体" w:hint="eastAsia"/>
          <w:b w:val="0"/>
          <w:bCs w:val="0"/>
          <w:spacing w:val="-4"/>
          <w:sz w:val="32"/>
          <w:szCs w:val="32"/>
        </w:rPr>
        <w:t>本项工作旨在落实《中共中央国务院关于全面实施预算绩效管理的意见》（中发〔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号）文件精神，全面推进预算绩效管理工作，落实预算执行及绩效管理主体责任。具体而言包括以下两点：</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）通过对项目设立的背景、意义、项目内容、项目现状及绩效目标、资金投入、资金管理、组织实施、产出指标、成本指标和效益指标等进行深入调研和分析，进一步了解乌财社【</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252</w:t>
      </w:r>
      <w:r>
        <w:rPr>
          <w:rStyle w:val="ad"/>
          <w:rFonts w:eastAsia="楷体" w:hint="eastAsia"/>
          <w:b w:val="0"/>
          <w:bCs w:val="0"/>
          <w:spacing w:val="-4"/>
          <w:sz w:val="32"/>
          <w:szCs w:val="32"/>
        </w:rPr>
        <w:t>号中央【中医药事业传承与发展】直达资金项目实施情况，并考察项目实施过程和效果。</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）通过评价，客观公正反映项目立项科学性、项目管理规范</w:t>
      </w:r>
      <w:r>
        <w:rPr>
          <w:rStyle w:val="ad"/>
          <w:rFonts w:eastAsia="楷体" w:hint="eastAsia"/>
          <w:b w:val="0"/>
          <w:bCs w:val="0"/>
          <w:spacing w:val="-4"/>
          <w:sz w:val="32"/>
          <w:szCs w:val="32"/>
        </w:rPr>
        <w:lastRenderedPageBreak/>
        <w:t>性、项目实施有效性和项目效果，总结项目实施的经验，发现项目实施过程中存在的问题，提高财政资金使用效益。</w:t>
      </w:r>
      <w:r>
        <w:rPr>
          <w:rStyle w:val="ad"/>
          <w:rFonts w:eastAsia="楷体" w:hint="eastAsia"/>
          <w:b w:val="0"/>
          <w:bCs w:val="0"/>
          <w:spacing w:val="-4"/>
          <w:sz w:val="32"/>
          <w:szCs w:val="32"/>
        </w:rPr>
        <w:br/>
        <w:t>3.</w:t>
      </w:r>
      <w:r>
        <w:rPr>
          <w:rStyle w:val="ad"/>
          <w:rFonts w:eastAsia="楷体" w:hint="eastAsia"/>
          <w:b w:val="0"/>
          <w:bCs w:val="0"/>
          <w:spacing w:val="-4"/>
          <w:sz w:val="32"/>
          <w:szCs w:val="32"/>
        </w:rPr>
        <w:t>评价对象</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）绩效评价的对象：乌财社【</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252</w:t>
      </w:r>
      <w:r>
        <w:rPr>
          <w:rStyle w:val="ad"/>
          <w:rFonts w:eastAsia="楷体" w:hint="eastAsia"/>
          <w:b w:val="0"/>
          <w:bCs w:val="0"/>
          <w:spacing w:val="-4"/>
          <w:sz w:val="32"/>
          <w:szCs w:val="32"/>
        </w:rPr>
        <w:t>号中央【中医药事业传承与发展】直达资金项目</w:t>
      </w:r>
      <w:r>
        <w:rPr>
          <w:rStyle w:val="ad"/>
          <w:rFonts w:eastAsia="楷体" w:hint="eastAsia"/>
          <w:b w:val="0"/>
          <w:bCs w:val="0"/>
          <w:spacing w:val="-4"/>
          <w:sz w:val="32"/>
          <w:szCs w:val="32"/>
        </w:rPr>
        <w:br/>
        <w:t>4.</w:t>
      </w:r>
      <w:r>
        <w:rPr>
          <w:rStyle w:val="ad"/>
          <w:rFonts w:eastAsia="楷体" w:hint="eastAsia"/>
          <w:b w:val="0"/>
          <w:bCs w:val="0"/>
          <w:spacing w:val="-4"/>
          <w:sz w:val="32"/>
          <w:szCs w:val="32"/>
        </w:rPr>
        <w:t>绩效评价范围</w:t>
      </w:r>
      <w:r>
        <w:rPr>
          <w:rStyle w:val="ad"/>
          <w:rFonts w:eastAsia="楷体" w:hint="eastAsia"/>
          <w:b w:val="0"/>
          <w:bCs w:val="0"/>
          <w:spacing w:val="-4"/>
          <w:sz w:val="32"/>
          <w:szCs w:val="32"/>
        </w:rPr>
        <w:br/>
        <w:t>1.</w:t>
      </w:r>
      <w:r>
        <w:rPr>
          <w:rStyle w:val="ad"/>
          <w:rFonts w:eastAsia="楷体" w:hint="eastAsia"/>
          <w:b w:val="0"/>
          <w:bCs w:val="0"/>
          <w:spacing w:val="-4"/>
          <w:sz w:val="32"/>
          <w:szCs w:val="32"/>
        </w:rPr>
        <w:t>时间范围：</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w:t>
      </w:r>
      <w:r>
        <w:rPr>
          <w:rStyle w:val="ad"/>
          <w:rFonts w:eastAsia="楷体" w:hint="eastAsia"/>
          <w:b w:val="0"/>
          <w:bCs w:val="0"/>
          <w:spacing w:val="-4"/>
          <w:sz w:val="32"/>
          <w:szCs w:val="32"/>
        </w:rPr>
        <w:t>月</w:t>
      </w:r>
      <w:r>
        <w:rPr>
          <w:rStyle w:val="ad"/>
          <w:rFonts w:eastAsia="楷体" w:hint="eastAsia"/>
          <w:b w:val="0"/>
          <w:bCs w:val="0"/>
          <w:spacing w:val="-4"/>
          <w:sz w:val="32"/>
          <w:szCs w:val="32"/>
        </w:rPr>
        <w:t>1</w:t>
      </w:r>
      <w:r>
        <w:rPr>
          <w:rStyle w:val="ad"/>
          <w:rFonts w:eastAsia="楷体" w:hint="eastAsia"/>
          <w:b w:val="0"/>
          <w:bCs w:val="0"/>
          <w:spacing w:val="-4"/>
          <w:sz w:val="32"/>
          <w:szCs w:val="32"/>
        </w:rPr>
        <w:t>日至</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w:t>
      </w:r>
      <w:r>
        <w:rPr>
          <w:rStyle w:val="ad"/>
          <w:rFonts w:eastAsia="楷体" w:hint="eastAsia"/>
          <w:b w:val="0"/>
          <w:bCs w:val="0"/>
          <w:spacing w:val="-4"/>
          <w:sz w:val="32"/>
          <w:szCs w:val="32"/>
        </w:rPr>
        <w:br/>
        <w:t>2.</w:t>
      </w:r>
      <w:r>
        <w:rPr>
          <w:rStyle w:val="ad"/>
          <w:rFonts w:eastAsia="楷体" w:hint="eastAsia"/>
          <w:b w:val="0"/>
          <w:bCs w:val="0"/>
          <w:spacing w:val="-4"/>
          <w:sz w:val="32"/>
          <w:szCs w:val="32"/>
        </w:rPr>
        <w:t>项目范围</w:t>
      </w:r>
      <w:r>
        <w:rPr>
          <w:rStyle w:val="ad"/>
          <w:rFonts w:eastAsia="楷体" w:hint="eastAsia"/>
          <w:b w:val="0"/>
          <w:bCs w:val="0"/>
          <w:spacing w:val="-4"/>
          <w:sz w:val="32"/>
          <w:szCs w:val="32"/>
        </w:rPr>
        <w:br/>
      </w:r>
      <w:r>
        <w:rPr>
          <w:rStyle w:val="ad"/>
          <w:rFonts w:eastAsia="楷体" w:hint="eastAsia"/>
          <w:b w:val="0"/>
          <w:bCs w:val="0"/>
          <w:spacing w:val="-4"/>
          <w:sz w:val="32"/>
          <w:szCs w:val="32"/>
        </w:rPr>
        <w:t>（一）基本情况：</w:t>
      </w:r>
      <w:r>
        <w:rPr>
          <w:rStyle w:val="ad"/>
          <w:rFonts w:eastAsia="楷体" w:hint="eastAsia"/>
          <w:b w:val="0"/>
          <w:bCs w:val="0"/>
          <w:spacing w:val="-4"/>
          <w:sz w:val="32"/>
          <w:szCs w:val="32"/>
        </w:rPr>
        <w:br/>
        <w:t>2023</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月，财政部《关于提前下达</w:t>
      </w:r>
      <w:r>
        <w:rPr>
          <w:rStyle w:val="ad"/>
          <w:rFonts w:eastAsia="楷体" w:hint="eastAsia"/>
          <w:b w:val="0"/>
          <w:bCs w:val="0"/>
          <w:spacing w:val="-4"/>
          <w:sz w:val="32"/>
          <w:szCs w:val="32"/>
        </w:rPr>
        <w:t>2024</w:t>
      </w:r>
      <w:r>
        <w:rPr>
          <w:rStyle w:val="ad"/>
          <w:rFonts w:eastAsia="楷体" w:hint="eastAsia"/>
          <w:b w:val="0"/>
          <w:bCs w:val="0"/>
          <w:spacing w:val="-4"/>
          <w:sz w:val="32"/>
          <w:szCs w:val="32"/>
        </w:rPr>
        <w:t>年中央财政医疗服务于保障能力提升</w:t>
      </w:r>
      <w:r>
        <w:rPr>
          <w:rStyle w:val="ad"/>
          <w:rFonts w:eastAsia="楷体" w:hint="eastAsia"/>
          <w:b w:val="0"/>
          <w:bCs w:val="0"/>
          <w:spacing w:val="-4"/>
          <w:sz w:val="32"/>
          <w:szCs w:val="32"/>
        </w:rPr>
        <w:t>(</w:t>
      </w:r>
      <w:r>
        <w:rPr>
          <w:rStyle w:val="ad"/>
          <w:rFonts w:eastAsia="楷体" w:hint="eastAsia"/>
          <w:b w:val="0"/>
          <w:bCs w:val="0"/>
          <w:spacing w:val="-4"/>
          <w:sz w:val="32"/>
          <w:szCs w:val="32"/>
        </w:rPr>
        <w:t>中医药事业传承与发展</w:t>
      </w:r>
      <w:r>
        <w:rPr>
          <w:rStyle w:val="ad"/>
          <w:rFonts w:eastAsia="楷体" w:hint="eastAsia"/>
          <w:b w:val="0"/>
          <w:bCs w:val="0"/>
          <w:spacing w:val="-4"/>
          <w:sz w:val="32"/>
          <w:szCs w:val="32"/>
        </w:rPr>
        <w:t>)(</w:t>
      </w:r>
      <w:r>
        <w:rPr>
          <w:rStyle w:val="ad"/>
          <w:rFonts w:eastAsia="楷体" w:hint="eastAsia"/>
          <w:b w:val="0"/>
          <w:bCs w:val="0"/>
          <w:spacing w:val="-4"/>
          <w:sz w:val="32"/>
          <w:szCs w:val="32"/>
        </w:rPr>
        <w:t>直达资金</w:t>
      </w:r>
      <w:r>
        <w:rPr>
          <w:rStyle w:val="ad"/>
          <w:rFonts w:eastAsia="楷体" w:hint="eastAsia"/>
          <w:b w:val="0"/>
          <w:bCs w:val="0"/>
          <w:spacing w:val="-4"/>
          <w:sz w:val="32"/>
          <w:szCs w:val="32"/>
        </w:rPr>
        <w:t>)</w:t>
      </w:r>
      <w:r>
        <w:rPr>
          <w:rStyle w:val="ad"/>
          <w:rFonts w:eastAsia="楷体" w:hint="eastAsia"/>
          <w:b w:val="0"/>
          <w:bCs w:val="0"/>
          <w:spacing w:val="-4"/>
          <w:sz w:val="32"/>
          <w:szCs w:val="32"/>
        </w:rPr>
        <w:t>补助资金的通知》</w:t>
      </w:r>
      <w:r>
        <w:rPr>
          <w:rStyle w:val="ad"/>
          <w:rFonts w:eastAsia="楷体" w:hint="eastAsia"/>
          <w:b w:val="0"/>
          <w:bCs w:val="0"/>
          <w:spacing w:val="-4"/>
          <w:sz w:val="32"/>
          <w:szCs w:val="32"/>
        </w:rPr>
        <w:t>(</w:t>
      </w:r>
      <w:r>
        <w:rPr>
          <w:rStyle w:val="ad"/>
          <w:rFonts w:eastAsia="楷体" w:hint="eastAsia"/>
          <w:b w:val="0"/>
          <w:bCs w:val="0"/>
          <w:spacing w:val="-4"/>
          <w:sz w:val="32"/>
          <w:szCs w:val="32"/>
        </w:rPr>
        <w:t>乌财社</w:t>
      </w:r>
      <w:r>
        <w:rPr>
          <w:rStyle w:val="ad"/>
          <w:rFonts w:eastAsia="楷体" w:hint="eastAsia"/>
          <w:b w:val="0"/>
          <w:bCs w:val="0"/>
          <w:spacing w:val="-4"/>
          <w:sz w:val="32"/>
          <w:szCs w:val="32"/>
        </w:rPr>
        <w:t>[2023]252</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，下达我院中央财政医疗服务与保障能力提升补助资金</w:t>
      </w:r>
      <w:r>
        <w:rPr>
          <w:rStyle w:val="ad"/>
          <w:rFonts w:eastAsia="楷体" w:hint="eastAsia"/>
          <w:b w:val="0"/>
          <w:bCs w:val="0"/>
          <w:spacing w:val="-4"/>
          <w:sz w:val="32"/>
          <w:szCs w:val="32"/>
        </w:rPr>
        <w:t>(</w:t>
      </w:r>
      <w:r>
        <w:rPr>
          <w:rStyle w:val="ad"/>
          <w:rFonts w:eastAsia="楷体" w:hint="eastAsia"/>
          <w:b w:val="0"/>
          <w:bCs w:val="0"/>
          <w:spacing w:val="-4"/>
          <w:sz w:val="32"/>
          <w:szCs w:val="32"/>
        </w:rPr>
        <w:t>中医药事业传承与发展部分</w:t>
      </w:r>
      <w:r>
        <w:rPr>
          <w:rStyle w:val="ad"/>
          <w:rFonts w:eastAsia="楷体" w:hint="eastAsia"/>
          <w:b w:val="0"/>
          <w:bCs w:val="0"/>
          <w:spacing w:val="-4"/>
          <w:sz w:val="32"/>
          <w:szCs w:val="32"/>
        </w:rPr>
        <w:t>)</w:t>
      </w:r>
      <w:r>
        <w:rPr>
          <w:rStyle w:val="ad"/>
          <w:rFonts w:eastAsia="楷体" w:hint="eastAsia"/>
          <w:b w:val="0"/>
          <w:bCs w:val="0"/>
          <w:spacing w:val="-4"/>
          <w:sz w:val="32"/>
          <w:szCs w:val="32"/>
        </w:rPr>
        <w:t>项目，资金</w:t>
      </w:r>
      <w:r>
        <w:rPr>
          <w:rStyle w:val="ad"/>
          <w:rFonts w:eastAsia="楷体" w:hint="eastAsia"/>
          <w:b w:val="0"/>
          <w:bCs w:val="0"/>
          <w:spacing w:val="-4"/>
          <w:sz w:val="32"/>
          <w:szCs w:val="32"/>
        </w:rPr>
        <w:t>2679</w:t>
      </w:r>
      <w:r>
        <w:rPr>
          <w:rStyle w:val="ad"/>
          <w:rFonts w:eastAsia="楷体" w:hint="eastAsia"/>
          <w:b w:val="0"/>
          <w:bCs w:val="0"/>
          <w:spacing w:val="-4"/>
          <w:sz w:val="32"/>
          <w:szCs w:val="32"/>
        </w:rPr>
        <w:t>万元，用于我院“乌鲁木齐市中医药传承创新试点项目”，传承保护中医药文化，不断提升中医药服务能力，发展中医药事业，培养中医人才，发挥中医药特色，加快推进中医药现代化，产业化。</w:t>
      </w:r>
      <w:r>
        <w:rPr>
          <w:rStyle w:val="ad"/>
          <w:rFonts w:eastAsia="楷体" w:hint="eastAsia"/>
          <w:b w:val="0"/>
          <w:bCs w:val="0"/>
          <w:spacing w:val="-4"/>
          <w:sz w:val="32"/>
          <w:szCs w:val="32"/>
        </w:rPr>
        <w:br/>
      </w:r>
      <w:r>
        <w:rPr>
          <w:rStyle w:val="ad"/>
          <w:rFonts w:eastAsia="楷体" w:hint="eastAsia"/>
          <w:b w:val="0"/>
          <w:bCs w:val="0"/>
          <w:spacing w:val="-4"/>
          <w:sz w:val="32"/>
          <w:szCs w:val="32"/>
        </w:rPr>
        <w:t>（二）评价工作的开展情况：</w:t>
      </w:r>
      <w:r>
        <w:rPr>
          <w:rStyle w:val="ad"/>
          <w:rFonts w:eastAsia="楷体" w:hint="eastAsia"/>
          <w:b w:val="0"/>
          <w:bCs w:val="0"/>
          <w:spacing w:val="-4"/>
          <w:sz w:val="32"/>
          <w:szCs w:val="32"/>
        </w:rPr>
        <w:br/>
      </w:r>
      <w:r>
        <w:rPr>
          <w:rStyle w:val="ad"/>
          <w:rFonts w:eastAsia="楷体" w:hint="eastAsia"/>
          <w:b w:val="0"/>
          <w:bCs w:val="0"/>
          <w:spacing w:val="-4"/>
          <w:sz w:val="32"/>
          <w:szCs w:val="32"/>
        </w:rPr>
        <w:t>我院设立单独的绩效分管领导，由分管财务科科长为组长，项目处主任为副组长，财务室、党政办、科教科等各科室负责人为组员，经党组会议研究有序开展本项目，项目如期顺利进展，</w:t>
      </w:r>
      <w:r w:rsidR="00013098">
        <w:rPr>
          <w:rStyle w:val="ad"/>
          <w:rFonts w:eastAsia="楷体" w:hint="eastAsia"/>
          <w:b w:val="0"/>
          <w:bCs w:val="0"/>
          <w:spacing w:val="-4"/>
          <w:sz w:val="32"/>
          <w:szCs w:val="32"/>
        </w:rPr>
        <w:t>截至</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日，项目完成情况达到预期目标，资金执行率达</w:t>
      </w:r>
      <w:r>
        <w:rPr>
          <w:rStyle w:val="ad"/>
          <w:rFonts w:eastAsia="楷体" w:hint="eastAsia"/>
          <w:b w:val="0"/>
          <w:bCs w:val="0"/>
          <w:spacing w:val="-4"/>
          <w:sz w:val="32"/>
          <w:szCs w:val="32"/>
        </w:rPr>
        <w:t>97.13%</w:t>
      </w:r>
      <w:r>
        <w:rPr>
          <w:rStyle w:val="ad"/>
          <w:rFonts w:eastAsia="楷体" w:hint="eastAsia"/>
          <w:b w:val="0"/>
          <w:bCs w:val="0"/>
          <w:spacing w:val="-4"/>
          <w:sz w:val="32"/>
          <w:szCs w:val="32"/>
        </w:rPr>
        <w:br/>
      </w:r>
      <w:r>
        <w:rPr>
          <w:rStyle w:val="ad"/>
          <w:rFonts w:eastAsia="楷体" w:hint="eastAsia"/>
          <w:b w:val="0"/>
          <w:bCs w:val="0"/>
          <w:spacing w:val="-4"/>
          <w:sz w:val="32"/>
          <w:szCs w:val="32"/>
        </w:rPr>
        <w:t>（三）项目实现的产出情况：</w:t>
      </w:r>
      <w:r>
        <w:rPr>
          <w:rStyle w:val="ad"/>
          <w:rFonts w:eastAsia="楷体" w:hint="eastAsia"/>
          <w:b w:val="0"/>
          <w:bCs w:val="0"/>
          <w:spacing w:val="-4"/>
          <w:sz w:val="32"/>
          <w:szCs w:val="32"/>
        </w:rPr>
        <w:br/>
      </w:r>
      <w:r>
        <w:rPr>
          <w:rStyle w:val="ad"/>
          <w:rFonts w:eastAsia="楷体" w:hint="eastAsia"/>
          <w:b w:val="0"/>
          <w:bCs w:val="0"/>
          <w:spacing w:val="-4"/>
          <w:sz w:val="32"/>
          <w:szCs w:val="32"/>
        </w:rPr>
        <w:t>该项目资金区财政及时拨付，单位在此次评价期间内，有序完成</w:t>
      </w:r>
      <w:r>
        <w:rPr>
          <w:rStyle w:val="ad"/>
          <w:rFonts w:eastAsia="楷体" w:hint="eastAsia"/>
          <w:b w:val="0"/>
          <w:bCs w:val="0"/>
          <w:spacing w:val="-4"/>
          <w:sz w:val="32"/>
          <w:szCs w:val="32"/>
        </w:rPr>
        <w:lastRenderedPageBreak/>
        <w:t>了</w:t>
      </w:r>
      <w:r>
        <w:rPr>
          <w:rStyle w:val="ad"/>
          <w:rFonts w:eastAsia="楷体" w:hint="eastAsia"/>
          <w:b w:val="0"/>
          <w:bCs w:val="0"/>
          <w:spacing w:val="-4"/>
          <w:sz w:val="32"/>
          <w:szCs w:val="32"/>
        </w:rPr>
        <w:t>2024</w:t>
      </w:r>
      <w:r>
        <w:rPr>
          <w:rStyle w:val="ad"/>
          <w:rFonts w:eastAsia="楷体" w:hint="eastAsia"/>
          <w:b w:val="0"/>
          <w:bCs w:val="0"/>
          <w:spacing w:val="-4"/>
          <w:sz w:val="32"/>
          <w:szCs w:val="32"/>
        </w:rPr>
        <w:t>年设定目标的全部工作任务，①购置了医疗设备</w:t>
      </w:r>
      <w:r>
        <w:rPr>
          <w:rStyle w:val="ad"/>
          <w:rFonts w:eastAsia="楷体" w:hint="eastAsia"/>
          <w:b w:val="0"/>
          <w:bCs w:val="0"/>
          <w:spacing w:val="-4"/>
          <w:sz w:val="32"/>
          <w:szCs w:val="32"/>
        </w:rPr>
        <w:t>62</w:t>
      </w:r>
      <w:r>
        <w:rPr>
          <w:rStyle w:val="ad"/>
          <w:rFonts w:eastAsia="楷体" w:hint="eastAsia"/>
          <w:b w:val="0"/>
          <w:bCs w:val="0"/>
          <w:spacing w:val="-4"/>
          <w:sz w:val="32"/>
          <w:szCs w:val="32"/>
        </w:rPr>
        <w:t>台，改善和提高了中医基础服务设施建设。②中医组织人员培训人次</w:t>
      </w:r>
      <w:r>
        <w:rPr>
          <w:rStyle w:val="ad"/>
          <w:rFonts w:eastAsia="楷体" w:hint="eastAsia"/>
          <w:b w:val="0"/>
          <w:bCs w:val="0"/>
          <w:spacing w:val="-4"/>
          <w:sz w:val="32"/>
          <w:szCs w:val="32"/>
        </w:rPr>
        <w:t>905</w:t>
      </w:r>
      <w:r>
        <w:rPr>
          <w:rStyle w:val="ad"/>
          <w:rFonts w:eastAsia="楷体" w:hint="eastAsia"/>
          <w:b w:val="0"/>
          <w:bCs w:val="0"/>
          <w:spacing w:val="-4"/>
          <w:sz w:val="32"/>
          <w:szCs w:val="32"/>
        </w:rPr>
        <w:t>人有效提高了中医医疗服务水平。③建设名老中医工作室两个，提高了名老中医优势技术传承与床戏。④建设优势专科</w:t>
      </w:r>
      <w:r>
        <w:rPr>
          <w:rStyle w:val="ad"/>
          <w:rFonts w:eastAsia="楷体" w:hint="eastAsia"/>
          <w:b w:val="0"/>
          <w:bCs w:val="0"/>
          <w:spacing w:val="-4"/>
          <w:sz w:val="32"/>
          <w:szCs w:val="32"/>
        </w:rPr>
        <w:t>2</w:t>
      </w:r>
      <w:r>
        <w:rPr>
          <w:rStyle w:val="ad"/>
          <w:rFonts w:eastAsia="楷体" w:hint="eastAsia"/>
          <w:b w:val="0"/>
          <w:bCs w:val="0"/>
          <w:spacing w:val="-4"/>
          <w:sz w:val="32"/>
          <w:szCs w:val="32"/>
        </w:rPr>
        <w:t>个，提升了我院优势专科更好服务于患者的能力。⑤提升中医药服务能力水平，发展中医药事业、培养中医人才，发挥中医药特色加快推进中医药现代化、产业化建设。提高了患者满意程度极大加强了中医基础建设，与中医文化传承。</w:t>
      </w:r>
      <w:r>
        <w:rPr>
          <w:rStyle w:val="ad"/>
          <w:rFonts w:eastAsia="楷体" w:hint="eastAsia"/>
          <w:b w:val="0"/>
          <w:bCs w:val="0"/>
          <w:spacing w:val="-4"/>
          <w:sz w:val="32"/>
          <w:szCs w:val="32"/>
        </w:rPr>
        <w:br/>
      </w:r>
      <w:r>
        <w:rPr>
          <w:rStyle w:val="ad"/>
          <w:rFonts w:eastAsia="楷体" w:hint="eastAsia"/>
          <w:b w:val="0"/>
          <w:bCs w:val="0"/>
          <w:spacing w:val="-4"/>
          <w:sz w:val="32"/>
          <w:szCs w:val="32"/>
        </w:rPr>
        <w:t>（四）取得的效益情况：</w:t>
      </w:r>
      <w:r>
        <w:rPr>
          <w:rStyle w:val="ad"/>
          <w:rFonts w:eastAsia="楷体" w:hint="eastAsia"/>
          <w:b w:val="0"/>
          <w:bCs w:val="0"/>
          <w:spacing w:val="-4"/>
          <w:sz w:val="32"/>
          <w:szCs w:val="32"/>
        </w:rPr>
        <w:br/>
      </w:r>
      <w:r>
        <w:rPr>
          <w:rStyle w:val="ad"/>
          <w:rFonts w:eastAsia="楷体" w:hint="eastAsia"/>
          <w:b w:val="0"/>
          <w:bCs w:val="0"/>
          <w:spacing w:val="-4"/>
          <w:sz w:val="32"/>
          <w:szCs w:val="32"/>
        </w:rPr>
        <w:t>项目实施推动了我区中医药产业创新发展，中医药科研创新能力显著提升，一批中医药制剂科研成果实现转化应用。中医药文化传播力度加大，社会对中医药的认知度和认可度进一步提高，中医药在健康中国建设中的作用更加凸显。中医药管理体制机制更加完善，政策保障更加有力，形成了政府主导、部门联动、社会参与的中医药事业发展新格局。</w:t>
      </w:r>
      <w:r>
        <w:rPr>
          <w:rStyle w:val="ad"/>
          <w:rFonts w:eastAsia="楷体" w:hint="eastAsia"/>
          <w:b w:val="0"/>
          <w:bCs w:val="0"/>
          <w:spacing w:val="-4"/>
          <w:sz w:val="32"/>
          <w:szCs w:val="32"/>
        </w:rPr>
        <w:br/>
      </w:r>
      <w:r>
        <w:rPr>
          <w:rStyle w:val="ad"/>
          <w:rFonts w:eastAsia="楷体" w:hint="eastAsia"/>
          <w:b w:val="0"/>
          <w:bCs w:val="0"/>
          <w:spacing w:val="-4"/>
          <w:sz w:val="32"/>
          <w:szCs w:val="32"/>
        </w:rPr>
        <w:t>（五）主要经验及做法：在本年度我院中医药事业传承与发展直达资金使用过程中，精准规划与科学预算是关键特色举措。为保障我院各项项目建设的顺利开展，年初各我院依据科室、医务人员及设施状况等实际情况，严格按照相关标准，对公用经费进行细致规划。在预算编制时，采用零基预算方法，对每一项支出进行重新评估，摒弃以往不合理的开支惯性，确保资金分配合理、科学。这种做法使我们深刻领悟到，科学合理的预算规划是高效使用公用经费的前提，能够保障有限资金用在刀刃上，为我院项目开展提供坚实的资金保障。</w:t>
      </w:r>
      <w:r>
        <w:rPr>
          <w:rStyle w:val="ad"/>
          <w:rFonts w:eastAsia="楷体" w:hint="eastAsia"/>
          <w:b w:val="0"/>
          <w:bCs w:val="0"/>
          <w:spacing w:val="-4"/>
          <w:sz w:val="32"/>
          <w:szCs w:val="32"/>
        </w:rPr>
        <w:br/>
      </w:r>
      <w:r>
        <w:rPr>
          <w:rStyle w:val="ad"/>
          <w:rFonts w:eastAsia="楷体" w:hint="eastAsia"/>
          <w:b w:val="0"/>
          <w:bCs w:val="0"/>
          <w:spacing w:val="-4"/>
          <w:sz w:val="32"/>
          <w:szCs w:val="32"/>
        </w:rPr>
        <w:t>（六）存在的问题及原因分析：</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1.</w:t>
      </w:r>
      <w:r>
        <w:rPr>
          <w:rStyle w:val="ad"/>
          <w:rFonts w:eastAsia="楷体" w:hint="eastAsia"/>
          <w:b w:val="0"/>
          <w:bCs w:val="0"/>
          <w:spacing w:val="-4"/>
          <w:sz w:val="32"/>
          <w:szCs w:val="32"/>
        </w:rPr>
        <w:t>问题表现：医院科研能力较弱，省级以上科研课题及成果较少</w:t>
      </w:r>
      <w:r>
        <w:rPr>
          <w:rStyle w:val="ad"/>
          <w:rFonts w:eastAsia="楷体" w:hint="eastAsia"/>
          <w:b w:val="0"/>
          <w:bCs w:val="0"/>
          <w:spacing w:val="-4"/>
          <w:sz w:val="32"/>
          <w:szCs w:val="32"/>
        </w:rPr>
        <w:br/>
      </w:r>
      <w:r>
        <w:rPr>
          <w:rStyle w:val="ad"/>
          <w:rFonts w:eastAsia="楷体" w:hint="eastAsia"/>
          <w:b w:val="0"/>
          <w:bCs w:val="0"/>
          <w:spacing w:val="-4"/>
          <w:sz w:val="32"/>
          <w:szCs w:val="32"/>
        </w:rPr>
        <w:t>问题原因分析：科研激励机制不完善，医护人员临床工作负荷重，投入科研的时间与精力受限；科研经费分配倾向于硬件设备采购，对基础研究和跨学科合作的支持不足；缺乏与高校、科研院所的长期合作机制，科研资源整合能力薄弱。</w:t>
      </w:r>
      <w:r>
        <w:rPr>
          <w:rStyle w:val="ad"/>
          <w:rFonts w:eastAsia="楷体" w:hint="eastAsia"/>
          <w:b w:val="0"/>
          <w:bCs w:val="0"/>
          <w:spacing w:val="-4"/>
          <w:sz w:val="32"/>
          <w:szCs w:val="32"/>
        </w:rPr>
        <w:br/>
        <w:t>2</w:t>
      </w:r>
      <w:r>
        <w:rPr>
          <w:rStyle w:val="ad"/>
          <w:rFonts w:eastAsia="楷体" w:hint="eastAsia"/>
          <w:b w:val="0"/>
          <w:bCs w:val="0"/>
          <w:spacing w:val="-4"/>
          <w:sz w:val="32"/>
          <w:szCs w:val="32"/>
        </w:rPr>
        <w:t>、问题表现：医院学术队伍中高层次、影响力大的学术和学科带头人仍然较为缺乏，人才梯队尚欠合理，需要进一步加大人才的引进和培养。</w:t>
      </w:r>
      <w:r>
        <w:rPr>
          <w:rStyle w:val="ad"/>
          <w:rFonts w:eastAsia="楷体" w:hint="eastAsia"/>
          <w:b w:val="0"/>
          <w:bCs w:val="0"/>
          <w:spacing w:val="-4"/>
          <w:sz w:val="32"/>
          <w:szCs w:val="32"/>
        </w:rPr>
        <w:br/>
      </w:r>
      <w:r>
        <w:rPr>
          <w:rStyle w:val="ad"/>
          <w:rFonts w:eastAsia="楷体" w:hint="eastAsia"/>
          <w:b w:val="0"/>
          <w:bCs w:val="0"/>
          <w:spacing w:val="-4"/>
          <w:sz w:val="32"/>
          <w:szCs w:val="32"/>
        </w:rPr>
        <w:t>问题原因分析：人才引进标准与学科发展需求匹配度低，对“双师型”（临床</w:t>
      </w:r>
      <w:r>
        <w:rPr>
          <w:rStyle w:val="ad"/>
          <w:rFonts w:eastAsia="楷体" w:hint="eastAsia"/>
          <w:b w:val="0"/>
          <w:bCs w:val="0"/>
          <w:spacing w:val="-4"/>
          <w:sz w:val="32"/>
          <w:szCs w:val="32"/>
        </w:rPr>
        <w:t>+</w:t>
      </w:r>
      <w:r>
        <w:rPr>
          <w:rStyle w:val="ad"/>
          <w:rFonts w:eastAsia="楷体" w:hint="eastAsia"/>
          <w:b w:val="0"/>
          <w:bCs w:val="0"/>
          <w:spacing w:val="-4"/>
          <w:sz w:val="32"/>
          <w:szCs w:val="32"/>
        </w:rPr>
        <w:t>科研）人才吸引力不足；培养体系缺乏系统性，未建立“导师制”或“学术骨干孵化计划”，年轻医生职业发展规划模糊；薪酬待遇与科研贡献挂钩不紧密，难以留住核心人才，存在“引进来、留不住”的现象。</w:t>
      </w:r>
      <w:r>
        <w:rPr>
          <w:rStyle w:val="ad"/>
          <w:rFonts w:eastAsia="楷体" w:hint="eastAsia"/>
          <w:b w:val="0"/>
          <w:bCs w:val="0"/>
          <w:spacing w:val="-4"/>
          <w:sz w:val="32"/>
          <w:szCs w:val="32"/>
        </w:rPr>
        <w:br/>
        <w:t>3</w:t>
      </w:r>
      <w:r>
        <w:rPr>
          <w:rStyle w:val="ad"/>
          <w:rFonts w:eastAsia="楷体" w:hint="eastAsia"/>
          <w:b w:val="0"/>
          <w:bCs w:val="0"/>
          <w:spacing w:val="-4"/>
          <w:sz w:val="32"/>
          <w:szCs w:val="32"/>
        </w:rPr>
        <w:t>、问题表现：信息化建设有待进一步加强。</w:t>
      </w:r>
      <w:r>
        <w:rPr>
          <w:rStyle w:val="ad"/>
          <w:rFonts w:eastAsia="楷体" w:hint="eastAsia"/>
          <w:b w:val="0"/>
          <w:bCs w:val="0"/>
          <w:spacing w:val="-4"/>
          <w:sz w:val="32"/>
          <w:szCs w:val="32"/>
        </w:rPr>
        <w:br/>
      </w:r>
      <w:r>
        <w:rPr>
          <w:rStyle w:val="ad"/>
          <w:rFonts w:eastAsia="楷体" w:hint="eastAsia"/>
          <w:b w:val="0"/>
          <w:bCs w:val="0"/>
          <w:spacing w:val="-4"/>
          <w:sz w:val="32"/>
          <w:szCs w:val="32"/>
        </w:rPr>
        <w:t>问题原因分析：信息化建设顶层设计缺失，前期投入侧重硬件采购，软件升级与维护资金占比不足</w:t>
      </w:r>
      <w:r>
        <w:rPr>
          <w:rStyle w:val="ad"/>
          <w:rFonts w:eastAsia="楷体" w:hint="eastAsia"/>
          <w:b w:val="0"/>
          <w:bCs w:val="0"/>
          <w:spacing w:val="-4"/>
          <w:sz w:val="32"/>
          <w:szCs w:val="32"/>
        </w:rPr>
        <w:t>10%</w:t>
      </w:r>
      <w:r>
        <w:rPr>
          <w:rStyle w:val="ad"/>
          <w:rFonts w:eastAsia="楷体" w:hint="eastAsia"/>
          <w:b w:val="0"/>
          <w:bCs w:val="0"/>
          <w:spacing w:val="-4"/>
          <w:sz w:val="32"/>
          <w:szCs w:val="32"/>
        </w:rPr>
        <w:t>；缺乏专业</w:t>
      </w:r>
      <w:r>
        <w:rPr>
          <w:rStyle w:val="ad"/>
          <w:rFonts w:eastAsia="楷体" w:hint="eastAsia"/>
          <w:b w:val="0"/>
          <w:bCs w:val="0"/>
          <w:spacing w:val="-4"/>
          <w:sz w:val="32"/>
          <w:szCs w:val="32"/>
        </w:rPr>
        <w:t>IT</w:t>
      </w:r>
      <w:r>
        <w:rPr>
          <w:rStyle w:val="ad"/>
          <w:rFonts w:eastAsia="楷体" w:hint="eastAsia"/>
          <w:b w:val="0"/>
          <w:bCs w:val="0"/>
          <w:spacing w:val="-4"/>
          <w:sz w:val="32"/>
          <w:szCs w:val="32"/>
        </w:rPr>
        <w:t>团队支撑，现有技术人员多以运维为主，难以满足智慧医院建设需求；医护人员信息化操作培训不足，部分老年职工对新系统接受度低，导致系统应用效率低下。</w:t>
      </w:r>
      <w:r>
        <w:rPr>
          <w:rStyle w:val="ad"/>
          <w:rFonts w:eastAsia="楷体" w:hint="eastAsia"/>
          <w:b w:val="0"/>
          <w:bCs w:val="0"/>
          <w:spacing w:val="-4"/>
          <w:sz w:val="32"/>
          <w:szCs w:val="32"/>
        </w:rPr>
        <w:br/>
      </w:r>
      <w:r>
        <w:rPr>
          <w:rStyle w:val="ad"/>
          <w:rFonts w:eastAsia="楷体" w:hint="eastAsia"/>
          <w:b w:val="0"/>
          <w:bCs w:val="0"/>
          <w:spacing w:val="-4"/>
          <w:sz w:val="32"/>
          <w:szCs w:val="32"/>
        </w:rPr>
        <w:t>（七）综合性价结论：对</w:t>
      </w:r>
      <w:r>
        <w:rPr>
          <w:rStyle w:val="ad"/>
          <w:rFonts w:eastAsia="楷体" w:hint="eastAsia"/>
          <w:b w:val="0"/>
          <w:bCs w:val="0"/>
          <w:spacing w:val="-4"/>
          <w:sz w:val="32"/>
          <w:szCs w:val="32"/>
        </w:rPr>
        <w:t>2024</w:t>
      </w:r>
      <w:r>
        <w:rPr>
          <w:rStyle w:val="ad"/>
          <w:rFonts w:eastAsia="楷体" w:hint="eastAsia"/>
          <w:b w:val="0"/>
          <w:bCs w:val="0"/>
          <w:spacing w:val="-4"/>
          <w:sz w:val="32"/>
          <w:szCs w:val="32"/>
        </w:rPr>
        <w:t>年乌财社【</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252</w:t>
      </w:r>
      <w:r>
        <w:rPr>
          <w:rStyle w:val="ad"/>
          <w:rFonts w:eastAsia="楷体" w:hint="eastAsia"/>
          <w:b w:val="0"/>
          <w:bCs w:val="0"/>
          <w:spacing w:val="-4"/>
          <w:sz w:val="32"/>
          <w:szCs w:val="32"/>
        </w:rPr>
        <w:t>号中央【中医药事业传承与发展】直达资金试点项目进行客观评价，最终评分结果为：总分为</w:t>
      </w:r>
      <w:r>
        <w:rPr>
          <w:rStyle w:val="ad"/>
          <w:rFonts w:eastAsia="楷体" w:hint="eastAsia"/>
          <w:b w:val="0"/>
          <w:bCs w:val="0"/>
          <w:spacing w:val="-4"/>
          <w:sz w:val="32"/>
          <w:szCs w:val="32"/>
        </w:rPr>
        <w:t>99.27</w:t>
      </w:r>
      <w:r>
        <w:rPr>
          <w:rStyle w:val="ad"/>
          <w:rFonts w:eastAsia="楷体" w:hint="eastAsia"/>
          <w:b w:val="0"/>
          <w:bCs w:val="0"/>
          <w:spacing w:val="-4"/>
          <w:sz w:val="32"/>
          <w:szCs w:val="32"/>
        </w:rPr>
        <w:t>分，绩效评级为“优”。</w:t>
      </w:r>
    </w:p>
    <w:p w14:paraId="27CD6CDE" w14:textId="77777777" w:rsidR="00714EED"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（二）绩效评价原则、评价指标体系、评价方法、评价标准</w:t>
      </w:r>
    </w:p>
    <w:p w14:paraId="0ED64B35" w14:textId="77777777" w:rsidR="00714EED"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1.</w:t>
      </w:r>
      <w:r>
        <w:rPr>
          <w:rStyle w:val="ad"/>
          <w:rFonts w:eastAsia="楷体" w:hint="eastAsia"/>
          <w:b w:val="0"/>
          <w:bCs w:val="0"/>
          <w:spacing w:val="-4"/>
          <w:sz w:val="32"/>
          <w:szCs w:val="32"/>
        </w:rPr>
        <w:t>评价原则</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（一）科学公正。绩效评价应当运用科学合理的方法，按照规范的程序，对项目绩效进行客观、公正的反映。</w:t>
      </w:r>
      <w:r>
        <w:rPr>
          <w:rStyle w:val="ad"/>
          <w:rFonts w:eastAsia="楷体" w:hint="eastAsia"/>
          <w:b w:val="0"/>
          <w:bCs w:val="0"/>
          <w:spacing w:val="-4"/>
          <w:sz w:val="32"/>
          <w:szCs w:val="32"/>
        </w:rPr>
        <w:br/>
      </w:r>
      <w:r>
        <w:rPr>
          <w:rStyle w:val="ad"/>
          <w:rFonts w:eastAsia="楷体" w:hint="eastAsia"/>
          <w:b w:val="0"/>
          <w:bCs w:val="0"/>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ad"/>
          <w:rFonts w:eastAsia="楷体" w:hint="eastAsia"/>
          <w:b w:val="0"/>
          <w:bCs w:val="0"/>
          <w:spacing w:val="-4"/>
          <w:sz w:val="32"/>
          <w:szCs w:val="32"/>
        </w:rPr>
        <w:br/>
      </w:r>
      <w:r>
        <w:rPr>
          <w:rStyle w:val="ad"/>
          <w:rFonts w:eastAsia="楷体" w:hint="eastAsia"/>
          <w:b w:val="0"/>
          <w:bCs w:val="0"/>
          <w:spacing w:val="-4"/>
          <w:sz w:val="32"/>
          <w:szCs w:val="32"/>
        </w:rPr>
        <w:t>（三）激励约束。绩效评价结果应与预算安排、政策调整、改进管理实质性挂钩，体现奖优罚劣和激励相容导向，有效要安排、低效要压减、无效要问责。</w:t>
      </w:r>
      <w:r>
        <w:rPr>
          <w:rStyle w:val="ad"/>
          <w:rFonts w:eastAsia="楷体" w:hint="eastAsia"/>
          <w:b w:val="0"/>
          <w:bCs w:val="0"/>
          <w:spacing w:val="-4"/>
          <w:sz w:val="32"/>
          <w:szCs w:val="32"/>
        </w:rPr>
        <w:br/>
      </w:r>
      <w:r>
        <w:rPr>
          <w:rStyle w:val="ad"/>
          <w:rFonts w:eastAsia="楷体" w:hint="eastAsia"/>
          <w:b w:val="0"/>
          <w:bCs w:val="0"/>
          <w:spacing w:val="-4"/>
          <w:sz w:val="32"/>
          <w:szCs w:val="32"/>
        </w:rPr>
        <w:t>（四）公开透明。绩效评价结果应依法依规公开，并自觉接受社会监督。</w:t>
      </w:r>
      <w:r>
        <w:rPr>
          <w:rStyle w:val="ad"/>
          <w:rFonts w:eastAsia="楷体" w:hint="eastAsia"/>
          <w:b w:val="0"/>
          <w:bCs w:val="0"/>
          <w:spacing w:val="-4"/>
          <w:sz w:val="32"/>
          <w:szCs w:val="32"/>
        </w:rPr>
        <w:br/>
        <w:t>2.</w:t>
      </w:r>
      <w:r>
        <w:rPr>
          <w:rStyle w:val="ad"/>
          <w:rFonts w:eastAsia="楷体" w:hint="eastAsia"/>
          <w:b w:val="0"/>
          <w:bCs w:val="0"/>
          <w:spacing w:val="-4"/>
          <w:sz w:val="32"/>
          <w:szCs w:val="32"/>
        </w:rPr>
        <w:t>评价指标体系</w:t>
      </w:r>
      <w:r>
        <w:rPr>
          <w:rStyle w:val="ad"/>
          <w:rFonts w:eastAsia="楷体" w:hint="eastAsia"/>
          <w:b w:val="0"/>
          <w:bCs w:val="0"/>
          <w:spacing w:val="-4"/>
          <w:sz w:val="32"/>
          <w:szCs w:val="32"/>
        </w:rPr>
        <w:br/>
      </w:r>
      <w:r>
        <w:rPr>
          <w:rStyle w:val="ad"/>
          <w:rFonts w:eastAsia="楷体" w:hint="eastAsia"/>
          <w:b w:val="0"/>
          <w:bCs w:val="0"/>
          <w:spacing w:val="-4"/>
          <w:sz w:val="32"/>
          <w:szCs w:val="32"/>
        </w:rPr>
        <w:t>绩效评价指标体系作为衡量绩效目标实现程度的考核工具，一般遵循以下原则：</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）相关性原则：绩效评价指标应当与绩效目标有直接的联系，能够恰当反映目标的实现程度。</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）重要性原则：应当优先使用最具评价对象代表性、最能反映评价要求的核心指标。</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）可比性原则：对同类评价对象要设定共性的绩效评价指标，以便于评价结果可以相互比较。</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4</w:t>
      </w:r>
      <w:r>
        <w:rPr>
          <w:rStyle w:val="ad"/>
          <w:rFonts w:eastAsia="楷体" w:hint="eastAsia"/>
          <w:b w:val="0"/>
          <w:bCs w:val="0"/>
          <w:spacing w:val="-4"/>
          <w:sz w:val="32"/>
          <w:szCs w:val="32"/>
        </w:rPr>
        <w:t>）系统性原则：绩效评价指标的设置应当将定量指标与定性指标相结合，能系统反映财政支出所产生的社会效益、经济效益和可持续影响等。</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5</w:t>
      </w:r>
      <w:r>
        <w:rPr>
          <w:rStyle w:val="ad"/>
          <w:rFonts w:eastAsia="楷体" w:hint="eastAsia"/>
          <w:b w:val="0"/>
          <w:bCs w:val="0"/>
          <w:spacing w:val="-4"/>
          <w:sz w:val="32"/>
          <w:szCs w:val="32"/>
        </w:rPr>
        <w:t>）经济性原则：绩效评价指标设计应当通俗易懂、简便易行，数据的获得应当考虑现实条件和可操作性，符合成本效益原则。</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本项目的评价指标体系建立如下表所示。</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项目支出绩效评价指标体系</w:t>
      </w:r>
      <w:r>
        <w:rPr>
          <w:rStyle w:val="ad"/>
          <w:rFonts w:eastAsia="楷体" w:hint="eastAsia"/>
          <w:b w:val="0"/>
          <w:bCs w:val="0"/>
          <w:spacing w:val="-4"/>
          <w:sz w:val="32"/>
          <w:szCs w:val="32"/>
        </w:rPr>
        <w:br/>
      </w:r>
      <w:r>
        <w:rPr>
          <w:rStyle w:val="ad"/>
          <w:rFonts w:eastAsia="楷体" w:hint="eastAsia"/>
          <w:b w:val="0"/>
          <w:bCs w:val="0"/>
          <w:spacing w:val="-4"/>
          <w:sz w:val="32"/>
          <w:szCs w:val="32"/>
        </w:rPr>
        <w:t>一级指标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二级指标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三级指标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指标解释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指标说明</w:t>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项目立项</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立项依据</w:t>
      </w:r>
      <w:r>
        <w:rPr>
          <w:rStyle w:val="ad"/>
          <w:rFonts w:eastAsia="楷体" w:hint="eastAsia"/>
          <w:b w:val="0"/>
          <w:bCs w:val="0"/>
          <w:spacing w:val="-4"/>
          <w:sz w:val="32"/>
          <w:szCs w:val="32"/>
        </w:rPr>
        <w:br/>
      </w:r>
      <w:r>
        <w:rPr>
          <w:rStyle w:val="ad"/>
          <w:rFonts w:eastAsia="楷体" w:hint="eastAsia"/>
          <w:b w:val="0"/>
          <w:bCs w:val="0"/>
          <w:spacing w:val="-4"/>
          <w:sz w:val="32"/>
          <w:szCs w:val="32"/>
        </w:rPr>
        <w:t>充分性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项目立项是否符合法律法规、相关政策、发展规划以及部门职责，用以反映和考核项目立项依据情况。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①项目立项符合国家法律法规、国民经济发展规划和相关政策；</w:t>
      </w:r>
      <w:r>
        <w:rPr>
          <w:rStyle w:val="ad"/>
          <w:rFonts w:eastAsia="楷体" w:hint="eastAsia"/>
          <w:b w:val="0"/>
          <w:bCs w:val="0"/>
          <w:spacing w:val="-4"/>
          <w:sz w:val="32"/>
          <w:szCs w:val="32"/>
        </w:rPr>
        <w:br/>
      </w:r>
      <w:r>
        <w:rPr>
          <w:rStyle w:val="ad"/>
          <w:rFonts w:eastAsia="楷体" w:hint="eastAsia"/>
          <w:b w:val="0"/>
          <w:bCs w:val="0"/>
          <w:spacing w:val="-4"/>
          <w:sz w:val="32"/>
          <w:szCs w:val="32"/>
        </w:rPr>
        <w:t>②项目立项符合行业发展规划和政策要求；</w:t>
      </w:r>
      <w:r>
        <w:rPr>
          <w:rStyle w:val="ad"/>
          <w:rFonts w:eastAsia="楷体" w:hint="eastAsia"/>
          <w:b w:val="0"/>
          <w:bCs w:val="0"/>
          <w:spacing w:val="-4"/>
          <w:sz w:val="32"/>
          <w:szCs w:val="32"/>
        </w:rPr>
        <w:br/>
      </w:r>
      <w:r>
        <w:rPr>
          <w:rStyle w:val="ad"/>
          <w:rFonts w:eastAsia="楷体" w:hint="eastAsia"/>
          <w:b w:val="0"/>
          <w:bCs w:val="0"/>
          <w:spacing w:val="-4"/>
          <w:sz w:val="32"/>
          <w:szCs w:val="32"/>
        </w:rPr>
        <w:t>③项目立项与部门职责范围相符，属于部门履职所需；</w:t>
      </w:r>
      <w:r>
        <w:rPr>
          <w:rStyle w:val="ad"/>
          <w:rFonts w:eastAsia="楷体" w:hint="eastAsia"/>
          <w:b w:val="0"/>
          <w:bCs w:val="0"/>
          <w:spacing w:val="-4"/>
          <w:sz w:val="32"/>
          <w:szCs w:val="32"/>
        </w:rPr>
        <w:br/>
      </w:r>
      <w:r>
        <w:rPr>
          <w:rStyle w:val="ad"/>
          <w:rFonts w:eastAsia="楷体" w:hint="eastAsia"/>
          <w:b w:val="0"/>
          <w:bCs w:val="0"/>
          <w:spacing w:val="-4"/>
          <w:sz w:val="32"/>
          <w:szCs w:val="32"/>
        </w:rPr>
        <w:t>④项目属于公共财政支持范围，是否符合中央、地方事权支出责任划分原则；</w:t>
      </w:r>
      <w:r>
        <w:rPr>
          <w:rStyle w:val="ad"/>
          <w:rFonts w:eastAsia="楷体" w:hint="eastAsia"/>
          <w:b w:val="0"/>
          <w:bCs w:val="0"/>
          <w:spacing w:val="-4"/>
          <w:sz w:val="32"/>
          <w:szCs w:val="32"/>
        </w:rPr>
        <w:br/>
      </w:r>
      <w:r>
        <w:rPr>
          <w:rStyle w:val="ad"/>
          <w:rFonts w:eastAsia="楷体" w:hint="eastAsia"/>
          <w:b w:val="0"/>
          <w:bCs w:val="0"/>
          <w:spacing w:val="-4"/>
          <w:sz w:val="32"/>
          <w:szCs w:val="32"/>
        </w:rPr>
        <w:t>⑤项目没有与相关部门同类项目或部门内部相关项目重复。</w:t>
      </w:r>
      <w:r>
        <w:rPr>
          <w:rStyle w:val="ad"/>
          <w:rFonts w:eastAsia="楷体" w:hint="eastAsia"/>
          <w:b w:val="0"/>
          <w:bCs w:val="0"/>
          <w:spacing w:val="-4"/>
          <w:sz w:val="32"/>
          <w:szCs w:val="32"/>
        </w:rPr>
        <w:br/>
      </w:r>
      <w:r>
        <w:rPr>
          <w:rStyle w:val="ad"/>
          <w:rFonts w:eastAsia="楷体" w:hint="eastAsia"/>
          <w:b w:val="0"/>
          <w:bCs w:val="0"/>
          <w:spacing w:val="-4"/>
          <w:sz w:val="32"/>
          <w:szCs w:val="32"/>
        </w:rPr>
        <w:t>立项程序</w:t>
      </w:r>
      <w:r>
        <w:rPr>
          <w:rStyle w:val="ad"/>
          <w:rFonts w:eastAsia="楷体" w:hint="eastAsia"/>
          <w:b w:val="0"/>
          <w:bCs w:val="0"/>
          <w:spacing w:val="-4"/>
          <w:sz w:val="32"/>
          <w:szCs w:val="32"/>
        </w:rPr>
        <w:br/>
      </w:r>
      <w:r>
        <w:rPr>
          <w:rStyle w:val="ad"/>
          <w:rFonts w:eastAsia="楷体" w:hint="eastAsia"/>
          <w:b w:val="0"/>
          <w:bCs w:val="0"/>
          <w:spacing w:val="-4"/>
          <w:sz w:val="32"/>
          <w:szCs w:val="32"/>
        </w:rPr>
        <w:t>规范性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项目申请、设立过程是否符合相关要求，用以反映和考核项目立项的规范情况。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①项目按照规定的程序申请设立；</w:t>
      </w:r>
      <w:r>
        <w:rPr>
          <w:rStyle w:val="ad"/>
          <w:rFonts w:eastAsia="楷体" w:hint="eastAsia"/>
          <w:b w:val="0"/>
          <w:bCs w:val="0"/>
          <w:spacing w:val="-4"/>
          <w:sz w:val="32"/>
          <w:szCs w:val="32"/>
        </w:rPr>
        <w:br/>
      </w:r>
      <w:r>
        <w:rPr>
          <w:rStyle w:val="ad"/>
          <w:rFonts w:eastAsia="楷体" w:hint="eastAsia"/>
          <w:b w:val="0"/>
          <w:bCs w:val="0"/>
          <w:spacing w:val="-4"/>
          <w:sz w:val="32"/>
          <w:szCs w:val="32"/>
        </w:rPr>
        <w:t>②审批文件、材料符合相关要求；</w:t>
      </w:r>
      <w:r>
        <w:rPr>
          <w:rStyle w:val="ad"/>
          <w:rFonts w:eastAsia="楷体" w:hint="eastAsia"/>
          <w:b w:val="0"/>
          <w:bCs w:val="0"/>
          <w:spacing w:val="-4"/>
          <w:sz w:val="32"/>
          <w:szCs w:val="32"/>
        </w:rPr>
        <w:br/>
      </w:r>
      <w:r>
        <w:rPr>
          <w:rStyle w:val="ad"/>
          <w:rFonts w:eastAsia="楷体" w:hint="eastAsia"/>
          <w:b w:val="0"/>
          <w:bCs w:val="0"/>
          <w:spacing w:val="-4"/>
          <w:sz w:val="32"/>
          <w:szCs w:val="32"/>
        </w:rPr>
        <w:t>③事前已经过必要的可行性研究、专家论证、风险评估、绩效评估、集体决策。</w:t>
      </w:r>
      <w:r>
        <w:rPr>
          <w:rStyle w:val="ad"/>
          <w:rFonts w:eastAsia="楷体" w:hint="eastAsia"/>
          <w:b w:val="0"/>
          <w:bCs w:val="0"/>
          <w:spacing w:val="-4"/>
          <w:sz w:val="32"/>
          <w:szCs w:val="32"/>
        </w:rPr>
        <w:br/>
      </w:r>
      <w:r>
        <w:rPr>
          <w:rStyle w:val="ad"/>
          <w:rFonts w:eastAsia="楷体" w:hint="eastAsia"/>
          <w:b w:val="0"/>
          <w:bCs w:val="0"/>
          <w:spacing w:val="-4"/>
          <w:sz w:val="32"/>
          <w:szCs w:val="32"/>
        </w:rPr>
        <w:t>绩效目标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绩效目标</w:t>
      </w:r>
      <w:r>
        <w:rPr>
          <w:rStyle w:val="ad"/>
          <w:rFonts w:eastAsia="楷体" w:hint="eastAsia"/>
          <w:b w:val="0"/>
          <w:bCs w:val="0"/>
          <w:spacing w:val="-4"/>
          <w:sz w:val="32"/>
          <w:szCs w:val="32"/>
        </w:rPr>
        <w:br/>
      </w:r>
      <w:r>
        <w:rPr>
          <w:rStyle w:val="ad"/>
          <w:rFonts w:eastAsia="楷体" w:hint="eastAsia"/>
          <w:b w:val="0"/>
          <w:bCs w:val="0"/>
          <w:spacing w:val="-4"/>
          <w:sz w:val="32"/>
          <w:szCs w:val="32"/>
        </w:rPr>
        <w:t>合理性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项目所设定的绩效目标是否依据充分，是否符合客观实际，用以反映和考核项目绩效目标与项目实施的相符情况。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w:t>
      </w:r>
      <w:r>
        <w:rPr>
          <w:rStyle w:val="ad"/>
          <w:rFonts w:eastAsia="楷体" w:hint="eastAsia"/>
          <w:b w:val="0"/>
          <w:bCs w:val="0"/>
          <w:spacing w:val="-4"/>
          <w:sz w:val="32"/>
          <w:szCs w:val="32"/>
        </w:rPr>
        <w:lastRenderedPageBreak/>
        <w:t>价要点：</w:t>
      </w:r>
      <w:r>
        <w:rPr>
          <w:rStyle w:val="ad"/>
          <w:rFonts w:eastAsia="楷体" w:hint="eastAsia"/>
          <w:b w:val="0"/>
          <w:bCs w:val="0"/>
          <w:spacing w:val="-4"/>
          <w:sz w:val="32"/>
          <w:szCs w:val="32"/>
        </w:rPr>
        <w:br/>
      </w:r>
      <w:r>
        <w:rPr>
          <w:rStyle w:val="ad"/>
          <w:rFonts w:eastAsia="楷体" w:hint="eastAsia"/>
          <w:b w:val="0"/>
          <w:bCs w:val="0"/>
          <w:spacing w:val="-4"/>
          <w:sz w:val="32"/>
          <w:szCs w:val="32"/>
        </w:rPr>
        <w:t>①项目有绩效目标；</w:t>
      </w:r>
      <w:r>
        <w:rPr>
          <w:rStyle w:val="ad"/>
          <w:rFonts w:eastAsia="楷体" w:hint="eastAsia"/>
          <w:b w:val="0"/>
          <w:bCs w:val="0"/>
          <w:spacing w:val="-4"/>
          <w:sz w:val="32"/>
          <w:szCs w:val="32"/>
        </w:rPr>
        <w:br/>
      </w:r>
      <w:r>
        <w:rPr>
          <w:rStyle w:val="ad"/>
          <w:rFonts w:eastAsia="楷体" w:hint="eastAsia"/>
          <w:b w:val="0"/>
          <w:bCs w:val="0"/>
          <w:spacing w:val="-4"/>
          <w:sz w:val="32"/>
          <w:szCs w:val="32"/>
        </w:rPr>
        <w:t>②项目绩效目标与实际工作内容具有相关性；</w:t>
      </w:r>
      <w:r>
        <w:rPr>
          <w:rStyle w:val="ad"/>
          <w:rFonts w:eastAsia="楷体" w:hint="eastAsia"/>
          <w:b w:val="0"/>
          <w:bCs w:val="0"/>
          <w:spacing w:val="-4"/>
          <w:sz w:val="32"/>
          <w:szCs w:val="32"/>
        </w:rPr>
        <w:br/>
      </w:r>
      <w:r>
        <w:rPr>
          <w:rStyle w:val="ad"/>
          <w:rFonts w:eastAsia="楷体" w:hint="eastAsia"/>
          <w:b w:val="0"/>
          <w:bCs w:val="0"/>
          <w:spacing w:val="-4"/>
          <w:sz w:val="32"/>
          <w:szCs w:val="32"/>
        </w:rPr>
        <w:t>③项目预期产出效益和效果符合正常的业绩水平；</w:t>
      </w:r>
      <w:r>
        <w:rPr>
          <w:rStyle w:val="ad"/>
          <w:rFonts w:eastAsia="楷体" w:hint="eastAsia"/>
          <w:b w:val="0"/>
          <w:bCs w:val="0"/>
          <w:spacing w:val="-4"/>
          <w:sz w:val="32"/>
          <w:szCs w:val="32"/>
        </w:rPr>
        <w:br/>
      </w:r>
      <w:r>
        <w:rPr>
          <w:rStyle w:val="ad"/>
          <w:rFonts w:eastAsia="楷体" w:hint="eastAsia"/>
          <w:b w:val="0"/>
          <w:bCs w:val="0"/>
          <w:spacing w:val="-4"/>
          <w:sz w:val="32"/>
          <w:szCs w:val="32"/>
        </w:rPr>
        <w:t>④与预算确定的项目投资额或资金量相匹配。</w:t>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绩效目标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绩效指标</w:t>
      </w:r>
      <w:r>
        <w:rPr>
          <w:rStyle w:val="ad"/>
          <w:rFonts w:eastAsia="楷体" w:hint="eastAsia"/>
          <w:b w:val="0"/>
          <w:bCs w:val="0"/>
          <w:spacing w:val="-4"/>
          <w:sz w:val="32"/>
          <w:szCs w:val="32"/>
        </w:rPr>
        <w:br/>
      </w:r>
      <w:r>
        <w:rPr>
          <w:rStyle w:val="ad"/>
          <w:rFonts w:eastAsia="楷体" w:hint="eastAsia"/>
          <w:b w:val="0"/>
          <w:bCs w:val="0"/>
          <w:spacing w:val="-4"/>
          <w:sz w:val="32"/>
          <w:szCs w:val="32"/>
        </w:rPr>
        <w:t>明确性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依据绩效目标设定的绩效指标是否清晰、细化、可衡量等，用以反映和考核项目绩效目标的明细化情况。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①将项目绩效目标细化分解为具体的绩效指标；</w:t>
      </w:r>
      <w:r>
        <w:rPr>
          <w:rStyle w:val="ad"/>
          <w:rFonts w:eastAsia="楷体" w:hint="eastAsia"/>
          <w:b w:val="0"/>
          <w:bCs w:val="0"/>
          <w:spacing w:val="-4"/>
          <w:sz w:val="32"/>
          <w:szCs w:val="32"/>
        </w:rPr>
        <w:br/>
      </w:r>
      <w:r>
        <w:rPr>
          <w:rStyle w:val="ad"/>
          <w:rFonts w:eastAsia="楷体" w:hint="eastAsia"/>
          <w:b w:val="0"/>
          <w:bCs w:val="0"/>
          <w:spacing w:val="-4"/>
          <w:sz w:val="32"/>
          <w:szCs w:val="32"/>
        </w:rPr>
        <w:t>②通过清晰、可衡量的指标值予以体现；</w:t>
      </w:r>
      <w:r>
        <w:rPr>
          <w:rStyle w:val="ad"/>
          <w:rFonts w:eastAsia="楷体" w:hint="eastAsia"/>
          <w:b w:val="0"/>
          <w:bCs w:val="0"/>
          <w:spacing w:val="-4"/>
          <w:sz w:val="32"/>
          <w:szCs w:val="32"/>
        </w:rPr>
        <w:br/>
      </w:r>
      <w:r>
        <w:rPr>
          <w:rStyle w:val="ad"/>
          <w:rFonts w:eastAsia="楷体" w:hint="eastAsia"/>
          <w:b w:val="0"/>
          <w:bCs w:val="0"/>
          <w:spacing w:val="-4"/>
          <w:sz w:val="32"/>
          <w:szCs w:val="32"/>
        </w:rPr>
        <w:t>③与项目目标任务数或计划数相对应。</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资金投入</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预算编制</w:t>
      </w:r>
      <w:r>
        <w:rPr>
          <w:rStyle w:val="ad"/>
          <w:rFonts w:eastAsia="楷体" w:hint="eastAsia"/>
          <w:b w:val="0"/>
          <w:bCs w:val="0"/>
          <w:spacing w:val="-4"/>
          <w:sz w:val="32"/>
          <w:szCs w:val="32"/>
        </w:rPr>
        <w:br/>
      </w:r>
      <w:r>
        <w:rPr>
          <w:rStyle w:val="ad"/>
          <w:rFonts w:eastAsia="楷体" w:hint="eastAsia"/>
          <w:b w:val="0"/>
          <w:bCs w:val="0"/>
          <w:spacing w:val="-4"/>
          <w:sz w:val="32"/>
          <w:szCs w:val="32"/>
        </w:rPr>
        <w:t>科学性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项目预算编制是否经过科学论证、有明确标准，资金额度与年度目标是否相适应，用以反映和考核项目预算编制的科学性、合理性情况。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①预算编制经过科学论证；</w:t>
      </w:r>
      <w:r>
        <w:rPr>
          <w:rStyle w:val="ad"/>
          <w:rFonts w:eastAsia="楷体" w:hint="eastAsia"/>
          <w:b w:val="0"/>
          <w:bCs w:val="0"/>
          <w:spacing w:val="-4"/>
          <w:sz w:val="32"/>
          <w:szCs w:val="32"/>
        </w:rPr>
        <w:br/>
      </w:r>
      <w:r>
        <w:rPr>
          <w:rStyle w:val="ad"/>
          <w:rFonts w:eastAsia="楷体" w:hint="eastAsia"/>
          <w:b w:val="0"/>
          <w:bCs w:val="0"/>
          <w:spacing w:val="-4"/>
          <w:sz w:val="32"/>
          <w:szCs w:val="32"/>
        </w:rPr>
        <w:t>②预算内容与项目内容匹配；</w:t>
      </w:r>
      <w:r>
        <w:rPr>
          <w:rStyle w:val="ad"/>
          <w:rFonts w:eastAsia="楷体" w:hint="eastAsia"/>
          <w:b w:val="0"/>
          <w:bCs w:val="0"/>
          <w:spacing w:val="-4"/>
          <w:sz w:val="32"/>
          <w:szCs w:val="32"/>
        </w:rPr>
        <w:br/>
      </w:r>
      <w:r>
        <w:rPr>
          <w:rStyle w:val="ad"/>
          <w:rFonts w:eastAsia="楷体" w:hint="eastAsia"/>
          <w:b w:val="0"/>
          <w:bCs w:val="0"/>
          <w:spacing w:val="-4"/>
          <w:sz w:val="32"/>
          <w:szCs w:val="32"/>
        </w:rPr>
        <w:t>③预算额度测算依据充分，是否按照标准编制；</w:t>
      </w:r>
      <w:r>
        <w:rPr>
          <w:rStyle w:val="ad"/>
          <w:rFonts w:eastAsia="楷体" w:hint="eastAsia"/>
          <w:b w:val="0"/>
          <w:bCs w:val="0"/>
          <w:spacing w:val="-4"/>
          <w:sz w:val="32"/>
          <w:szCs w:val="32"/>
        </w:rPr>
        <w:br/>
      </w:r>
      <w:r>
        <w:rPr>
          <w:rStyle w:val="ad"/>
          <w:rFonts w:eastAsia="楷体" w:hint="eastAsia"/>
          <w:b w:val="0"/>
          <w:bCs w:val="0"/>
          <w:spacing w:val="-4"/>
          <w:sz w:val="32"/>
          <w:szCs w:val="32"/>
        </w:rPr>
        <w:t>④预算确定的项目投资额或资金量是工作任务相匹配。</w:t>
      </w:r>
      <w:r>
        <w:rPr>
          <w:rStyle w:val="ad"/>
          <w:rFonts w:eastAsia="楷体" w:hint="eastAsia"/>
          <w:b w:val="0"/>
          <w:bCs w:val="0"/>
          <w:spacing w:val="-4"/>
          <w:sz w:val="32"/>
          <w:szCs w:val="32"/>
        </w:rPr>
        <w:br/>
      </w:r>
      <w:r>
        <w:rPr>
          <w:rStyle w:val="ad"/>
          <w:rFonts w:eastAsia="楷体" w:hint="eastAsia"/>
          <w:b w:val="0"/>
          <w:bCs w:val="0"/>
          <w:spacing w:val="-4"/>
          <w:sz w:val="32"/>
          <w:szCs w:val="32"/>
        </w:rPr>
        <w:t>资金分配</w:t>
      </w:r>
      <w:r>
        <w:rPr>
          <w:rStyle w:val="ad"/>
          <w:rFonts w:eastAsia="楷体" w:hint="eastAsia"/>
          <w:b w:val="0"/>
          <w:bCs w:val="0"/>
          <w:spacing w:val="-4"/>
          <w:sz w:val="32"/>
          <w:szCs w:val="32"/>
        </w:rPr>
        <w:br/>
      </w:r>
      <w:r>
        <w:rPr>
          <w:rStyle w:val="ad"/>
          <w:rFonts w:eastAsia="楷体" w:hint="eastAsia"/>
          <w:b w:val="0"/>
          <w:bCs w:val="0"/>
          <w:spacing w:val="-4"/>
          <w:sz w:val="32"/>
          <w:szCs w:val="32"/>
        </w:rPr>
        <w:t>合理性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项目预算资金分配是否有测算依据，与补助单位或地方实际是否相适应，用以反映和考核项目预算资金分配的科学性、合理性情况。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①预算资金分配依据充分；</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②资金分配额度是否合理，与项目单位或地方实际相适应。</w:t>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资金管理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资金到位率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实际到位资金与预算资金的比率，用以反映和考核资金落实情况对项目实施的总体保障程度。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资金到位率</w:t>
      </w:r>
      <w:r>
        <w:rPr>
          <w:rStyle w:val="ad"/>
          <w:rFonts w:eastAsia="楷体" w:hint="eastAsia"/>
          <w:b w:val="0"/>
          <w:bCs w:val="0"/>
          <w:spacing w:val="-4"/>
          <w:sz w:val="32"/>
          <w:szCs w:val="32"/>
        </w:rPr>
        <w:t>=</w:t>
      </w:r>
      <w:r>
        <w:rPr>
          <w:rStyle w:val="ad"/>
          <w:rFonts w:eastAsia="楷体" w:hint="eastAsia"/>
          <w:b w:val="0"/>
          <w:bCs w:val="0"/>
          <w:spacing w:val="-4"/>
          <w:sz w:val="32"/>
          <w:szCs w:val="32"/>
        </w:rPr>
        <w:t>（实际到位资金</w:t>
      </w:r>
      <w:r>
        <w:rPr>
          <w:rStyle w:val="ad"/>
          <w:rFonts w:eastAsia="楷体" w:hint="eastAsia"/>
          <w:b w:val="0"/>
          <w:bCs w:val="0"/>
          <w:spacing w:val="-4"/>
          <w:sz w:val="32"/>
          <w:szCs w:val="32"/>
        </w:rPr>
        <w:t>/</w:t>
      </w:r>
      <w:r>
        <w:rPr>
          <w:rStyle w:val="ad"/>
          <w:rFonts w:eastAsia="楷体" w:hint="eastAsia"/>
          <w:b w:val="0"/>
          <w:bCs w:val="0"/>
          <w:spacing w:val="-4"/>
          <w:sz w:val="32"/>
          <w:szCs w:val="32"/>
        </w:rPr>
        <w:t>预算资金）×</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实际到位资金：一定时期（本年度或项目期）内落实到具体项目的资金。</w:t>
      </w:r>
      <w:r>
        <w:rPr>
          <w:rStyle w:val="ad"/>
          <w:rFonts w:eastAsia="楷体" w:hint="eastAsia"/>
          <w:b w:val="0"/>
          <w:bCs w:val="0"/>
          <w:spacing w:val="-4"/>
          <w:sz w:val="32"/>
          <w:szCs w:val="32"/>
        </w:rPr>
        <w:br/>
      </w:r>
      <w:r>
        <w:rPr>
          <w:rStyle w:val="ad"/>
          <w:rFonts w:eastAsia="楷体" w:hint="eastAsia"/>
          <w:b w:val="0"/>
          <w:bCs w:val="0"/>
          <w:spacing w:val="-4"/>
          <w:sz w:val="32"/>
          <w:szCs w:val="32"/>
        </w:rPr>
        <w:t>预算资金：一定时期（本年度或项目期）内预算安排到具体项目的资金。</w:t>
      </w:r>
      <w:r>
        <w:rPr>
          <w:rStyle w:val="ad"/>
          <w:rFonts w:eastAsia="楷体" w:hint="eastAsia"/>
          <w:b w:val="0"/>
          <w:bCs w:val="0"/>
          <w:spacing w:val="-4"/>
          <w:sz w:val="32"/>
          <w:szCs w:val="32"/>
        </w:rPr>
        <w:br/>
      </w:r>
      <w:r>
        <w:rPr>
          <w:rStyle w:val="ad"/>
          <w:rFonts w:eastAsia="楷体" w:hint="eastAsia"/>
          <w:b w:val="0"/>
          <w:bCs w:val="0"/>
          <w:spacing w:val="-4"/>
          <w:sz w:val="32"/>
          <w:szCs w:val="32"/>
        </w:rPr>
        <w:t>预算执行率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项目预算资金是否按照计划执行，用以反映或考核项目预算执行情况。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预算执行率</w:t>
      </w:r>
      <w:r>
        <w:rPr>
          <w:rStyle w:val="ad"/>
          <w:rFonts w:eastAsia="楷体" w:hint="eastAsia"/>
          <w:b w:val="0"/>
          <w:bCs w:val="0"/>
          <w:spacing w:val="-4"/>
          <w:sz w:val="32"/>
          <w:szCs w:val="32"/>
        </w:rPr>
        <w:t>=</w:t>
      </w:r>
      <w:r>
        <w:rPr>
          <w:rStyle w:val="ad"/>
          <w:rFonts w:eastAsia="楷体" w:hint="eastAsia"/>
          <w:b w:val="0"/>
          <w:bCs w:val="0"/>
          <w:spacing w:val="-4"/>
          <w:sz w:val="32"/>
          <w:szCs w:val="32"/>
        </w:rPr>
        <w:t>（实际支出资金</w:t>
      </w:r>
      <w:r>
        <w:rPr>
          <w:rStyle w:val="ad"/>
          <w:rFonts w:eastAsia="楷体" w:hint="eastAsia"/>
          <w:b w:val="0"/>
          <w:bCs w:val="0"/>
          <w:spacing w:val="-4"/>
          <w:sz w:val="32"/>
          <w:szCs w:val="32"/>
        </w:rPr>
        <w:t>/</w:t>
      </w:r>
      <w:r>
        <w:rPr>
          <w:rStyle w:val="ad"/>
          <w:rFonts w:eastAsia="楷体" w:hint="eastAsia"/>
          <w:b w:val="0"/>
          <w:bCs w:val="0"/>
          <w:spacing w:val="-4"/>
          <w:sz w:val="32"/>
          <w:szCs w:val="32"/>
        </w:rPr>
        <w:t>实际到位资金）×</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实际支出资金：一定时期（本年度或项目期）内项目实际拨付的资金。</w:t>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资金管理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资金使用</w:t>
      </w:r>
      <w:r>
        <w:rPr>
          <w:rStyle w:val="ad"/>
          <w:rFonts w:eastAsia="楷体" w:hint="eastAsia"/>
          <w:b w:val="0"/>
          <w:bCs w:val="0"/>
          <w:spacing w:val="-4"/>
          <w:sz w:val="32"/>
          <w:szCs w:val="32"/>
        </w:rPr>
        <w:br/>
      </w:r>
      <w:r>
        <w:rPr>
          <w:rStyle w:val="ad"/>
          <w:rFonts w:eastAsia="楷体" w:hint="eastAsia"/>
          <w:b w:val="0"/>
          <w:bCs w:val="0"/>
          <w:spacing w:val="-4"/>
          <w:sz w:val="32"/>
          <w:szCs w:val="32"/>
        </w:rPr>
        <w:t>合规性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项目资金使用是否符合相关的财务管理制度规定，用以反映和考核项目资金的规范运行情况。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①符合国家财经法规和财务管理制度以及有关专项资金管理办法的规定；</w:t>
      </w:r>
      <w:r>
        <w:rPr>
          <w:rStyle w:val="ad"/>
          <w:rFonts w:eastAsia="楷体" w:hint="eastAsia"/>
          <w:b w:val="0"/>
          <w:bCs w:val="0"/>
          <w:spacing w:val="-4"/>
          <w:sz w:val="32"/>
          <w:szCs w:val="32"/>
        </w:rPr>
        <w:br/>
      </w:r>
      <w:r>
        <w:rPr>
          <w:rStyle w:val="ad"/>
          <w:rFonts w:eastAsia="楷体" w:hint="eastAsia"/>
          <w:b w:val="0"/>
          <w:bCs w:val="0"/>
          <w:spacing w:val="-4"/>
          <w:sz w:val="32"/>
          <w:szCs w:val="32"/>
        </w:rPr>
        <w:t>②资金的拨付有完整的审批程序和手续；</w:t>
      </w:r>
      <w:r>
        <w:rPr>
          <w:rStyle w:val="ad"/>
          <w:rFonts w:eastAsia="楷体" w:hint="eastAsia"/>
          <w:b w:val="0"/>
          <w:bCs w:val="0"/>
          <w:spacing w:val="-4"/>
          <w:sz w:val="32"/>
          <w:szCs w:val="32"/>
        </w:rPr>
        <w:br/>
      </w:r>
      <w:r>
        <w:rPr>
          <w:rStyle w:val="ad"/>
          <w:rFonts w:eastAsia="楷体" w:hint="eastAsia"/>
          <w:b w:val="0"/>
          <w:bCs w:val="0"/>
          <w:spacing w:val="-4"/>
          <w:sz w:val="32"/>
          <w:szCs w:val="32"/>
        </w:rPr>
        <w:t>③符合项目预算批复或合同规定的用途；</w:t>
      </w:r>
      <w:r>
        <w:rPr>
          <w:rStyle w:val="ad"/>
          <w:rFonts w:eastAsia="楷体" w:hint="eastAsia"/>
          <w:b w:val="0"/>
          <w:bCs w:val="0"/>
          <w:spacing w:val="-4"/>
          <w:sz w:val="32"/>
          <w:szCs w:val="32"/>
        </w:rPr>
        <w:br/>
      </w:r>
      <w:r>
        <w:rPr>
          <w:rStyle w:val="ad"/>
          <w:rFonts w:eastAsia="楷体" w:hint="eastAsia"/>
          <w:b w:val="0"/>
          <w:bCs w:val="0"/>
          <w:spacing w:val="-4"/>
          <w:sz w:val="32"/>
          <w:szCs w:val="32"/>
        </w:rPr>
        <w:t>④不存在截留、挤占、挪用、虚列支出等情况。</w:t>
      </w:r>
      <w:r>
        <w:rPr>
          <w:rStyle w:val="ad"/>
          <w:rFonts w:eastAsia="楷体" w:hint="eastAsia"/>
          <w:b w:val="0"/>
          <w:bCs w:val="0"/>
          <w:spacing w:val="-4"/>
          <w:sz w:val="32"/>
          <w:szCs w:val="32"/>
        </w:rPr>
        <w:br/>
      </w:r>
      <w:r>
        <w:rPr>
          <w:rStyle w:val="ad"/>
          <w:rFonts w:eastAsia="楷体" w:hint="eastAsia"/>
          <w:b w:val="0"/>
          <w:bCs w:val="0"/>
          <w:spacing w:val="-4"/>
          <w:sz w:val="32"/>
          <w:szCs w:val="32"/>
        </w:rPr>
        <w:t>组织实施</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管理制度</w:t>
      </w:r>
      <w:r>
        <w:rPr>
          <w:rStyle w:val="ad"/>
          <w:rFonts w:eastAsia="楷体" w:hint="eastAsia"/>
          <w:b w:val="0"/>
          <w:bCs w:val="0"/>
          <w:spacing w:val="-4"/>
          <w:sz w:val="32"/>
          <w:szCs w:val="32"/>
        </w:rPr>
        <w:br/>
      </w:r>
      <w:r>
        <w:rPr>
          <w:rStyle w:val="ad"/>
          <w:rFonts w:eastAsia="楷体" w:hint="eastAsia"/>
          <w:b w:val="0"/>
          <w:bCs w:val="0"/>
          <w:spacing w:val="-4"/>
          <w:sz w:val="32"/>
          <w:szCs w:val="32"/>
        </w:rPr>
        <w:t>健全性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项目实施单位的财务和业务管理制度是否健全，用以反映和考核财务和业务管理制度对项目顺利实施的保障情况。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①已制定或具有相应的财务和业务管理制度；</w:t>
      </w:r>
      <w:r>
        <w:rPr>
          <w:rStyle w:val="ad"/>
          <w:rFonts w:eastAsia="楷体" w:hint="eastAsia"/>
          <w:b w:val="0"/>
          <w:bCs w:val="0"/>
          <w:spacing w:val="-4"/>
          <w:sz w:val="32"/>
          <w:szCs w:val="32"/>
        </w:rPr>
        <w:br/>
      </w:r>
      <w:r>
        <w:rPr>
          <w:rStyle w:val="ad"/>
          <w:rFonts w:eastAsia="楷体" w:hint="eastAsia"/>
          <w:b w:val="0"/>
          <w:bCs w:val="0"/>
          <w:spacing w:val="-4"/>
          <w:sz w:val="32"/>
          <w:szCs w:val="32"/>
        </w:rPr>
        <w:t>②财务和业务管理制度合法、合规、完整。</w:t>
      </w:r>
      <w:r>
        <w:rPr>
          <w:rStyle w:val="ad"/>
          <w:rFonts w:eastAsia="楷体" w:hint="eastAsia"/>
          <w:b w:val="0"/>
          <w:bCs w:val="0"/>
          <w:spacing w:val="-4"/>
          <w:sz w:val="32"/>
          <w:szCs w:val="32"/>
        </w:rPr>
        <w:br/>
      </w:r>
      <w:r>
        <w:rPr>
          <w:rStyle w:val="ad"/>
          <w:rFonts w:eastAsia="楷体" w:hint="eastAsia"/>
          <w:b w:val="0"/>
          <w:bCs w:val="0"/>
          <w:spacing w:val="-4"/>
          <w:sz w:val="32"/>
          <w:szCs w:val="32"/>
        </w:rPr>
        <w:t>制度执行</w:t>
      </w:r>
      <w:r>
        <w:rPr>
          <w:rStyle w:val="ad"/>
          <w:rFonts w:eastAsia="楷体" w:hint="eastAsia"/>
          <w:b w:val="0"/>
          <w:bCs w:val="0"/>
          <w:spacing w:val="-4"/>
          <w:sz w:val="32"/>
          <w:szCs w:val="32"/>
        </w:rPr>
        <w:br/>
      </w:r>
      <w:r>
        <w:rPr>
          <w:rStyle w:val="ad"/>
          <w:rFonts w:eastAsia="楷体" w:hint="eastAsia"/>
          <w:b w:val="0"/>
          <w:bCs w:val="0"/>
          <w:spacing w:val="-4"/>
          <w:sz w:val="32"/>
          <w:szCs w:val="32"/>
        </w:rPr>
        <w:t>有效性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项目实施是否符合相关管理规定，用以反映和考核相关管理制度的有效执行情况。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①遵守相关法律法规和相关管理规定；</w:t>
      </w:r>
      <w:r>
        <w:rPr>
          <w:rStyle w:val="ad"/>
          <w:rFonts w:eastAsia="楷体" w:hint="eastAsia"/>
          <w:b w:val="0"/>
          <w:bCs w:val="0"/>
          <w:spacing w:val="-4"/>
          <w:sz w:val="32"/>
          <w:szCs w:val="32"/>
        </w:rPr>
        <w:br/>
      </w:r>
      <w:r>
        <w:rPr>
          <w:rStyle w:val="ad"/>
          <w:rFonts w:eastAsia="楷体" w:hint="eastAsia"/>
          <w:b w:val="0"/>
          <w:bCs w:val="0"/>
          <w:spacing w:val="-4"/>
          <w:sz w:val="32"/>
          <w:szCs w:val="32"/>
        </w:rPr>
        <w:t>②项目调整及支出调整手续完备；</w:t>
      </w:r>
      <w:r>
        <w:rPr>
          <w:rStyle w:val="ad"/>
          <w:rFonts w:eastAsia="楷体" w:hint="eastAsia"/>
          <w:b w:val="0"/>
          <w:bCs w:val="0"/>
          <w:spacing w:val="-4"/>
          <w:sz w:val="32"/>
          <w:szCs w:val="32"/>
        </w:rPr>
        <w:br/>
      </w:r>
      <w:r>
        <w:rPr>
          <w:rStyle w:val="ad"/>
          <w:rFonts w:eastAsia="楷体" w:hint="eastAsia"/>
          <w:b w:val="0"/>
          <w:bCs w:val="0"/>
          <w:spacing w:val="-4"/>
          <w:sz w:val="32"/>
          <w:szCs w:val="32"/>
        </w:rPr>
        <w:t>③项目合同书、验收报告、技术鉴定等资料齐全并及时归档；</w:t>
      </w:r>
      <w:r>
        <w:rPr>
          <w:rStyle w:val="ad"/>
          <w:rFonts w:eastAsia="楷体" w:hint="eastAsia"/>
          <w:b w:val="0"/>
          <w:bCs w:val="0"/>
          <w:spacing w:val="-4"/>
          <w:sz w:val="32"/>
          <w:szCs w:val="32"/>
        </w:rPr>
        <w:br/>
      </w:r>
      <w:r>
        <w:rPr>
          <w:rStyle w:val="ad"/>
          <w:rFonts w:eastAsia="楷体" w:hint="eastAsia"/>
          <w:b w:val="0"/>
          <w:bCs w:val="0"/>
          <w:spacing w:val="-4"/>
          <w:sz w:val="32"/>
          <w:szCs w:val="32"/>
        </w:rPr>
        <w:t>④项目实施的人员条件、场地设备、信息支撑等落实到位。</w:t>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数量指标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参与培训人数</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项目实施的实际产出数与计划产出数的比率，用以反映和考核项目产出数量目标的实现程度。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用于考核本年计划培训人数是否达标。</w:t>
      </w:r>
      <w:r>
        <w:rPr>
          <w:rStyle w:val="ad"/>
          <w:rFonts w:eastAsia="楷体" w:hint="eastAsia"/>
          <w:b w:val="0"/>
          <w:bCs w:val="0"/>
          <w:spacing w:val="-4"/>
          <w:sz w:val="32"/>
          <w:szCs w:val="32"/>
        </w:rPr>
        <w:br/>
      </w:r>
      <w:r>
        <w:rPr>
          <w:rStyle w:val="ad"/>
          <w:rFonts w:eastAsia="楷体" w:hint="eastAsia"/>
          <w:b w:val="0"/>
          <w:bCs w:val="0"/>
          <w:spacing w:val="-4"/>
          <w:sz w:val="32"/>
          <w:szCs w:val="32"/>
        </w:rPr>
        <w:t>指标完成度</w:t>
      </w:r>
      <w:r>
        <w:rPr>
          <w:rStyle w:val="ad"/>
          <w:rFonts w:eastAsia="楷体" w:hint="eastAsia"/>
          <w:b w:val="0"/>
          <w:bCs w:val="0"/>
          <w:spacing w:val="-4"/>
          <w:sz w:val="32"/>
          <w:szCs w:val="32"/>
        </w:rPr>
        <w:t>=</w:t>
      </w:r>
      <w:r>
        <w:rPr>
          <w:rStyle w:val="ad"/>
          <w:rFonts w:eastAsia="楷体" w:hint="eastAsia"/>
          <w:b w:val="0"/>
          <w:bCs w:val="0"/>
          <w:spacing w:val="-4"/>
          <w:sz w:val="32"/>
          <w:szCs w:val="32"/>
        </w:rPr>
        <w:t>实际完成数</w:t>
      </w:r>
      <w:r>
        <w:rPr>
          <w:rStyle w:val="ad"/>
          <w:rFonts w:eastAsia="楷体" w:hint="eastAsia"/>
          <w:b w:val="0"/>
          <w:bCs w:val="0"/>
          <w:spacing w:val="-4"/>
          <w:sz w:val="32"/>
          <w:szCs w:val="32"/>
        </w:rPr>
        <w:t>-</w:t>
      </w:r>
      <w:r>
        <w:rPr>
          <w:rStyle w:val="ad"/>
          <w:rFonts w:eastAsia="楷体" w:hint="eastAsia"/>
          <w:b w:val="0"/>
          <w:bCs w:val="0"/>
          <w:spacing w:val="-4"/>
          <w:sz w:val="32"/>
          <w:szCs w:val="32"/>
        </w:rPr>
        <w:t>计划完成数</w:t>
      </w:r>
      <w:r>
        <w:rPr>
          <w:rStyle w:val="ad"/>
          <w:rFonts w:eastAsia="楷体" w:hint="eastAsia"/>
          <w:b w:val="0"/>
          <w:bCs w:val="0"/>
          <w:spacing w:val="-4"/>
          <w:sz w:val="32"/>
          <w:szCs w:val="32"/>
        </w:rPr>
        <w:br/>
      </w:r>
      <w:r>
        <w:rPr>
          <w:rStyle w:val="ad"/>
          <w:rFonts w:eastAsia="楷体" w:hint="eastAsia"/>
          <w:b w:val="0"/>
          <w:bCs w:val="0"/>
          <w:spacing w:val="-4"/>
          <w:sz w:val="32"/>
          <w:szCs w:val="32"/>
        </w:rPr>
        <w:t>完成数与预设值进行比较，结果是否达到预期值。</w:t>
      </w:r>
      <w:r>
        <w:rPr>
          <w:rStyle w:val="ad"/>
          <w:rFonts w:eastAsia="楷体" w:hint="eastAsia"/>
          <w:b w:val="0"/>
          <w:bCs w:val="0"/>
          <w:spacing w:val="-4"/>
          <w:sz w:val="32"/>
          <w:szCs w:val="32"/>
        </w:rPr>
        <w:br/>
      </w:r>
      <w:r>
        <w:rPr>
          <w:rStyle w:val="ad"/>
          <w:rFonts w:eastAsia="楷体" w:hint="eastAsia"/>
          <w:b w:val="0"/>
          <w:bCs w:val="0"/>
          <w:spacing w:val="-4"/>
          <w:sz w:val="32"/>
          <w:szCs w:val="32"/>
        </w:rPr>
        <w:t>建设名老中医工作站</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用于考核名老中医站建设数是否达标。</w:t>
      </w:r>
      <w:r>
        <w:rPr>
          <w:rStyle w:val="ad"/>
          <w:rFonts w:eastAsia="楷体" w:hint="eastAsia"/>
          <w:b w:val="0"/>
          <w:bCs w:val="0"/>
          <w:spacing w:val="-4"/>
          <w:sz w:val="32"/>
          <w:szCs w:val="32"/>
        </w:rPr>
        <w:br/>
      </w:r>
      <w:r>
        <w:rPr>
          <w:rStyle w:val="ad"/>
          <w:rFonts w:eastAsia="楷体" w:hint="eastAsia"/>
          <w:b w:val="0"/>
          <w:bCs w:val="0"/>
          <w:spacing w:val="-4"/>
          <w:sz w:val="32"/>
          <w:szCs w:val="32"/>
        </w:rPr>
        <w:t>完成数与预设值进行比较，结果是否达到预期值。</w:t>
      </w:r>
      <w:r>
        <w:rPr>
          <w:rStyle w:val="ad"/>
          <w:rFonts w:eastAsia="楷体" w:hint="eastAsia"/>
          <w:b w:val="0"/>
          <w:bCs w:val="0"/>
          <w:spacing w:val="-4"/>
          <w:sz w:val="32"/>
          <w:szCs w:val="32"/>
        </w:rPr>
        <w:br/>
      </w:r>
      <w:r>
        <w:rPr>
          <w:rStyle w:val="ad"/>
          <w:rFonts w:eastAsia="楷体" w:hint="eastAsia"/>
          <w:b w:val="0"/>
          <w:bCs w:val="0"/>
          <w:spacing w:val="-4"/>
          <w:sz w:val="32"/>
          <w:szCs w:val="32"/>
        </w:rPr>
        <w:t>重点优势专科数量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用于考核优势专科建设数量</w:t>
      </w:r>
      <w:r>
        <w:rPr>
          <w:rStyle w:val="ad"/>
          <w:rFonts w:eastAsia="楷体" w:hint="eastAsia"/>
          <w:b w:val="0"/>
          <w:bCs w:val="0"/>
          <w:spacing w:val="-4"/>
          <w:sz w:val="32"/>
          <w:szCs w:val="32"/>
        </w:rPr>
        <w:br/>
      </w:r>
      <w:r>
        <w:rPr>
          <w:rStyle w:val="ad"/>
          <w:rFonts w:eastAsia="楷体" w:hint="eastAsia"/>
          <w:b w:val="0"/>
          <w:bCs w:val="0"/>
          <w:spacing w:val="-4"/>
          <w:sz w:val="32"/>
          <w:szCs w:val="32"/>
        </w:rPr>
        <w:t>完成数与预设值进行比较，结果是否达到预期值。</w:t>
      </w:r>
      <w:r>
        <w:rPr>
          <w:rStyle w:val="ad"/>
          <w:rFonts w:eastAsia="楷体" w:hint="eastAsia"/>
          <w:b w:val="0"/>
          <w:bCs w:val="0"/>
          <w:spacing w:val="-4"/>
          <w:sz w:val="32"/>
          <w:szCs w:val="32"/>
        </w:rPr>
        <w:br/>
      </w:r>
      <w:r>
        <w:rPr>
          <w:rStyle w:val="ad"/>
          <w:rFonts w:eastAsia="楷体" w:hint="eastAsia"/>
          <w:b w:val="0"/>
          <w:bCs w:val="0"/>
          <w:spacing w:val="-4"/>
          <w:sz w:val="32"/>
          <w:szCs w:val="32"/>
        </w:rPr>
        <w:t>购置设备数量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用于考核本年度新增设备是否达标</w:t>
      </w:r>
      <w:r>
        <w:rPr>
          <w:rStyle w:val="ad"/>
          <w:rFonts w:eastAsia="楷体" w:hint="eastAsia"/>
          <w:b w:val="0"/>
          <w:bCs w:val="0"/>
          <w:spacing w:val="-4"/>
          <w:sz w:val="32"/>
          <w:szCs w:val="32"/>
        </w:rPr>
        <w:br/>
      </w:r>
      <w:r>
        <w:rPr>
          <w:rStyle w:val="ad"/>
          <w:rFonts w:eastAsia="楷体" w:hint="eastAsia"/>
          <w:b w:val="0"/>
          <w:bCs w:val="0"/>
          <w:spacing w:val="-4"/>
          <w:sz w:val="32"/>
          <w:szCs w:val="32"/>
        </w:rPr>
        <w:t>完成数与预设值进行比较，结果是否达到预期值。</w:t>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产出质量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培训计划完成率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项目完成的质量达标产出数与实际产出数的比率，用以反映和考核项目产出质量目标的实现程度。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用于考核本年度培训计划完成率是否达标</w:t>
      </w:r>
      <w:r>
        <w:rPr>
          <w:rStyle w:val="ad"/>
          <w:rFonts w:eastAsia="楷体" w:hint="eastAsia"/>
          <w:b w:val="0"/>
          <w:bCs w:val="0"/>
          <w:spacing w:val="-4"/>
          <w:sz w:val="32"/>
          <w:szCs w:val="32"/>
        </w:rPr>
        <w:br/>
      </w:r>
      <w:r>
        <w:rPr>
          <w:rStyle w:val="ad"/>
          <w:rFonts w:eastAsia="楷体" w:hint="eastAsia"/>
          <w:b w:val="0"/>
          <w:bCs w:val="0"/>
          <w:spacing w:val="-4"/>
          <w:sz w:val="32"/>
          <w:szCs w:val="32"/>
        </w:rPr>
        <w:t>完成率</w:t>
      </w:r>
      <w:r>
        <w:rPr>
          <w:rStyle w:val="ad"/>
          <w:rFonts w:eastAsia="楷体" w:hint="eastAsia"/>
          <w:b w:val="0"/>
          <w:bCs w:val="0"/>
          <w:spacing w:val="-4"/>
          <w:sz w:val="32"/>
          <w:szCs w:val="32"/>
        </w:rPr>
        <w:t>=</w:t>
      </w:r>
      <w:r>
        <w:rPr>
          <w:rStyle w:val="ad"/>
          <w:rFonts w:eastAsia="楷体" w:hint="eastAsia"/>
          <w:b w:val="0"/>
          <w:bCs w:val="0"/>
          <w:spacing w:val="-4"/>
          <w:sz w:val="32"/>
          <w:szCs w:val="32"/>
        </w:rPr>
        <w:t>（实际完成培训人人次</w:t>
      </w:r>
      <w:r>
        <w:rPr>
          <w:rStyle w:val="ad"/>
          <w:rFonts w:eastAsia="楷体" w:hint="eastAsia"/>
          <w:b w:val="0"/>
          <w:bCs w:val="0"/>
          <w:spacing w:val="-4"/>
          <w:sz w:val="32"/>
          <w:szCs w:val="32"/>
        </w:rPr>
        <w:t>/</w:t>
      </w:r>
      <w:r>
        <w:rPr>
          <w:rStyle w:val="ad"/>
          <w:rFonts w:eastAsia="楷体" w:hint="eastAsia"/>
          <w:b w:val="0"/>
          <w:bCs w:val="0"/>
          <w:spacing w:val="-4"/>
          <w:sz w:val="32"/>
          <w:szCs w:val="32"/>
        </w:rPr>
        <w:t>计划完成培训人次）×</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建设项目合格率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用于考核本年度建设项目合格率是否达标</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质量达标率</w:t>
      </w:r>
      <w:r>
        <w:rPr>
          <w:rStyle w:val="ad"/>
          <w:rFonts w:eastAsia="楷体" w:hint="eastAsia"/>
          <w:b w:val="0"/>
          <w:bCs w:val="0"/>
          <w:spacing w:val="-4"/>
          <w:sz w:val="32"/>
          <w:szCs w:val="32"/>
        </w:rPr>
        <w:t>=</w:t>
      </w:r>
      <w:r>
        <w:rPr>
          <w:rStyle w:val="ad"/>
          <w:rFonts w:eastAsia="楷体" w:hint="eastAsia"/>
          <w:b w:val="0"/>
          <w:bCs w:val="0"/>
          <w:spacing w:val="-4"/>
          <w:sz w:val="32"/>
          <w:szCs w:val="32"/>
        </w:rPr>
        <w:t>（质量达标产出数</w:t>
      </w:r>
      <w:r>
        <w:rPr>
          <w:rStyle w:val="ad"/>
          <w:rFonts w:eastAsia="楷体" w:hint="eastAsia"/>
          <w:b w:val="0"/>
          <w:bCs w:val="0"/>
          <w:spacing w:val="-4"/>
          <w:sz w:val="32"/>
          <w:szCs w:val="32"/>
        </w:rPr>
        <w:t>/</w:t>
      </w:r>
      <w:r>
        <w:rPr>
          <w:rStyle w:val="ad"/>
          <w:rFonts w:eastAsia="楷体" w:hint="eastAsia"/>
          <w:b w:val="0"/>
          <w:bCs w:val="0"/>
          <w:spacing w:val="-4"/>
          <w:sz w:val="32"/>
          <w:szCs w:val="32"/>
        </w:rPr>
        <w:t>实际产出数）×</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设备验收合格率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用于考核本年度设备验收合格率是否达标</w:t>
      </w:r>
      <w:r>
        <w:rPr>
          <w:rStyle w:val="ad"/>
          <w:rFonts w:eastAsia="楷体" w:hint="eastAsia"/>
          <w:b w:val="0"/>
          <w:bCs w:val="0"/>
          <w:spacing w:val="-4"/>
          <w:sz w:val="32"/>
          <w:szCs w:val="32"/>
        </w:rPr>
        <w:br/>
      </w:r>
      <w:r>
        <w:rPr>
          <w:rStyle w:val="ad"/>
          <w:rFonts w:eastAsia="楷体" w:hint="eastAsia"/>
          <w:b w:val="0"/>
          <w:bCs w:val="0"/>
          <w:spacing w:val="-4"/>
          <w:sz w:val="32"/>
          <w:szCs w:val="32"/>
        </w:rPr>
        <w:t>质量达标率</w:t>
      </w:r>
      <w:r>
        <w:rPr>
          <w:rStyle w:val="ad"/>
          <w:rFonts w:eastAsia="楷体" w:hint="eastAsia"/>
          <w:b w:val="0"/>
          <w:bCs w:val="0"/>
          <w:spacing w:val="-4"/>
          <w:sz w:val="32"/>
          <w:szCs w:val="32"/>
        </w:rPr>
        <w:t>=</w:t>
      </w:r>
      <w:r>
        <w:rPr>
          <w:rStyle w:val="ad"/>
          <w:rFonts w:eastAsia="楷体" w:hint="eastAsia"/>
          <w:b w:val="0"/>
          <w:bCs w:val="0"/>
          <w:spacing w:val="-4"/>
          <w:sz w:val="32"/>
          <w:szCs w:val="32"/>
        </w:rPr>
        <w:t>（质量达标产出数</w:t>
      </w:r>
      <w:r>
        <w:rPr>
          <w:rStyle w:val="ad"/>
          <w:rFonts w:eastAsia="楷体" w:hint="eastAsia"/>
          <w:b w:val="0"/>
          <w:bCs w:val="0"/>
          <w:spacing w:val="-4"/>
          <w:sz w:val="32"/>
          <w:szCs w:val="32"/>
        </w:rPr>
        <w:t>/</w:t>
      </w:r>
      <w:r>
        <w:rPr>
          <w:rStyle w:val="ad"/>
          <w:rFonts w:eastAsia="楷体" w:hint="eastAsia"/>
          <w:b w:val="0"/>
          <w:bCs w:val="0"/>
          <w:spacing w:val="-4"/>
          <w:sz w:val="32"/>
          <w:szCs w:val="32"/>
        </w:rPr>
        <w:t>实际产出数）×</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产出时效</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项目设备购置完成及时率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项目实际完成时间与计划完成时间的比较，用以反映和考核项目产出时效目标的实现程度。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用于考核项目设备购置及时程度。</w:t>
      </w:r>
      <w:r>
        <w:rPr>
          <w:rStyle w:val="ad"/>
          <w:rFonts w:eastAsia="楷体" w:hint="eastAsia"/>
          <w:b w:val="0"/>
          <w:bCs w:val="0"/>
          <w:spacing w:val="-4"/>
          <w:sz w:val="32"/>
          <w:szCs w:val="32"/>
        </w:rPr>
        <w:br/>
      </w:r>
      <w:r>
        <w:rPr>
          <w:rStyle w:val="ad"/>
          <w:rFonts w:eastAsia="楷体" w:hint="eastAsia"/>
          <w:b w:val="0"/>
          <w:bCs w:val="0"/>
          <w:spacing w:val="-4"/>
          <w:sz w:val="32"/>
          <w:szCs w:val="32"/>
        </w:rPr>
        <w:t>实际完成时间：项目实施单位完成设备购置实际所耗用的时间。</w:t>
      </w:r>
      <w:r>
        <w:rPr>
          <w:rStyle w:val="ad"/>
          <w:rFonts w:eastAsia="楷体" w:hint="eastAsia"/>
          <w:b w:val="0"/>
          <w:bCs w:val="0"/>
          <w:spacing w:val="-4"/>
          <w:sz w:val="32"/>
          <w:szCs w:val="32"/>
        </w:rPr>
        <w:br/>
      </w:r>
      <w:r>
        <w:rPr>
          <w:rStyle w:val="ad"/>
          <w:rFonts w:eastAsia="楷体" w:hint="eastAsia"/>
          <w:b w:val="0"/>
          <w:bCs w:val="0"/>
          <w:spacing w:val="-4"/>
          <w:sz w:val="32"/>
          <w:szCs w:val="32"/>
        </w:rPr>
        <w:t>计划完成时间：按照项目实施计划或相关规定设备购置完成所需的时间。</w:t>
      </w:r>
      <w:r>
        <w:rPr>
          <w:rStyle w:val="ad"/>
          <w:rFonts w:eastAsia="楷体" w:hint="eastAsia"/>
          <w:b w:val="0"/>
          <w:bCs w:val="0"/>
          <w:spacing w:val="-4"/>
          <w:sz w:val="32"/>
          <w:szCs w:val="32"/>
        </w:rPr>
        <w:br/>
      </w:r>
      <w:r>
        <w:rPr>
          <w:rStyle w:val="ad"/>
          <w:rFonts w:eastAsia="楷体" w:hint="eastAsia"/>
          <w:b w:val="0"/>
          <w:bCs w:val="0"/>
          <w:spacing w:val="-4"/>
          <w:sz w:val="32"/>
          <w:szCs w:val="32"/>
        </w:rPr>
        <w:t>项目设备购置完成及时率</w:t>
      </w:r>
      <w:r>
        <w:rPr>
          <w:rStyle w:val="ad"/>
          <w:rFonts w:eastAsia="楷体" w:hint="eastAsia"/>
          <w:b w:val="0"/>
          <w:bCs w:val="0"/>
          <w:spacing w:val="-4"/>
          <w:sz w:val="32"/>
          <w:szCs w:val="32"/>
        </w:rPr>
        <w:t>=</w:t>
      </w:r>
      <w:r>
        <w:rPr>
          <w:rStyle w:val="ad"/>
          <w:rFonts w:eastAsia="楷体" w:hint="eastAsia"/>
          <w:b w:val="0"/>
          <w:bCs w:val="0"/>
          <w:spacing w:val="-4"/>
          <w:sz w:val="32"/>
          <w:szCs w:val="32"/>
        </w:rPr>
        <w:t>（实际完成时间</w:t>
      </w:r>
      <w:r>
        <w:rPr>
          <w:rStyle w:val="ad"/>
          <w:rFonts w:eastAsia="楷体" w:hint="eastAsia"/>
          <w:b w:val="0"/>
          <w:bCs w:val="0"/>
          <w:spacing w:val="-4"/>
          <w:sz w:val="32"/>
          <w:szCs w:val="32"/>
        </w:rPr>
        <w:t>/</w:t>
      </w:r>
      <w:r>
        <w:rPr>
          <w:rStyle w:val="ad"/>
          <w:rFonts w:eastAsia="楷体" w:hint="eastAsia"/>
          <w:b w:val="0"/>
          <w:bCs w:val="0"/>
          <w:spacing w:val="-4"/>
          <w:sz w:val="32"/>
          <w:szCs w:val="32"/>
        </w:rPr>
        <w:t>计划完成时间）×</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本项目设备购置计划完成时间为</w:t>
      </w:r>
      <w:r>
        <w:rPr>
          <w:rStyle w:val="ad"/>
          <w:rFonts w:eastAsia="楷体" w:hint="eastAsia"/>
          <w:b w:val="0"/>
          <w:bCs w:val="0"/>
          <w:spacing w:val="-4"/>
          <w:sz w:val="32"/>
          <w:szCs w:val="32"/>
        </w:rPr>
        <w:t>12</w:t>
      </w:r>
      <w:r>
        <w:rPr>
          <w:rStyle w:val="ad"/>
          <w:rFonts w:eastAsia="楷体" w:hint="eastAsia"/>
          <w:b w:val="0"/>
          <w:bCs w:val="0"/>
          <w:spacing w:val="-4"/>
          <w:sz w:val="32"/>
          <w:szCs w:val="32"/>
        </w:rPr>
        <w:t>个月。</w:t>
      </w:r>
      <w:r>
        <w:rPr>
          <w:rStyle w:val="ad"/>
          <w:rFonts w:eastAsia="楷体" w:hint="eastAsia"/>
          <w:b w:val="0"/>
          <w:bCs w:val="0"/>
          <w:spacing w:val="-4"/>
          <w:sz w:val="32"/>
          <w:szCs w:val="32"/>
        </w:rPr>
        <w:br/>
      </w:r>
      <w:r>
        <w:rPr>
          <w:rStyle w:val="ad"/>
          <w:rFonts w:eastAsia="楷体" w:hint="eastAsia"/>
          <w:b w:val="0"/>
          <w:bCs w:val="0"/>
          <w:spacing w:val="-4"/>
          <w:sz w:val="32"/>
          <w:szCs w:val="32"/>
        </w:rPr>
        <w:t>经济成本指标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设备购置金额</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完成项目计划工作目标的实际节约成本与计划成本的比率，用以反映和考核项目的成本节约程度。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指标完成率</w:t>
      </w:r>
      <w:r>
        <w:rPr>
          <w:rStyle w:val="ad"/>
          <w:rFonts w:eastAsia="楷体" w:hint="eastAsia"/>
          <w:b w:val="0"/>
          <w:bCs w:val="0"/>
          <w:spacing w:val="-4"/>
          <w:sz w:val="32"/>
          <w:szCs w:val="32"/>
        </w:rPr>
        <w:t>=</w:t>
      </w:r>
      <w:r>
        <w:rPr>
          <w:rStyle w:val="ad"/>
          <w:rFonts w:eastAsia="楷体" w:hint="eastAsia"/>
          <w:b w:val="0"/>
          <w:bCs w:val="0"/>
          <w:spacing w:val="-4"/>
          <w:sz w:val="32"/>
          <w:szCs w:val="32"/>
        </w:rPr>
        <w:t>（实际支出成本</w:t>
      </w:r>
      <w:r>
        <w:rPr>
          <w:rStyle w:val="ad"/>
          <w:rFonts w:eastAsia="楷体" w:hint="eastAsia"/>
          <w:b w:val="0"/>
          <w:bCs w:val="0"/>
          <w:spacing w:val="-4"/>
          <w:sz w:val="32"/>
          <w:szCs w:val="32"/>
        </w:rPr>
        <w:t>/</w:t>
      </w:r>
      <w:r>
        <w:rPr>
          <w:rStyle w:val="ad"/>
          <w:rFonts w:eastAsia="楷体" w:hint="eastAsia"/>
          <w:b w:val="0"/>
          <w:bCs w:val="0"/>
          <w:spacing w:val="-4"/>
          <w:sz w:val="32"/>
          <w:szCs w:val="32"/>
        </w:rPr>
        <w:t>计划支出成本）</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若实际支出成本控制在计划支出成本范围内的，按照完成比例计算得分；若实际支出成本超出计划支出成本范围的，不得分。</w:t>
      </w:r>
      <w:r>
        <w:rPr>
          <w:rStyle w:val="ad"/>
          <w:rFonts w:eastAsia="楷体" w:hint="eastAsia"/>
          <w:b w:val="0"/>
          <w:bCs w:val="0"/>
          <w:spacing w:val="-4"/>
          <w:sz w:val="32"/>
          <w:szCs w:val="32"/>
        </w:rPr>
        <w:br/>
      </w:r>
      <w:r>
        <w:rPr>
          <w:rStyle w:val="ad"/>
          <w:rFonts w:eastAsia="楷体" w:hint="eastAsia"/>
          <w:b w:val="0"/>
          <w:bCs w:val="0"/>
          <w:spacing w:val="-4"/>
          <w:sz w:val="32"/>
          <w:szCs w:val="32"/>
        </w:rPr>
        <w:t>设备购置金额≤</w:t>
      </w:r>
      <w:r>
        <w:rPr>
          <w:rStyle w:val="ad"/>
          <w:rFonts w:eastAsia="楷体" w:hint="eastAsia"/>
          <w:b w:val="0"/>
          <w:bCs w:val="0"/>
          <w:spacing w:val="-4"/>
          <w:sz w:val="32"/>
          <w:szCs w:val="32"/>
        </w:rPr>
        <w:t>1299</w:t>
      </w:r>
      <w:r>
        <w:rPr>
          <w:rStyle w:val="ad"/>
          <w:rFonts w:eastAsia="楷体" w:hint="eastAsia"/>
          <w:b w:val="0"/>
          <w:bCs w:val="0"/>
          <w:spacing w:val="-4"/>
          <w:sz w:val="32"/>
          <w:szCs w:val="32"/>
        </w:rPr>
        <w:t>万元</w:t>
      </w:r>
      <w:r>
        <w:rPr>
          <w:rStyle w:val="ad"/>
          <w:rFonts w:eastAsia="楷体" w:hint="eastAsia"/>
          <w:b w:val="0"/>
          <w:bCs w:val="0"/>
          <w:spacing w:val="-4"/>
          <w:sz w:val="32"/>
          <w:szCs w:val="32"/>
        </w:rPr>
        <w:br/>
      </w:r>
      <w:r>
        <w:rPr>
          <w:rStyle w:val="ad"/>
          <w:rFonts w:eastAsia="楷体" w:hint="eastAsia"/>
          <w:b w:val="0"/>
          <w:bCs w:val="0"/>
          <w:spacing w:val="-4"/>
          <w:sz w:val="32"/>
          <w:szCs w:val="32"/>
        </w:rPr>
        <w:t>人员培训金额≤</w:t>
      </w:r>
      <w:r>
        <w:rPr>
          <w:rStyle w:val="ad"/>
          <w:rFonts w:eastAsia="楷体" w:hint="eastAsia"/>
          <w:b w:val="0"/>
          <w:bCs w:val="0"/>
          <w:spacing w:val="-4"/>
          <w:sz w:val="32"/>
          <w:szCs w:val="32"/>
        </w:rPr>
        <w:t>400</w:t>
      </w:r>
      <w:r>
        <w:rPr>
          <w:rStyle w:val="ad"/>
          <w:rFonts w:eastAsia="楷体" w:hint="eastAsia"/>
          <w:b w:val="0"/>
          <w:bCs w:val="0"/>
          <w:spacing w:val="-4"/>
          <w:sz w:val="32"/>
          <w:szCs w:val="32"/>
        </w:rPr>
        <w:t>万元</w:t>
      </w:r>
      <w:r>
        <w:rPr>
          <w:rStyle w:val="ad"/>
          <w:rFonts w:eastAsia="楷体" w:hint="eastAsia"/>
          <w:b w:val="0"/>
          <w:bCs w:val="0"/>
          <w:spacing w:val="-4"/>
          <w:sz w:val="32"/>
          <w:szCs w:val="32"/>
        </w:rPr>
        <w:br/>
      </w:r>
      <w:r>
        <w:rPr>
          <w:rStyle w:val="ad"/>
          <w:rFonts w:eastAsia="楷体" w:hint="eastAsia"/>
          <w:b w:val="0"/>
          <w:bCs w:val="0"/>
          <w:spacing w:val="-4"/>
          <w:sz w:val="32"/>
          <w:szCs w:val="32"/>
        </w:rPr>
        <w:t>软件购置及安装≤</w:t>
      </w:r>
      <w:r>
        <w:rPr>
          <w:rStyle w:val="ad"/>
          <w:rFonts w:eastAsia="楷体" w:hint="eastAsia"/>
          <w:b w:val="0"/>
          <w:bCs w:val="0"/>
          <w:spacing w:val="-4"/>
          <w:sz w:val="32"/>
          <w:szCs w:val="32"/>
        </w:rPr>
        <w:t>980</w:t>
      </w:r>
      <w:r>
        <w:rPr>
          <w:rStyle w:val="ad"/>
          <w:rFonts w:eastAsia="楷体" w:hint="eastAsia"/>
          <w:b w:val="0"/>
          <w:bCs w:val="0"/>
          <w:spacing w:val="-4"/>
          <w:sz w:val="32"/>
          <w:szCs w:val="32"/>
        </w:rPr>
        <w:t>万元</w:t>
      </w:r>
      <w:r>
        <w:rPr>
          <w:rStyle w:val="ad"/>
          <w:rFonts w:eastAsia="楷体" w:hint="eastAsia"/>
          <w:b w:val="0"/>
          <w:bCs w:val="0"/>
          <w:spacing w:val="-4"/>
          <w:sz w:val="32"/>
          <w:szCs w:val="32"/>
        </w:rPr>
        <w:br/>
      </w:r>
      <w:r>
        <w:rPr>
          <w:rStyle w:val="ad"/>
          <w:rFonts w:eastAsia="楷体" w:hint="eastAsia"/>
          <w:b w:val="0"/>
          <w:bCs w:val="0"/>
          <w:spacing w:val="-4"/>
          <w:sz w:val="32"/>
          <w:szCs w:val="32"/>
        </w:rPr>
        <w:t>人员培训金额</w:t>
      </w:r>
      <w:r>
        <w:rPr>
          <w:rStyle w:val="ad"/>
          <w:rFonts w:eastAsia="楷体" w:hint="eastAsia"/>
          <w:b w:val="0"/>
          <w:bCs w:val="0"/>
          <w:spacing w:val="-4"/>
          <w:sz w:val="32"/>
          <w:szCs w:val="32"/>
        </w:rPr>
        <w:br/>
      </w:r>
      <w:r>
        <w:rPr>
          <w:rStyle w:val="ad"/>
          <w:rFonts w:eastAsia="楷体" w:hint="eastAsia"/>
          <w:b w:val="0"/>
          <w:bCs w:val="0"/>
          <w:spacing w:val="-4"/>
          <w:sz w:val="32"/>
          <w:szCs w:val="32"/>
        </w:rPr>
        <w:t>软件购置安装</w:t>
      </w:r>
      <w:r>
        <w:rPr>
          <w:rStyle w:val="ad"/>
          <w:rFonts w:eastAsia="楷体" w:hint="eastAsia"/>
          <w:b w:val="0"/>
          <w:bCs w:val="0"/>
          <w:spacing w:val="-4"/>
          <w:sz w:val="32"/>
          <w:szCs w:val="32"/>
        </w:rPr>
        <w:br/>
      </w:r>
      <w:r>
        <w:rPr>
          <w:rStyle w:val="ad"/>
          <w:rFonts w:eastAsia="楷体" w:hint="eastAsia"/>
          <w:b w:val="0"/>
          <w:bCs w:val="0"/>
          <w:spacing w:val="-4"/>
          <w:sz w:val="32"/>
          <w:szCs w:val="32"/>
        </w:rPr>
        <w:t>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社会效益指标</w:t>
      </w:r>
      <w:r>
        <w:rPr>
          <w:rStyle w:val="ad"/>
          <w:rFonts w:eastAsia="楷体" w:hint="eastAsia"/>
          <w:b w:val="0"/>
          <w:bCs w:val="0"/>
          <w:spacing w:val="-4"/>
          <w:sz w:val="32"/>
          <w:szCs w:val="32"/>
        </w:rPr>
        <w:br/>
      </w:r>
      <w:r>
        <w:rPr>
          <w:rStyle w:val="ad"/>
          <w:rFonts w:eastAsia="楷体" w:hint="eastAsia"/>
          <w:b w:val="0"/>
          <w:bCs w:val="0"/>
          <w:spacing w:val="-4"/>
          <w:sz w:val="32"/>
          <w:szCs w:val="32"/>
        </w:rPr>
        <w:t>提高中医药服务能力</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项目实施所产生的效益。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项目实施所产生的社会效益。通过查验单位工作总结，结合调查问卷综合分析项</w:t>
      </w:r>
      <w:r>
        <w:rPr>
          <w:rStyle w:val="ad"/>
          <w:rFonts w:eastAsia="楷体" w:hint="eastAsia"/>
          <w:b w:val="0"/>
          <w:bCs w:val="0"/>
          <w:spacing w:val="-4"/>
          <w:sz w:val="32"/>
          <w:szCs w:val="32"/>
        </w:rPr>
        <w:lastRenderedPageBreak/>
        <w:t>目实施所产生的效益。</w:t>
      </w:r>
      <w:r>
        <w:rPr>
          <w:rStyle w:val="ad"/>
          <w:rFonts w:eastAsia="楷体" w:hint="eastAsia"/>
          <w:b w:val="0"/>
          <w:bCs w:val="0"/>
          <w:spacing w:val="-4"/>
          <w:sz w:val="32"/>
          <w:szCs w:val="32"/>
        </w:rPr>
        <w:br/>
      </w:r>
      <w:r>
        <w:rPr>
          <w:rStyle w:val="ad"/>
          <w:rFonts w:eastAsia="楷体" w:hint="eastAsia"/>
          <w:b w:val="0"/>
          <w:bCs w:val="0"/>
          <w:spacing w:val="-4"/>
          <w:sz w:val="32"/>
          <w:szCs w:val="32"/>
        </w:rPr>
        <w:t>促进中医药事业发展</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项目实施所产生的社会效益。通过查验单位工作总结，结合调查问卷综合分析项目实施所产生的效益。</w:t>
      </w:r>
      <w:r>
        <w:rPr>
          <w:rStyle w:val="ad"/>
          <w:rFonts w:eastAsia="楷体" w:hint="eastAsia"/>
          <w:b w:val="0"/>
          <w:bCs w:val="0"/>
          <w:spacing w:val="-4"/>
          <w:sz w:val="32"/>
          <w:szCs w:val="32"/>
        </w:rPr>
        <w:br/>
      </w:r>
      <w:r>
        <w:rPr>
          <w:rStyle w:val="ad"/>
          <w:rFonts w:eastAsia="楷体" w:hint="eastAsia"/>
          <w:b w:val="0"/>
          <w:bCs w:val="0"/>
          <w:spacing w:val="-4"/>
          <w:sz w:val="32"/>
          <w:szCs w:val="32"/>
        </w:rPr>
        <w:t>满意度指标完成情况分析</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患者满意度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社会公众或服务对象对项目实施效果的满意程度。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社会公众或服务对象是指因该项目实施而受到影响的部门（单位）、群体或个人。一般采取社会调查的方式。</w:t>
      </w:r>
      <w:r>
        <w:rPr>
          <w:rStyle w:val="ad"/>
          <w:rFonts w:eastAsia="楷体" w:hint="eastAsia"/>
          <w:b w:val="0"/>
          <w:bCs w:val="0"/>
          <w:spacing w:val="-4"/>
          <w:sz w:val="32"/>
          <w:szCs w:val="32"/>
        </w:rPr>
        <w:br/>
      </w:r>
      <w:r>
        <w:rPr>
          <w:rStyle w:val="ad"/>
          <w:rFonts w:eastAsia="楷体" w:hint="eastAsia"/>
          <w:b w:val="0"/>
          <w:bCs w:val="0"/>
          <w:spacing w:val="-4"/>
          <w:sz w:val="32"/>
          <w:szCs w:val="32"/>
        </w:rPr>
        <w:t>设置调查问卷调查患者满意程度。</w:t>
      </w:r>
      <w:r>
        <w:rPr>
          <w:rStyle w:val="ad"/>
          <w:rFonts w:eastAsia="楷体" w:hint="eastAsia"/>
          <w:b w:val="0"/>
          <w:bCs w:val="0"/>
          <w:spacing w:val="-4"/>
          <w:sz w:val="32"/>
          <w:szCs w:val="32"/>
        </w:rPr>
        <w:br/>
      </w:r>
      <w:r>
        <w:rPr>
          <w:rStyle w:val="ad"/>
          <w:rFonts w:eastAsia="楷体" w:hint="eastAsia"/>
          <w:b w:val="0"/>
          <w:bCs w:val="0"/>
          <w:spacing w:val="-4"/>
          <w:sz w:val="32"/>
          <w:szCs w:val="32"/>
        </w:rPr>
        <w:br/>
        <w:t>3.</w:t>
      </w:r>
      <w:r>
        <w:rPr>
          <w:rStyle w:val="ad"/>
          <w:rFonts w:eastAsia="楷体" w:hint="eastAsia"/>
          <w:b w:val="0"/>
          <w:bCs w:val="0"/>
          <w:spacing w:val="-4"/>
          <w:sz w:val="32"/>
          <w:szCs w:val="32"/>
        </w:rPr>
        <w:t>评价方法</w:t>
      </w:r>
      <w:r>
        <w:rPr>
          <w:rStyle w:val="ad"/>
          <w:rFonts w:eastAsia="楷体" w:hint="eastAsia"/>
          <w:b w:val="0"/>
          <w:bCs w:val="0"/>
          <w:spacing w:val="-4"/>
          <w:sz w:val="32"/>
          <w:szCs w:val="32"/>
        </w:rPr>
        <w:br/>
      </w:r>
      <w:r>
        <w:rPr>
          <w:rStyle w:val="ad"/>
          <w:rFonts w:eastAsia="楷体" w:hint="eastAsia"/>
          <w:b w:val="0"/>
          <w:bCs w:val="0"/>
          <w:spacing w:val="-4"/>
          <w:sz w:val="32"/>
          <w:szCs w:val="32"/>
        </w:rPr>
        <w:t>《关于印发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项目支出绩效评价管理办法</w:t>
      </w:r>
      <w:r>
        <w:rPr>
          <w:rStyle w:val="ad"/>
          <w:rFonts w:eastAsia="楷体" w:hint="eastAsia"/>
          <w:b w:val="0"/>
          <w:bCs w:val="0"/>
          <w:spacing w:val="-4"/>
          <w:sz w:val="32"/>
          <w:szCs w:val="32"/>
        </w:rPr>
        <w:t>&gt;</w:t>
      </w:r>
      <w:r>
        <w:rPr>
          <w:rStyle w:val="ad"/>
          <w:rFonts w:eastAsia="楷体" w:hint="eastAsia"/>
          <w:b w:val="0"/>
          <w:bCs w:val="0"/>
          <w:spacing w:val="-4"/>
          <w:sz w:val="32"/>
          <w:szCs w:val="32"/>
        </w:rPr>
        <w:t>的通知》（财预〔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号）文件指出部门评价的方法主要包括成本效益分析法、比较法、因素分析法、最低成本法、公众评判法、标杆管理法等。</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）成本效益分析法。是指将投入与产出、效益进行关联性分析的方法。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）比较法。是指将实施情况与绩效目标、历史情况、不同部门和地区同类支出情况进行比较的方法。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）因素分析法。是指综合分析影响绩效目标实现、实施效果的内外部因素的方法。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4</w:t>
      </w:r>
      <w:r>
        <w:rPr>
          <w:rStyle w:val="ad"/>
          <w:rFonts w:eastAsia="楷体" w:hint="eastAsia"/>
          <w:b w:val="0"/>
          <w:bCs w:val="0"/>
          <w:spacing w:val="-4"/>
          <w:sz w:val="32"/>
          <w:szCs w:val="32"/>
        </w:rPr>
        <w:t>）最低成本法。是指在绩效目标确定的前提下，成本最小者为优的方法。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5</w:t>
      </w:r>
      <w:r>
        <w:rPr>
          <w:rStyle w:val="ad"/>
          <w:rFonts w:eastAsia="楷体" w:hint="eastAsia"/>
          <w:b w:val="0"/>
          <w:bCs w:val="0"/>
          <w:spacing w:val="-4"/>
          <w:sz w:val="32"/>
          <w:szCs w:val="32"/>
        </w:rPr>
        <w:t>）公众评判法。是指通过专家评估、公众问卷及抽样调查等方式进行评判的方法。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6</w:t>
      </w:r>
      <w:r>
        <w:rPr>
          <w:rStyle w:val="ad"/>
          <w:rFonts w:eastAsia="楷体" w:hint="eastAsia"/>
          <w:b w:val="0"/>
          <w:bCs w:val="0"/>
          <w:spacing w:val="-4"/>
          <w:sz w:val="32"/>
          <w:szCs w:val="32"/>
        </w:rPr>
        <w:t>）标杆管理法。是指以国内外同行业中较高的绩效水平为标杆进行评判的方法。</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w:t>
      </w:r>
      <w:r>
        <w:rPr>
          <w:rStyle w:val="ad"/>
          <w:rFonts w:eastAsia="楷体" w:hint="eastAsia"/>
          <w:b w:val="0"/>
          <w:bCs w:val="0"/>
          <w:spacing w:val="-4"/>
          <w:sz w:val="32"/>
          <w:szCs w:val="32"/>
        </w:rPr>
        <w:t>7</w:t>
      </w:r>
      <w:r>
        <w:rPr>
          <w:rStyle w:val="ad"/>
          <w:rFonts w:eastAsia="楷体" w:hint="eastAsia"/>
          <w:b w:val="0"/>
          <w:bCs w:val="0"/>
          <w:spacing w:val="-4"/>
          <w:sz w:val="32"/>
          <w:szCs w:val="32"/>
        </w:rPr>
        <w:t>）其他评价方法。</w:t>
      </w:r>
      <w:r>
        <w:rPr>
          <w:rStyle w:val="ad"/>
          <w:rFonts w:eastAsia="楷体" w:hint="eastAsia"/>
          <w:b w:val="0"/>
          <w:bCs w:val="0"/>
          <w:spacing w:val="-4"/>
          <w:sz w:val="32"/>
          <w:szCs w:val="32"/>
        </w:rPr>
        <w:br/>
      </w:r>
      <w:r>
        <w:rPr>
          <w:rStyle w:val="ad"/>
          <w:rFonts w:eastAsia="楷体" w:hint="eastAsia"/>
          <w:b w:val="0"/>
          <w:bCs w:val="0"/>
          <w:spacing w:val="-4"/>
          <w:sz w:val="32"/>
          <w:szCs w:val="32"/>
        </w:rPr>
        <w:t>根据本项目乌鲁木齐市中医药传承创新试点项目的特点，本次评价主要采用比较法和公众评判法，对项目总预算和明细预算的内容、标准、计划是否经济合理进行深入分析，以考察实际产出和效益是否达到预期。</w:t>
      </w:r>
      <w:r>
        <w:rPr>
          <w:rStyle w:val="ad"/>
          <w:rFonts w:eastAsia="楷体" w:hint="eastAsia"/>
          <w:b w:val="0"/>
          <w:bCs w:val="0"/>
          <w:spacing w:val="-4"/>
          <w:sz w:val="32"/>
          <w:szCs w:val="32"/>
        </w:rPr>
        <w:br/>
        <w:t>4.</w:t>
      </w:r>
      <w:r>
        <w:rPr>
          <w:rStyle w:val="ad"/>
          <w:rFonts w:eastAsia="楷体" w:hint="eastAsia"/>
          <w:b w:val="0"/>
          <w:bCs w:val="0"/>
          <w:spacing w:val="-4"/>
          <w:sz w:val="32"/>
          <w:szCs w:val="32"/>
        </w:rPr>
        <w:t>评价标准</w:t>
      </w:r>
      <w:r>
        <w:rPr>
          <w:rStyle w:val="ad"/>
          <w:rFonts w:eastAsia="楷体" w:hint="eastAsia"/>
          <w:b w:val="0"/>
          <w:bCs w:val="0"/>
          <w:spacing w:val="-4"/>
          <w:sz w:val="32"/>
          <w:szCs w:val="32"/>
        </w:rPr>
        <w:br/>
      </w:r>
      <w:r>
        <w:rPr>
          <w:rStyle w:val="ad"/>
          <w:rFonts w:eastAsia="楷体" w:hint="eastAsia"/>
          <w:b w:val="0"/>
          <w:bCs w:val="0"/>
          <w:spacing w:val="-4"/>
          <w:sz w:val="32"/>
          <w:szCs w:val="32"/>
        </w:rPr>
        <w:t>绩效评价标准主要包括计划标准、行业标准、历史标准等，用于对绩效指标完成情况进行比较。</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）计划标准。指以预先制定的目标、计划、预算、定额等作为评价标准。</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）行业标准。指参照国家公布的行业指标数据制定的评价标准。</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）历史标准。指参照历史数据制定的评价标准，为体现绩效改进的原则，在可实现的条件下应当确定相对较高的评价标准。</w:t>
      </w:r>
      <w:r>
        <w:rPr>
          <w:rStyle w:val="ad"/>
          <w:rFonts w:eastAsia="楷体" w:hint="eastAsia"/>
          <w:b w:val="0"/>
          <w:bCs w:val="0"/>
          <w:spacing w:val="-4"/>
          <w:sz w:val="32"/>
          <w:szCs w:val="32"/>
        </w:rPr>
        <w:br/>
      </w:r>
      <w:r>
        <w:rPr>
          <w:rStyle w:val="ad"/>
          <w:rFonts w:eastAsia="楷体" w:hint="eastAsia"/>
          <w:b w:val="0"/>
          <w:bCs w:val="0"/>
          <w:spacing w:val="-4"/>
          <w:sz w:val="32"/>
          <w:szCs w:val="32"/>
        </w:rPr>
        <w:t>在上述评价标准的基础上，本次评价依据以下文件为重要指导和准绳：</w:t>
      </w:r>
      <w:r>
        <w:rPr>
          <w:rStyle w:val="ad"/>
          <w:rFonts w:eastAsia="楷体" w:hint="eastAsia"/>
          <w:b w:val="0"/>
          <w:bCs w:val="0"/>
          <w:spacing w:val="-4"/>
          <w:sz w:val="32"/>
          <w:szCs w:val="32"/>
        </w:rPr>
        <w:br/>
      </w:r>
      <w:r>
        <w:rPr>
          <w:rStyle w:val="ad"/>
          <w:rFonts w:eastAsia="楷体" w:hint="eastAsia"/>
          <w:b w:val="0"/>
          <w:bCs w:val="0"/>
          <w:spacing w:val="-4"/>
          <w:sz w:val="32"/>
          <w:szCs w:val="32"/>
        </w:rPr>
        <w:t>·《中共中央国务院关于全面实施预算绩效管理的意见》（中发〔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乌鲁木齐市本级部门预算绩效目标管理暂行办法</w:t>
      </w:r>
      <w:r>
        <w:rPr>
          <w:rStyle w:val="ad"/>
          <w:rFonts w:eastAsia="楷体" w:hint="eastAsia"/>
          <w:b w:val="0"/>
          <w:bCs w:val="0"/>
          <w:spacing w:val="-4"/>
          <w:sz w:val="32"/>
          <w:szCs w:val="32"/>
        </w:rPr>
        <w:t>&gt;</w:t>
      </w:r>
      <w:r>
        <w:rPr>
          <w:rStyle w:val="ad"/>
          <w:rFonts w:eastAsia="楷体" w:hint="eastAsia"/>
          <w:b w:val="0"/>
          <w:bCs w:val="0"/>
          <w:spacing w:val="-4"/>
          <w:sz w:val="32"/>
          <w:szCs w:val="32"/>
        </w:rPr>
        <w:t>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56</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·《关于做好</w:t>
      </w:r>
      <w:r>
        <w:rPr>
          <w:rStyle w:val="ad"/>
          <w:rFonts w:eastAsia="楷体" w:hint="eastAsia"/>
          <w:b w:val="0"/>
          <w:bCs w:val="0"/>
          <w:spacing w:val="-4"/>
          <w:sz w:val="32"/>
          <w:szCs w:val="32"/>
        </w:rPr>
        <w:t>2019</w:t>
      </w:r>
      <w:r>
        <w:rPr>
          <w:rStyle w:val="ad"/>
          <w:rFonts w:eastAsia="楷体" w:hint="eastAsia"/>
          <w:b w:val="0"/>
          <w:bCs w:val="0"/>
          <w:spacing w:val="-4"/>
          <w:sz w:val="32"/>
          <w:szCs w:val="32"/>
        </w:rPr>
        <w:t>年部门预算项目支出绩效目标管理有关事宜的通知》（乌财预〔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76</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·《项目支出绩效评价管理办法》（财预〔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·《中共中央国务院关于促进中医药传承创新发展的意见》（中发〔</w:t>
      </w:r>
      <w:r>
        <w:rPr>
          <w:rStyle w:val="ad"/>
          <w:rFonts w:eastAsia="楷体" w:hint="eastAsia"/>
          <w:b w:val="0"/>
          <w:bCs w:val="0"/>
          <w:spacing w:val="-4"/>
          <w:sz w:val="32"/>
          <w:szCs w:val="32"/>
        </w:rPr>
        <w:t>2019</w:t>
      </w:r>
      <w:r>
        <w:rPr>
          <w:rStyle w:val="ad"/>
          <w:rFonts w:eastAsia="楷体" w:hint="eastAsia"/>
          <w:b w:val="0"/>
          <w:bCs w:val="0"/>
          <w:spacing w:val="-4"/>
          <w:sz w:val="32"/>
          <w:szCs w:val="32"/>
        </w:rPr>
        <w:t>〕</w:t>
      </w:r>
      <w:r>
        <w:rPr>
          <w:rStyle w:val="ad"/>
          <w:rFonts w:eastAsia="楷体" w:hint="eastAsia"/>
          <w:b w:val="0"/>
          <w:bCs w:val="0"/>
          <w:spacing w:val="-4"/>
          <w:sz w:val="32"/>
          <w:szCs w:val="32"/>
        </w:rPr>
        <w:t>43</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·《医保支持中医药传承创新发展的指导意见》（医保函〔</w:t>
      </w:r>
      <w:r>
        <w:rPr>
          <w:rStyle w:val="ad"/>
          <w:rFonts w:eastAsia="楷体" w:hint="eastAsia"/>
          <w:b w:val="0"/>
          <w:bCs w:val="0"/>
          <w:spacing w:val="-4"/>
          <w:sz w:val="32"/>
          <w:szCs w:val="32"/>
        </w:rPr>
        <w:t>2021</w:t>
      </w:r>
      <w:r>
        <w:rPr>
          <w:rStyle w:val="ad"/>
          <w:rFonts w:eastAsia="楷体" w:hint="eastAsia"/>
          <w:b w:val="0"/>
          <w:bCs w:val="0"/>
          <w:spacing w:val="-4"/>
          <w:sz w:val="32"/>
          <w:szCs w:val="32"/>
        </w:rPr>
        <w:t>〕</w:t>
      </w:r>
      <w:r>
        <w:rPr>
          <w:rStyle w:val="ad"/>
          <w:rFonts w:eastAsia="楷体" w:hint="eastAsia"/>
          <w:b w:val="0"/>
          <w:bCs w:val="0"/>
          <w:spacing w:val="-4"/>
          <w:sz w:val="32"/>
          <w:szCs w:val="32"/>
        </w:rPr>
        <w:t>229</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·《关于中央财政支持中医药传承创新发展示范试点项目实施方案》</w:t>
      </w:r>
    </w:p>
    <w:p w14:paraId="4E0FD977" w14:textId="77777777" w:rsidR="00714EED"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（三）绩效评价工作过程</w:t>
      </w:r>
    </w:p>
    <w:p w14:paraId="51168053" w14:textId="77777777" w:rsidR="00714EED"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w:t>
      </w:r>
      <w:r>
        <w:rPr>
          <w:rStyle w:val="ad"/>
          <w:rFonts w:eastAsia="楷体" w:hint="eastAsia"/>
          <w:b w:val="0"/>
          <w:bCs w:val="0"/>
          <w:spacing w:val="-4"/>
          <w:sz w:val="32"/>
          <w:szCs w:val="32"/>
        </w:rPr>
        <w:t>[</w:t>
      </w:r>
      <w:r>
        <w:rPr>
          <w:rStyle w:val="ad"/>
          <w:rFonts w:eastAsia="楷体" w:hint="eastAsia"/>
          <w:b w:val="0"/>
          <w:bCs w:val="0"/>
          <w:spacing w:val="-4"/>
          <w:sz w:val="32"/>
          <w:szCs w:val="32"/>
        </w:rPr>
        <w:t>前期准备主要包括实地调研和认真研读相关文件，根据绩效评价的基本原理、原则和项目特点，结合项目绩效目标，项目绩效评组制定了评价指标体系、评分标准、评价方法和相关的工作程序及步骤，形成评价初步方案。</w:t>
      </w:r>
      <w:r>
        <w:rPr>
          <w:rStyle w:val="ad"/>
          <w:rFonts w:eastAsia="楷体" w:hint="eastAsia"/>
          <w:b w:val="0"/>
          <w:bCs w:val="0"/>
          <w:spacing w:val="-4"/>
          <w:sz w:val="32"/>
          <w:szCs w:val="32"/>
        </w:rPr>
        <w:t>]</w:t>
      </w:r>
      <w:r>
        <w:rPr>
          <w:rStyle w:val="ad"/>
          <w:rFonts w:eastAsia="楷体" w:hint="eastAsia"/>
          <w:b w:val="0"/>
          <w:bCs w:val="0"/>
          <w:spacing w:val="-4"/>
          <w:sz w:val="32"/>
          <w:szCs w:val="32"/>
        </w:rPr>
        <w:t>、材料审核分析、现场核查评价、综合分析评价及报告撰写，评价项目实施情况，展现资金使用效益。</w:t>
      </w:r>
    </w:p>
    <w:p w14:paraId="6745BEAD" w14:textId="77777777" w:rsidR="00714EED"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三、综合评价情况及评价结论</w:t>
      </w:r>
    </w:p>
    <w:p w14:paraId="79B0DA78" w14:textId="77777777" w:rsidR="00714EED"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（一）评价结论</w:t>
      </w:r>
      <w:r>
        <w:rPr>
          <w:rStyle w:val="ad"/>
          <w:rFonts w:eastAsia="楷体" w:hint="eastAsia"/>
          <w:b w:val="0"/>
          <w:bCs w:val="0"/>
          <w:spacing w:val="-4"/>
          <w:sz w:val="32"/>
          <w:szCs w:val="32"/>
        </w:rPr>
        <w:br/>
      </w:r>
      <w:r>
        <w:rPr>
          <w:rStyle w:val="ad"/>
          <w:rFonts w:eastAsia="楷体" w:hint="eastAsia"/>
          <w:b w:val="0"/>
          <w:bCs w:val="0"/>
          <w:spacing w:val="-4"/>
          <w:sz w:val="32"/>
          <w:szCs w:val="32"/>
        </w:rPr>
        <w:t>结合项目特点，制定符合项目实际的绩效评价指标体系及评分标准，通过数据采集、问卷调查及访谈等形式，对</w:t>
      </w:r>
      <w:r>
        <w:rPr>
          <w:rStyle w:val="ad"/>
          <w:rFonts w:eastAsia="楷体" w:hint="eastAsia"/>
          <w:b w:val="0"/>
          <w:bCs w:val="0"/>
          <w:spacing w:val="-4"/>
          <w:sz w:val="32"/>
          <w:szCs w:val="32"/>
        </w:rPr>
        <w:t>2024</w:t>
      </w:r>
      <w:r>
        <w:rPr>
          <w:rStyle w:val="ad"/>
          <w:rFonts w:eastAsia="楷体" w:hint="eastAsia"/>
          <w:b w:val="0"/>
          <w:bCs w:val="0"/>
          <w:spacing w:val="-4"/>
          <w:sz w:val="32"/>
          <w:szCs w:val="32"/>
        </w:rPr>
        <w:t>年乌鲁木齐市中医药传承创新试点项目进行客观评价，最终评分结果为：总分为</w:t>
      </w:r>
      <w:r>
        <w:rPr>
          <w:rStyle w:val="ad"/>
          <w:rFonts w:eastAsia="楷体" w:hint="eastAsia"/>
          <w:b w:val="0"/>
          <w:bCs w:val="0"/>
          <w:spacing w:val="-4"/>
          <w:sz w:val="32"/>
          <w:szCs w:val="32"/>
        </w:rPr>
        <w:t>99.27</w:t>
      </w:r>
      <w:r>
        <w:rPr>
          <w:rStyle w:val="ad"/>
          <w:rFonts w:eastAsia="楷体" w:hint="eastAsia"/>
          <w:b w:val="0"/>
          <w:bCs w:val="0"/>
          <w:spacing w:val="-4"/>
          <w:sz w:val="32"/>
          <w:szCs w:val="32"/>
        </w:rPr>
        <w:t>分，绩效评级为“优”。</w:t>
      </w:r>
      <w:r>
        <w:rPr>
          <w:rStyle w:val="ad"/>
          <w:rFonts w:eastAsia="楷体" w:hint="eastAsia"/>
          <w:b w:val="0"/>
          <w:bCs w:val="0"/>
          <w:spacing w:val="-4"/>
          <w:sz w:val="32"/>
          <w:szCs w:val="32"/>
        </w:rPr>
        <w:br/>
      </w:r>
      <w:r>
        <w:rPr>
          <w:rStyle w:val="ad"/>
          <w:rFonts w:eastAsia="楷体" w:hint="eastAsia"/>
          <w:b w:val="0"/>
          <w:bCs w:val="0"/>
          <w:spacing w:val="-4"/>
          <w:sz w:val="32"/>
          <w:szCs w:val="32"/>
        </w:rPr>
        <w:t>项目各部分权重和绩效分值如附表所示：</w:t>
      </w:r>
      <w:r>
        <w:rPr>
          <w:rStyle w:val="ad"/>
          <w:rFonts w:eastAsia="楷体" w:hint="eastAsia"/>
          <w:b w:val="0"/>
          <w:bCs w:val="0"/>
          <w:spacing w:val="-4"/>
          <w:sz w:val="32"/>
          <w:szCs w:val="32"/>
        </w:rPr>
        <w:br/>
      </w:r>
      <w:r>
        <w:rPr>
          <w:rStyle w:val="ad"/>
          <w:rFonts w:eastAsia="楷体" w:hint="eastAsia"/>
          <w:b w:val="0"/>
          <w:bCs w:val="0"/>
          <w:spacing w:val="-4"/>
          <w:sz w:val="32"/>
          <w:szCs w:val="32"/>
        </w:rPr>
        <w:t>项目各部分权重和绩效分值</w:t>
      </w:r>
      <w:r>
        <w:rPr>
          <w:rStyle w:val="ad"/>
          <w:rFonts w:eastAsia="楷体" w:hint="eastAsia"/>
          <w:b w:val="0"/>
          <w:bCs w:val="0"/>
          <w:spacing w:val="-4"/>
          <w:sz w:val="32"/>
          <w:szCs w:val="32"/>
        </w:rPr>
        <w:br/>
      </w:r>
      <w:r>
        <w:rPr>
          <w:rStyle w:val="ad"/>
          <w:rFonts w:eastAsia="楷体" w:hint="eastAsia"/>
          <w:b w:val="0"/>
          <w:bCs w:val="0"/>
          <w:spacing w:val="-4"/>
          <w:sz w:val="32"/>
          <w:szCs w:val="32"/>
        </w:rPr>
        <w:t>一级指标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二级指标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三级指标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分值</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得分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得分率</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决策</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项目立项</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立项依据充分性</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t>立项程序规范性</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t>绩效目标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绩效目标合理性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绩效指标明确性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资金投入</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预算编制科学性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资金分配合理性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资金管理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资金到位率</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预算执行率</w:t>
      </w:r>
      <w:r>
        <w:rPr>
          <w:rStyle w:val="ad"/>
          <w:rFonts w:eastAsia="楷体" w:hint="eastAsia"/>
          <w:b w:val="0"/>
          <w:bCs w:val="0"/>
          <w:spacing w:val="-4"/>
          <w:sz w:val="32"/>
          <w:szCs w:val="32"/>
        </w:rPr>
        <w:t xml:space="preserve"> 5 4.85 97.13%</w:t>
      </w:r>
      <w:r>
        <w:rPr>
          <w:rStyle w:val="ad"/>
          <w:rFonts w:eastAsia="楷体" w:hint="eastAsia"/>
          <w:b w:val="0"/>
          <w:bCs w:val="0"/>
          <w:spacing w:val="-4"/>
          <w:sz w:val="32"/>
          <w:szCs w:val="32"/>
        </w:rPr>
        <w:br/>
      </w:r>
      <w:r>
        <w:rPr>
          <w:rStyle w:val="ad"/>
          <w:rFonts w:eastAsia="楷体" w:hint="eastAsia"/>
          <w:b w:val="0"/>
          <w:bCs w:val="0"/>
          <w:spacing w:val="-4"/>
          <w:sz w:val="32"/>
          <w:szCs w:val="32"/>
        </w:rPr>
        <w:t>资金使用合规性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组织实施</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管理制度健全性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制度执行有效性</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产出数量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参与培训人数</w:t>
      </w:r>
      <w:r>
        <w:rPr>
          <w:rStyle w:val="ad"/>
          <w:rFonts w:eastAsia="楷体" w:hint="eastAsia"/>
          <w:b w:val="0"/>
          <w:bCs w:val="0"/>
          <w:spacing w:val="-4"/>
          <w:sz w:val="32"/>
          <w:szCs w:val="32"/>
        </w:rPr>
        <w:t xml:space="preserve"> 2 2 100%</w:t>
      </w:r>
      <w:r>
        <w:rPr>
          <w:rStyle w:val="ad"/>
          <w:rFonts w:eastAsia="楷体" w:hint="eastAsia"/>
          <w:b w:val="0"/>
          <w:bCs w:val="0"/>
          <w:spacing w:val="-4"/>
          <w:sz w:val="32"/>
          <w:szCs w:val="32"/>
        </w:rPr>
        <w:br/>
        <w:t>100%</w:t>
      </w:r>
      <w:r>
        <w:rPr>
          <w:rStyle w:val="ad"/>
          <w:rFonts w:eastAsia="楷体" w:hint="eastAsia"/>
          <w:b w:val="0"/>
          <w:bCs w:val="0"/>
          <w:spacing w:val="-4"/>
          <w:sz w:val="32"/>
          <w:szCs w:val="32"/>
        </w:rPr>
        <w:br/>
        <w:t>100%</w:t>
      </w:r>
      <w:r>
        <w:rPr>
          <w:rStyle w:val="ad"/>
          <w:rFonts w:eastAsia="楷体" w:hint="eastAsia"/>
          <w:b w:val="0"/>
          <w:bCs w:val="0"/>
          <w:spacing w:val="-4"/>
          <w:sz w:val="32"/>
          <w:szCs w:val="32"/>
        </w:rPr>
        <w:br/>
      </w:r>
      <w:r>
        <w:rPr>
          <w:rStyle w:val="ad"/>
          <w:rFonts w:eastAsia="楷体" w:hint="eastAsia"/>
          <w:b w:val="0"/>
          <w:bCs w:val="0"/>
          <w:spacing w:val="-4"/>
          <w:sz w:val="32"/>
          <w:szCs w:val="32"/>
        </w:rPr>
        <w:t>建设名老中医工作站</w:t>
      </w:r>
      <w:r>
        <w:rPr>
          <w:rStyle w:val="ad"/>
          <w:rFonts w:eastAsia="楷体" w:hint="eastAsia"/>
          <w:b w:val="0"/>
          <w:bCs w:val="0"/>
          <w:spacing w:val="-4"/>
          <w:sz w:val="32"/>
          <w:szCs w:val="32"/>
        </w:rPr>
        <w:t xml:space="preserve"> 2 2</w:t>
      </w:r>
      <w:r>
        <w:rPr>
          <w:rStyle w:val="ad"/>
          <w:rFonts w:eastAsia="楷体" w:hint="eastAsia"/>
          <w:b w:val="0"/>
          <w:bCs w:val="0"/>
          <w:spacing w:val="-4"/>
          <w:sz w:val="32"/>
          <w:szCs w:val="32"/>
        </w:rPr>
        <w:br/>
      </w:r>
      <w:r>
        <w:rPr>
          <w:rStyle w:val="ad"/>
          <w:rFonts w:eastAsia="楷体" w:hint="eastAsia"/>
          <w:b w:val="0"/>
          <w:bCs w:val="0"/>
          <w:spacing w:val="-4"/>
          <w:sz w:val="32"/>
          <w:szCs w:val="32"/>
        </w:rPr>
        <w:t>重点优势专科数量</w:t>
      </w:r>
      <w:r>
        <w:rPr>
          <w:rStyle w:val="ad"/>
          <w:rFonts w:eastAsia="楷体" w:hint="eastAsia"/>
          <w:b w:val="0"/>
          <w:bCs w:val="0"/>
          <w:spacing w:val="-4"/>
          <w:sz w:val="32"/>
          <w:szCs w:val="32"/>
        </w:rPr>
        <w:t xml:space="preserve"> 3 3</w:t>
      </w:r>
      <w:r>
        <w:rPr>
          <w:rStyle w:val="ad"/>
          <w:rFonts w:eastAsia="楷体" w:hint="eastAsia"/>
          <w:b w:val="0"/>
          <w:bCs w:val="0"/>
          <w:spacing w:val="-4"/>
          <w:sz w:val="32"/>
          <w:szCs w:val="32"/>
        </w:rPr>
        <w:br/>
      </w:r>
      <w:r>
        <w:rPr>
          <w:rStyle w:val="ad"/>
          <w:rFonts w:eastAsia="楷体" w:hint="eastAsia"/>
          <w:b w:val="0"/>
          <w:bCs w:val="0"/>
          <w:spacing w:val="-4"/>
          <w:sz w:val="32"/>
          <w:szCs w:val="32"/>
        </w:rPr>
        <w:t>购置设备数量</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产出质量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培训计划完成率</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建设项目合格率</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设备验收合格率</w:t>
      </w:r>
      <w:r>
        <w:rPr>
          <w:rStyle w:val="ad"/>
          <w:rFonts w:eastAsia="楷体" w:hint="eastAsia"/>
          <w:b w:val="0"/>
          <w:bCs w:val="0"/>
          <w:spacing w:val="-4"/>
          <w:sz w:val="32"/>
          <w:szCs w:val="32"/>
        </w:rPr>
        <w:t xml:space="preserve"> 2 2 100%</w:t>
      </w:r>
      <w:r>
        <w:rPr>
          <w:rStyle w:val="ad"/>
          <w:rFonts w:eastAsia="楷体" w:hint="eastAsia"/>
          <w:b w:val="0"/>
          <w:bCs w:val="0"/>
          <w:spacing w:val="-4"/>
          <w:sz w:val="32"/>
          <w:szCs w:val="32"/>
        </w:rPr>
        <w:br/>
      </w:r>
      <w:r>
        <w:rPr>
          <w:rStyle w:val="ad"/>
          <w:rFonts w:eastAsia="楷体" w:hint="eastAsia"/>
          <w:b w:val="0"/>
          <w:bCs w:val="0"/>
          <w:spacing w:val="-4"/>
          <w:sz w:val="32"/>
          <w:szCs w:val="32"/>
        </w:rPr>
        <w:t>产出时效</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项目设备购置完成及时率</w:t>
      </w:r>
      <w:r>
        <w:rPr>
          <w:rStyle w:val="ad"/>
          <w:rFonts w:eastAsia="楷体" w:hint="eastAsia"/>
          <w:b w:val="0"/>
          <w:bCs w:val="0"/>
          <w:spacing w:val="-4"/>
          <w:sz w:val="32"/>
          <w:szCs w:val="32"/>
        </w:rPr>
        <w:t xml:space="preserve"> 8 8 100%</w:t>
      </w:r>
      <w:r>
        <w:rPr>
          <w:rStyle w:val="ad"/>
          <w:rFonts w:eastAsia="楷体" w:hint="eastAsia"/>
          <w:b w:val="0"/>
          <w:bCs w:val="0"/>
          <w:spacing w:val="-4"/>
          <w:sz w:val="32"/>
          <w:szCs w:val="32"/>
        </w:rPr>
        <w:br/>
      </w:r>
      <w:r>
        <w:rPr>
          <w:rStyle w:val="ad"/>
          <w:rFonts w:eastAsia="楷体" w:hint="eastAsia"/>
          <w:b w:val="0"/>
          <w:bCs w:val="0"/>
          <w:spacing w:val="-4"/>
          <w:sz w:val="32"/>
          <w:szCs w:val="32"/>
        </w:rPr>
        <w:t>产出成本</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设备购置金额</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t>人员培训金额</w:t>
      </w:r>
      <w:r>
        <w:rPr>
          <w:rStyle w:val="ad"/>
          <w:rFonts w:eastAsia="楷体" w:hint="eastAsia"/>
          <w:b w:val="0"/>
          <w:bCs w:val="0"/>
          <w:spacing w:val="-4"/>
          <w:sz w:val="32"/>
          <w:szCs w:val="32"/>
        </w:rPr>
        <w:t xml:space="preserve"> 3 2.42 80.67%</w:t>
      </w:r>
      <w:r>
        <w:rPr>
          <w:rStyle w:val="ad"/>
          <w:rFonts w:eastAsia="楷体" w:hint="eastAsia"/>
          <w:b w:val="0"/>
          <w:bCs w:val="0"/>
          <w:spacing w:val="-4"/>
          <w:sz w:val="32"/>
          <w:szCs w:val="32"/>
        </w:rPr>
        <w:br/>
      </w:r>
      <w:r>
        <w:rPr>
          <w:rStyle w:val="ad"/>
          <w:rFonts w:eastAsia="楷体" w:hint="eastAsia"/>
          <w:b w:val="0"/>
          <w:bCs w:val="0"/>
          <w:spacing w:val="-4"/>
          <w:sz w:val="32"/>
          <w:szCs w:val="32"/>
        </w:rPr>
        <w:t>软件购置及安装</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提高中医药服务能力</w:t>
      </w:r>
      <w:r>
        <w:rPr>
          <w:rStyle w:val="ad"/>
          <w:rFonts w:eastAsia="楷体" w:hint="eastAsia"/>
          <w:b w:val="0"/>
          <w:bCs w:val="0"/>
          <w:spacing w:val="-4"/>
          <w:sz w:val="32"/>
          <w:szCs w:val="32"/>
        </w:rPr>
        <w:t xml:space="preserve"> 15 15 100%</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促进中医药事业发展</w:t>
      </w:r>
      <w:r>
        <w:rPr>
          <w:rStyle w:val="ad"/>
          <w:rFonts w:eastAsia="楷体" w:hint="eastAsia"/>
          <w:b w:val="0"/>
          <w:bCs w:val="0"/>
          <w:spacing w:val="-4"/>
          <w:sz w:val="32"/>
          <w:szCs w:val="32"/>
        </w:rPr>
        <w:br/>
      </w:r>
      <w:r>
        <w:rPr>
          <w:rStyle w:val="ad"/>
          <w:rFonts w:eastAsia="楷体" w:hint="eastAsia"/>
          <w:b w:val="0"/>
          <w:bCs w:val="0"/>
          <w:spacing w:val="-4"/>
          <w:sz w:val="32"/>
          <w:szCs w:val="32"/>
        </w:rPr>
        <w:t>满意度指标完成情况分析</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患者满意度</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（二）主要绩效</w:t>
      </w:r>
      <w:r>
        <w:rPr>
          <w:rStyle w:val="ad"/>
          <w:rFonts w:eastAsia="楷体" w:hint="eastAsia"/>
          <w:b w:val="0"/>
          <w:bCs w:val="0"/>
          <w:spacing w:val="-4"/>
          <w:sz w:val="32"/>
          <w:szCs w:val="32"/>
        </w:rPr>
        <w:br/>
      </w:r>
      <w:r>
        <w:rPr>
          <w:rStyle w:val="ad"/>
          <w:rFonts w:eastAsia="楷体" w:hint="eastAsia"/>
          <w:b w:val="0"/>
          <w:bCs w:val="0"/>
          <w:spacing w:val="-4"/>
          <w:sz w:val="32"/>
          <w:szCs w:val="32"/>
        </w:rPr>
        <w:t>该项目资金区财政及时拨付，单位在此次评价期间内，有序完成了</w:t>
      </w:r>
      <w:r>
        <w:rPr>
          <w:rStyle w:val="ad"/>
          <w:rFonts w:eastAsia="楷体" w:hint="eastAsia"/>
          <w:b w:val="0"/>
          <w:bCs w:val="0"/>
          <w:spacing w:val="-4"/>
          <w:sz w:val="32"/>
          <w:szCs w:val="32"/>
        </w:rPr>
        <w:t>2024</w:t>
      </w:r>
      <w:r>
        <w:rPr>
          <w:rStyle w:val="ad"/>
          <w:rFonts w:eastAsia="楷体" w:hint="eastAsia"/>
          <w:b w:val="0"/>
          <w:bCs w:val="0"/>
          <w:spacing w:val="-4"/>
          <w:sz w:val="32"/>
          <w:szCs w:val="32"/>
        </w:rPr>
        <w:t>年设定目标的全部工作任务，①购置了医疗设备</w:t>
      </w:r>
      <w:r>
        <w:rPr>
          <w:rStyle w:val="ad"/>
          <w:rFonts w:eastAsia="楷体" w:hint="eastAsia"/>
          <w:b w:val="0"/>
          <w:bCs w:val="0"/>
          <w:spacing w:val="-4"/>
          <w:sz w:val="32"/>
          <w:szCs w:val="32"/>
        </w:rPr>
        <w:t>62</w:t>
      </w:r>
      <w:r>
        <w:rPr>
          <w:rStyle w:val="ad"/>
          <w:rFonts w:eastAsia="楷体" w:hint="eastAsia"/>
          <w:b w:val="0"/>
          <w:bCs w:val="0"/>
          <w:spacing w:val="-4"/>
          <w:sz w:val="32"/>
          <w:szCs w:val="32"/>
        </w:rPr>
        <w:t>台，改善和提高了中医基础服务设施建设。②中医组织人员培训人次</w:t>
      </w:r>
      <w:r>
        <w:rPr>
          <w:rStyle w:val="ad"/>
          <w:rFonts w:eastAsia="楷体" w:hint="eastAsia"/>
          <w:b w:val="0"/>
          <w:bCs w:val="0"/>
          <w:spacing w:val="-4"/>
          <w:sz w:val="32"/>
          <w:szCs w:val="32"/>
        </w:rPr>
        <w:t>905</w:t>
      </w:r>
      <w:r>
        <w:rPr>
          <w:rStyle w:val="ad"/>
          <w:rFonts w:eastAsia="楷体" w:hint="eastAsia"/>
          <w:b w:val="0"/>
          <w:bCs w:val="0"/>
          <w:spacing w:val="-4"/>
          <w:sz w:val="32"/>
          <w:szCs w:val="32"/>
        </w:rPr>
        <w:t>人有效提高了中医医疗服务水平。③建设名老中医工作室两个，提高了名老中医优势技术传承与床戏。④建设优势专科</w:t>
      </w:r>
      <w:r>
        <w:rPr>
          <w:rStyle w:val="ad"/>
          <w:rFonts w:eastAsia="楷体" w:hint="eastAsia"/>
          <w:b w:val="0"/>
          <w:bCs w:val="0"/>
          <w:spacing w:val="-4"/>
          <w:sz w:val="32"/>
          <w:szCs w:val="32"/>
        </w:rPr>
        <w:t>2</w:t>
      </w:r>
      <w:r>
        <w:rPr>
          <w:rStyle w:val="ad"/>
          <w:rFonts w:eastAsia="楷体" w:hint="eastAsia"/>
          <w:b w:val="0"/>
          <w:bCs w:val="0"/>
          <w:spacing w:val="-4"/>
          <w:sz w:val="32"/>
          <w:szCs w:val="32"/>
        </w:rPr>
        <w:t>个，提升了我院优势专科更好服务于患者的能力。⑤提升中医药服务能力水平，发展中医药事业、培养中医人才，发挥中医药特色加快推进中医药现代化、产业化建设。提高了患者满意程度极大加强了中医基础建设，与中医文化传承。</w:t>
      </w:r>
    </w:p>
    <w:p w14:paraId="10BA35D1" w14:textId="77777777" w:rsidR="00714EED" w:rsidRDefault="00000000">
      <w:pPr>
        <w:spacing w:line="540" w:lineRule="exact"/>
        <w:ind w:firstLineChars="200" w:firstLine="624"/>
        <w:rPr>
          <w:rStyle w:val="ad"/>
          <w:rFonts w:ascii="黑体" w:eastAsia="黑体" w:hAnsi="黑体" w:hint="eastAsia"/>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52AF4F18" w14:textId="77777777" w:rsidR="00714EED"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2A7A2017" w14:textId="77777777" w:rsidR="00714EED"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项目决策指标由</w:t>
      </w:r>
      <w:r>
        <w:rPr>
          <w:rStyle w:val="ad"/>
          <w:rFonts w:eastAsia="楷体" w:hint="eastAsia"/>
          <w:b w:val="0"/>
          <w:bCs w:val="0"/>
          <w:spacing w:val="-4"/>
          <w:sz w:val="32"/>
          <w:szCs w:val="32"/>
        </w:rPr>
        <w:t>5</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13</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20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20</w:t>
      </w:r>
      <w:r>
        <w:rPr>
          <w:rStyle w:val="ad"/>
          <w:rFonts w:eastAsia="楷体" w:hint="eastAsia"/>
          <w:b w:val="0"/>
          <w:bCs w:val="0"/>
          <w:spacing w:val="-4"/>
          <w:sz w:val="32"/>
          <w:szCs w:val="32"/>
        </w:rPr>
        <w:t>分。</w:t>
      </w:r>
      <w:r>
        <w:rPr>
          <w:rStyle w:val="ad"/>
          <w:rFonts w:eastAsia="楷体" w:hint="eastAsia"/>
          <w:b w:val="0"/>
          <w:bCs w:val="0"/>
          <w:spacing w:val="-4"/>
          <w:sz w:val="32"/>
          <w:szCs w:val="32"/>
        </w:rPr>
        <w:br/>
        <w:t>1.</w:t>
      </w:r>
      <w:r>
        <w:rPr>
          <w:rStyle w:val="ad"/>
          <w:rFonts w:eastAsia="楷体" w:hint="eastAsia"/>
          <w:b w:val="0"/>
          <w:bCs w:val="0"/>
          <w:spacing w:val="-4"/>
          <w:sz w:val="32"/>
          <w:szCs w:val="32"/>
        </w:rPr>
        <w:t>项目立项</w:t>
      </w:r>
      <w:r>
        <w:rPr>
          <w:rStyle w:val="ad"/>
          <w:rFonts w:eastAsia="楷体" w:hint="eastAsia"/>
          <w:b w:val="0"/>
          <w:bCs w:val="0"/>
          <w:spacing w:val="-4"/>
          <w:sz w:val="32"/>
          <w:szCs w:val="32"/>
        </w:rPr>
        <w:br/>
      </w:r>
      <w:r>
        <w:rPr>
          <w:rStyle w:val="ad"/>
          <w:rFonts w:eastAsia="楷体" w:hint="eastAsia"/>
          <w:b w:val="0"/>
          <w:bCs w:val="0"/>
          <w:spacing w:val="-4"/>
          <w:sz w:val="32"/>
          <w:szCs w:val="32"/>
        </w:rPr>
        <w:t>立项依据充分性：项目立项符合国家法律法规、政策要求。国家财政部和国家中医药管理局联合印发了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《关于组织申报中央财政支持中医药传承创新发展示范试点项目的通知》</w:t>
      </w:r>
      <w:r>
        <w:rPr>
          <w:rStyle w:val="ad"/>
          <w:rFonts w:eastAsia="楷体" w:hint="eastAsia"/>
          <w:b w:val="0"/>
          <w:bCs w:val="0"/>
          <w:spacing w:val="-4"/>
          <w:sz w:val="32"/>
          <w:szCs w:val="32"/>
        </w:rPr>
        <w:t>(</w:t>
      </w:r>
      <w:r>
        <w:rPr>
          <w:rStyle w:val="ad"/>
          <w:rFonts w:eastAsia="楷体" w:hint="eastAsia"/>
          <w:b w:val="0"/>
          <w:bCs w:val="0"/>
          <w:spacing w:val="-4"/>
          <w:sz w:val="32"/>
          <w:szCs w:val="32"/>
        </w:rPr>
        <w:t>财办社〔</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14</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编制了《乌鲁木齐市中医药传承创新发展示范试点项目实施方案》</w:t>
      </w:r>
      <w:r>
        <w:rPr>
          <w:rStyle w:val="ad"/>
          <w:rFonts w:eastAsia="楷体" w:hint="eastAsia"/>
          <w:b w:val="0"/>
          <w:bCs w:val="0"/>
          <w:spacing w:val="-4"/>
          <w:sz w:val="32"/>
          <w:szCs w:val="32"/>
        </w:rPr>
        <w:t>,2023</w:t>
      </w:r>
      <w:r>
        <w:rPr>
          <w:rStyle w:val="ad"/>
          <w:rFonts w:eastAsia="楷体" w:hint="eastAsia"/>
          <w:b w:val="0"/>
          <w:bCs w:val="0"/>
          <w:spacing w:val="-4"/>
          <w:sz w:val="32"/>
          <w:szCs w:val="32"/>
        </w:rPr>
        <w:t>年</w:t>
      </w:r>
      <w:r>
        <w:rPr>
          <w:rStyle w:val="ad"/>
          <w:rFonts w:eastAsia="楷体" w:hint="eastAsia"/>
          <w:b w:val="0"/>
          <w:bCs w:val="0"/>
          <w:spacing w:val="-4"/>
          <w:sz w:val="32"/>
          <w:szCs w:val="32"/>
        </w:rPr>
        <w:t>5</w:t>
      </w:r>
      <w:r>
        <w:rPr>
          <w:rStyle w:val="ad"/>
          <w:rFonts w:eastAsia="楷体" w:hint="eastAsia"/>
          <w:b w:val="0"/>
          <w:bCs w:val="0"/>
          <w:spacing w:val="-4"/>
          <w:sz w:val="32"/>
          <w:szCs w:val="32"/>
        </w:rPr>
        <w:t>月</w:t>
      </w:r>
      <w:r>
        <w:rPr>
          <w:rStyle w:val="ad"/>
          <w:rFonts w:eastAsia="楷体" w:hint="eastAsia"/>
          <w:b w:val="0"/>
          <w:bCs w:val="0"/>
          <w:spacing w:val="-4"/>
          <w:sz w:val="32"/>
          <w:szCs w:val="32"/>
        </w:rPr>
        <w:t>26</w:t>
      </w:r>
      <w:r>
        <w:rPr>
          <w:rStyle w:val="ad"/>
          <w:rFonts w:eastAsia="楷体" w:hint="eastAsia"/>
          <w:b w:val="0"/>
          <w:bCs w:val="0"/>
          <w:spacing w:val="-4"/>
          <w:sz w:val="32"/>
          <w:szCs w:val="32"/>
        </w:rPr>
        <w:t>日，经国家财政部、中医药管理局批准公示，乌鲁木齐市为</w:t>
      </w:r>
      <w:r>
        <w:rPr>
          <w:rStyle w:val="ad"/>
          <w:rFonts w:eastAsia="楷体" w:hint="eastAsia"/>
          <w:b w:val="0"/>
          <w:bCs w:val="0"/>
          <w:spacing w:val="-4"/>
          <w:sz w:val="32"/>
          <w:szCs w:val="32"/>
        </w:rPr>
        <w:t>15</w:t>
      </w:r>
      <w:r>
        <w:rPr>
          <w:rStyle w:val="ad"/>
          <w:rFonts w:eastAsia="楷体" w:hint="eastAsia"/>
          <w:b w:val="0"/>
          <w:bCs w:val="0"/>
          <w:spacing w:val="-4"/>
          <w:sz w:val="32"/>
          <w:szCs w:val="32"/>
        </w:rPr>
        <w:t>个试点项目单位之一。根据我院“三定方案”的具体要求，我单位符合项目要求，属于部门履职所需。本项目属于公共财政支持范围，符合中央、地方事权支出责任划</w:t>
      </w:r>
      <w:r>
        <w:rPr>
          <w:rStyle w:val="ad"/>
          <w:rFonts w:eastAsia="楷体" w:hint="eastAsia"/>
          <w:b w:val="0"/>
          <w:bCs w:val="0"/>
          <w:spacing w:val="-4"/>
          <w:sz w:val="32"/>
          <w:szCs w:val="32"/>
        </w:rPr>
        <w:lastRenderedPageBreak/>
        <w:t>分原则。相关部门无同类项目，部门内部无相关项目重复。因此，立项依据充分，得</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立项程序规范性</w:t>
      </w:r>
      <w:r>
        <w:rPr>
          <w:rStyle w:val="ad"/>
          <w:rFonts w:eastAsia="楷体" w:hint="eastAsia"/>
          <w:b w:val="0"/>
          <w:bCs w:val="0"/>
          <w:spacing w:val="-4"/>
          <w:sz w:val="32"/>
          <w:szCs w:val="32"/>
        </w:rPr>
        <w:t>:</w:t>
      </w:r>
      <w:r>
        <w:rPr>
          <w:rStyle w:val="ad"/>
          <w:rFonts w:eastAsia="楷体" w:hint="eastAsia"/>
          <w:b w:val="0"/>
          <w:bCs w:val="0"/>
          <w:spacing w:val="-4"/>
          <w:sz w:val="32"/>
          <w:szCs w:val="32"/>
        </w:rPr>
        <w:t>在中医药传承创新项目立项过程中，我院严格遵循规范化管理要求，确保立项程序科学严谨、公开透明。按《中医药传承创新发展示范点项目管理办法》《中华人民共和国预算法》相关要求；结合本院各项目实际需求（设备购置、人员培训、专家授课、）等，科学合理的编制各相关项目专项资金预算，明确各项支出明细和金额做出项目规划，确保立项依据充分、程序合规。同时，建立项目库管理制度，对申报项目进行统一编号、分类管理，并通过院内公示接受监督。项目立项文件按照档案管理要求规范存档，做到立项过程全程留痕、可追溯。资金使用严格执行预算管理，确保中央财政补助资金专款专用，为中医药传承创新工作提供坚实的制度保障。</w:t>
      </w:r>
      <w:r>
        <w:rPr>
          <w:rStyle w:val="ad"/>
          <w:rFonts w:eastAsia="楷体" w:hint="eastAsia"/>
          <w:b w:val="0"/>
          <w:bCs w:val="0"/>
          <w:spacing w:val="-4"/>
          <w:sz w:val="32"/>
          <w:szCs w:val="32"/>
        </w:rPr>
        <w:br/>
      </w:r>
      <w:r>
        <w:rPr>
          <w:rStyle w:val="ad"/>
          <w:rFonts w:eastAsia="楷体" w:hint="eastAsia"/>
          <w:b w:val="0"/>
          <w:bCs w:val="0"/>
          <w:spacing w:val="-4"/>
          <w:sz w:val="32"/>
          <w:szCs w:val="32"/>
        </w:rPr>
        <w:t>项目按照规定的程序申请设立，我院按《中医药传承创新发展示范点项目管理办法》《中华人民共和国预算法》相关要求；结合本院各项目实际需求（设备购置、人员培训、专家授课、）等，科学合理的编制各相关项目专项资金预算，明确各项支出明细和金额做出项目规划，向相关部门提交实施方案，项目相关部门根据专项资金审核制度，审核项目资金是否合法合规并下发。申报项目按照规定的程序申请设立，审批文件、材料符合相关要求，故立项程序规范，得</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8</w:t>
      </w:r>
      <w:r>
        <w:rPr>
          <w:rStyle w:val="ad"/>
          <w:rFonts w:eastAsia="楷体" w:hint="eastAsia"/>
          <w:b w:val="0"/>
          <w:bCs w:val="0"/>
          <w:spacing w:val="-4"/>
          <w:sz w:val="32"/>
          <w:szCs w:val="32"/>
        </w:rPr>
        <w:t>分，得分</w:t>
      </w:r>
      <w:r>
        <w:rPr>
          <w:rStyle w:val="ad"/>
          <w:rFonts w:eastAsia="楷体" w:hint="eastAsia"/>
          <w:b w:val="0"/>
          <w:bCs w:val="0"/>
          <w:spacing w:val="-4"/>
          <w:sz w:val="32"/>
          <w:szCs w:val="32"/>
        </w:rPr>
        <w:t>8</w:t>
      </w:r>
      <w:r>
        <w:rPr>
          <w:rStyle w:val="ad"/>
          <w:rFonts w:eastAsia="楷体" w:hint="eastAsia"/>
          <w:b w:val="0"/>
          <w:bCs w:val="0"/>
          <w:spacing w:val="-4"/>
          <w:sz w:val="32"/>
          <w:szCs w:val="32"/>
        </w:rPr>
        <w:t>分。</w:t>
      </w:r>
      <w:r>
        <w:rPr>
          <w:rStyle w:val="ad"/>
          <w:rFonts w:eastAsia="楷体" w:hint="eastAsia"/>
          <w:b w:val="0"/>
          <w:bCs w:val="0"/>
          <w:spacing w:val="-4"/>
          <w:sz w:val="32"/>
          <w:szCs w:val="32"/>
        </w:rPr>
        <w:br/>
        <w:t>2.</w:t>
      </w:r>
      <w:r>
        <w:rPr>
          <w:rStyle w:val="ad"/>
          <w:rFonts w:eastAsia="楷体" w:hint="eastAsia"/>
          <w:b w:val="0"/>
          <w:bCs w:val="0"/>
          <w:spacing w:val="-4"/>
          <w:sz w:val="32"/>
          <w:szCs w:val="32"/>
        </w:rPr>
        <w:t>绩效目标</w:t>
      </w:r>
      <w:r>
        <w:rPr>
          <w:rStyle w:val="ad"/>
          <w:rFonts w:eastAsia="楷体" w:hint="eastAsia"/>
          <w:b w:val="0"/>
          <w:bCs w:val="0"/>
          <w:spacing w:val="-4"/>
          <w:sz w:val="32"/>
          <w:szCs w:val="32"/>
        </w:rPr>
        <w:br/>
      </w:r>
      <w:r>
        <w:rPr>
          <w:rStyle w:val="ad"/>
          <w:rFonts w:eastAsia="楷体" w:hint="eastAsia"/>
          <w:b w:val="0"/>
          <w:bCs w:val="0"/>
          <w:spacing w:val="-4"/>
          <w:sz w:val="32"/>
          <w:szCs w:val="32"/>
        </w:rPr>
        <w:t>绩效目标合理性：本项目的绩效目标按照产出、成本、效益、满意度构建绩效评价指标，且具有明确性、可衡量性、可实现性、</w:t>
      </w:r>
      <w:r>
        <w:rPr>
          <w:rStyle w:val="ad"/>
          <w:rFonts w:eastAsia="楷体" w:hint="eastAsia"/>
          <w:b w:val="0"/>
          <w:bCs w:val="0"/>
          <w:spacing w:val="-4"/>
          <w:sz w:val="32"/>
          <w:szCs w:val="32"/>
        </w:rPr>
        <w:lastRenderedPageBreak/>
        <w:t>相关性和时限性等特点，能较为全面地反映本项目的产出和效益，本项目在确立绩效目标时，严格遵循以产出和效益为核心的原则构建绩效指标体系。在产出方面，充分考量项目实施后所带来的直接成果。社会效益维度，考虑项目对社会环境、公众利益等方面的影响。对于中医药项目，会设定社会满意度指标，通过向患者发放问卷，收集他们对教育质量提升的满意度反馈，衡量项目在社会层面的效益。这些绩效目标具备明确性，避免使用模糊、笼统的表述，使得项目团队和利益相关者都能清晰理解项目期望达成的结果。同时，具有可衡量性，通过具体的数值、比例等量化方式，能够在项目执行过程中和结束后进行准确的评估与对比。可实现性方面，在合理的努力范围内可以实现。相关性上，所有绩效目标都与项目的核心任务和预期成果紧密相关，确保项目资源的投入能够有效转化为期望的产出和效益。基于以上多方面的优势，故绩效目标合理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绩效目标明确性：其中，目标已细化为具体的绩效指标，根据项目开展实际情况，设置“建设名老中医工作室分站”、“重点优势专科建设”、“购置设备数量”、“建设项目合格率”、“患者满意度”等，可通过数量指标、质量指标、成本指标和满意度指标予以量化，并具有确切的评价标准，且指标设定均与目标相关。各项指标与医院各科室收集反馈的数据达成一致，并与当年项目年度计划相对应，故绩效目标明确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6</w:t>
      </w:r>
      <w:r>
        <w:rPr>
          <w:rStyle w:val="ad"/>
          <w:rFonts w:eastAsia="楷体" w:hint="eastAsia"/>
          <w:b w:val="0"/>
          <w:bCs w:val="0"/>
          <w:spacing w:val="-4"/>
          <w:sz w:val="32"/>
          <w:szCs w:val="32"/>
        </w:rPr>
        <w:t>分，得分</w:t>
      </w:r>
      <w:r>
        <w:rPr>
          <w:rStyle w:val="ad"/>
          <w:rFonts w:eastAsia="楷体" w:hint="eastAsia"/>
          <w:b w:val="0"/>
          <w:bCs w:val="0"/>
          <w:spacing w:val="-4"/>
          <w:sz w:val="32"/>
          <w:szCs w:val="32"/>
        </w:rPr>
        <w:t>6</w:t>
      </w:r>
      <w:r>
        <w:rPr>
          <w:rStyle w:val="ad"/>
          <w:rFonts w:eastAsia="楷体" w:hint="eastAsia"/>
          <w:b w:val="0"/>
          <w:bCs w:val="0"/>
          <w:spacing w:val="-4"/>
          <w:sz w:val="32"/>
          <w:szCs w:val="32"/>
        </w:rPr>
        <w:t>分。</w:t>
      </w:r>
      <w:r>
        <w:rPr>
          <w:rStyle w:val="ad"/>
          <w:rFonts w:eastAsia="楷体" w:hint="eastAsia"/>
          <w:b w:val="0"/>
          <w:bCs w:val="0"/>
          <w:spacing w:val="-4"/>
          <w:sz w:val="32"/>
          <w:szCs w:val="32"/>
        </w:rPr>
        <w:br/>
        <w:t>3.</w:t>
      </w:r>
      <w:r>
        <w:rPr>
          <w:rStyle w:val="ad"/>
          <w:rFonts w:eastAsia="楷体" w:hint="eastAsia"/>
          <w:b w:val="0"/>
          <w:bCs w:val="0"/>
          <w:spacing w:val="-4"/>
          <w:sz w:val="32"/>
          <w:szCs w:val="32"/>
        </w:rPr>
        <w:t>资金投入</w:t>
      </w:r>
      <w:r>
        <w:rPr>
          <w:rStyle w:val="ad"/>
          <w:rFonts w:eastAsia="楷体" w:hint="eastAsia"/>
          <w:b w:val="0"/>
          <w:bCs w:val="0"/>
          <w:spacing w:val="-4"/>
          <w:sz w:val="32"/>
          <w:szCs w:val="32"/>
        </w:rPr>
        <w:br/>
      </w:r>
      <w:r>
        <w:rPr>
          <w:rStyle w:val="ad"/>
          <w:rFonts w:eastAsia="楷体" w:hint="eastAsia"/>
          <w:b w:val="0"/>
          <w:bCs w:val="0"/>
          <w:spacing w:val="-4"/>
          <w:sz w:val="32"/>
          <w:szCs w:val="32"/>
        </w:rPr>
        <w:t>预算编制科学性：本项目资金为中央资金，由市卫健委分配下发</w:t>
      </w:r>
      <w:r>
        <w:rPr>
          <w:rStyle w:val="ad"/>
          <w:rFonts w:eastAsia="楷体" w:hint="eastAsia"/>
          <w:b w:val="0"/>
          <w:bCs w:val="0"/>
          <w:spacing w:val="-4"/>
          <w:sz w:val="32"/>
          <w:szCs w:val="32"/>
        </w:rPr>
        <w:lastRenderedPageBreak/>
        <w:t>各区县，我院按照市卫健委下达的专项资金额度进行项目规划，各科室会明确中医项目里的局体内容，像设备购置、中药制剂研发、人员培训、专家授课等。在明确项目具体内容后根据科室具体内容，明确各项资金需求，通过询价、上会、类比等方式，进行资金预算申报并实施项目。在各项指标在基本支出管理方面：本院基本支出管理以保障公益性医疗服务为核心，强调精细化、透明化，平衡公益属性与运营可持续性，确保医疗资源高效配置。遵循“量入为出、保障重点、厉行节约”原则，重点围绕人员经费、公用经费及必要运行成本展开。根据《事业单位财务规则》及《公立医院全面预算管理制度实施办法》，细化基本支出分类，实行定额标准管理，严控超范围、超标准支出；动态监控成本；将支出管理纳入医院绩效考核体系，通过药品集中带量采购、后勤服务社会化等降本措施，压缩非必要行政开支，提升财政资金和自有收入统筹使用效率。故预算编制科学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资金分配合理性：资金预算分配经过充分调研和评估，遵循预算管理规定，依据国家财政部和国家中医药管理局联合印发</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《关于组织申报中央财政支持中医药传承创新发展示范试点项目的通知》</w:t>
      </w:r>
      <w:r>
        <w:rPr>
          <w:rStyle w:val="ad"/>
          <w:rFonts w:eastAsia="楷体" w:hint="eastAsia"/>
          <w:b w:val="0"/>
          <w:bCs w:val="0"/>
          <w:spacing w:val="-4"/>
          <w:sz w:val="32"/>
          <w:szCs w:val="32"/>
        </w:rPr>
        <w:t>(</w:t>
      </w:r>
      <w:r>
        <w:rPr>
          <w:rStyle w:val="ad"/>
          <w:rFonts w:eastAsia="楷体" w:hint="eastAsia"/>
          <w:b w:val="0"/>
          <w:bCs w:val="0"/>
          <w:spacing w:val="-4"/>
          <w:sz w:val="32"/>
          <w:szCs w:val="32"/>
        </w:rPr>
        <w:t>财办社〔</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14</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乌鲁木齐市中医药传承创新发展示范试点项目实施方案》的要求编制项目预算，按照《乌鲁木齐市米东区中医医院财务内控制度管理》控制成本支出，年度预算草案需经院长办公会审议通过后，报上级主管部门审批。预算调整必须按照规定程序进行，调整方案需经院长办公会审批。严格按照制度规定的标准执行，建立预算执行动态监控机制，定期对预算执行情况进行分析和通报。严格控制无预算或超预算支出，特殊情况需经院长办公会批准。严格执行医疗服务收费标准，确</w:t>
      </w:r>
      <w:r>
        <w:rPr>
          <w:rStyle w:val="ad"/>
          <w:rFonts w:eastAsia="楷体" w:hint="eastAsia"/>
          <w:b w:val="0"/>
          <w:bCs w:val="0"/>
          <w:spacing w:val="-4"/>
          <w:sz w:val="32"/>
          <w:szCs w:val="32"/>
        </w:rPr>
        <w:lastRenderedPageBreak/>
        <w:t>保收费公开透明。实行分级授权审批制度，明确不同金额支出的审批权限。支出报销必须提供合法、有效的原始凭证，严格审核支出内容的真实性和合理性，加强对专项资金的管理，确保专款专用。建立健全成本核算体系，按照科室、项目、病种等进行成本核算。定期对成本核算结果进行分析，找出成本控制的薄弱环节。加强对药品、耗材、设备等采购成本的控制，通过集中招标采购等方式降低采购成本。优化医疗服务流程，提高医疗资源利用效率，降低运营成本。建立成本考核制度，将成本控制纳入科室绩效考核。根据项目实际需要制定并通过院领导审批；资金执行以项目预算的内容和数额执行为基础，确保资金使用的有序性和规范性。故资金分配合理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6</w:t>
      </w:r>
      <w:r>
        <w:rPr>
          <w:rStyle w:val="ad"/>
          <w:rFonts w:eastAsia="楷体" w:hint="eastAsia"/>
          <w:b w:val="0"/>
          <w:bCs w:val="0"/>
          <w:spacing w:val="-4"/>
          <w:sz w:val="32"/>
          <w:szCs w:val="32"/>
        </w:rPr>
        <w:t>分，得分</w:t>
      </w:r>
      <w:r>
        <w:rPr>
          <w:rStyle w:val="ad"/>
          <w:rFonts w:eastAsia="楷体" w:hint="eastAsia"/>
          <w:b w:val="0"/>
          <w:bCs w:val="0"/>
          <w:spacing w:val="-4"/>
          <w:sz w:val="32"/>
          <w:szCs w:val="32"/>
        </w:rPr>
        <w:t>6</w:t>
      </w:r>
      <w:r>
        <w:rPr>
          <w:rStyle w:val="ad"/>
          <w:rFonts w:eastAsia="楷体" w:hint="eastAsia"/>
          <w:b w:val="0"/>
          <w:bCs w:val="0"/>
          <w:spacing w:val="-4"/>
          <w:sz w:val="32"/>
          <w:szCs w:val="32"/>
        </w:rPr>
        <w:t>分。</w:t>
      </w:r>
      <w:r>
        <w:rPr>
          <w:rStyle w:val="ad"/>
          <w:rFonts w:eastAsia="楷体" w:hint="eastAsia"/>
          <w:b w:val="0"/>
          <w:bCs w:val="0"/>
          <w:spacing w:val="-4"/>
          <w:sz w:val="32"/>
          <w:szCs w:val="32"/>
        </w:rPr>
        <w:tab/>
      </w:r>
    </w:p>
    <w:p w14:paraId="2A2DDA10" w14:textId="77777777" w:rsidR="00714EED" w:rsidRDefault="00000000">
      <w:pPr>
        <w:spacing w:line="540" w:lineRule="exact"/>
        <w:ind w:firstLineChars="200" w:firstLine="627"/>
        <w:rPr>
          <w:rStyle w:val="ad"/>
          <w:rFonts w:ascii="楷体" w:eastAsia="楷体" w:hAnsi="楷体" w:hint="eastAsia"/>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3C136B22" w14:textId="77777777" w:rsidR="00714EED"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项目过程指标由</w:t>
      </w:r>
      <w:r>
        <w:rPr>
          <w:rStyle w:val="ad"/>
          <w:rFonts w:eastAsia="楷体" w:hint="eastAsia"/>
          <w:b w:val="0"/>
          <w:bCs w:val="0"/>
          <w:spacing w:val="-4"/>
          <w:sz w:val="32"/>
          <w:szCs w:val="32"/>
        </w:rPr>
        <w:t>2</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5</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20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19.86</w:t>
      </w:r>
      <w:r>
        <w:rPr>
          <w:rStyle w:val="ad"/>
          <w:rFonts w:eastAsia="楷体" w:hint="eastAsia"/>
          <w:b w:val="0"/>
          <w:bCs w:val="0"/>
          <w:spacing w:val="-4"/>
          <w:sz w:val="32"/>
          <w:szCs w:val="32"/>
        </w:rPr>
        <w:t>分。</w:t>
      </w:r>
      <w:r>
        <w:rPr>
          <w:rStyle w:val="ad"/>
          <w:rFonts w:eastAsia="楷体" w:hint="eastAsia"/>
          <w:b w:val="0"/>
          <w:bCs w:val="0"/>
          <w:spacing w:val="-4"/>
          <w:sz w:val="32"/>
          <w:szCs w:val="32"/>
        </w:rPr>
        <w:br/>
        <w:t>1.</w:t>
      </w:r>
      <w:r>
        <w:rPr>
          <w:rStyle w:val="ad"/>
          <w:rFonts w:eastAsia="楷体" w:hint="eastAsia"/>
          <w:b w:val="0"/>
          <w:bCs w:val="0"/>
          <w:spacing w:val="-4"/>
          <w:sz w:val="32"/>
          <w:szCs w:val="32"/>
        </w:rPr>
        <w:t>资金管理</w:t>
      </w:r>
      <w:r>
        <w:rPr>
          <w:rStyle w:val="ad"/>
          <w:rFonts w:eastAsia="楷体" w:hint="eastAsia"/>
          <w:b w:val="0"/>
          <w:bCs w:val="0"/>
          <w:spacing w:val="-4"/>
          <w:sz w:val="32"/>
          <w:szCs w:val="32"/>
        </w:rPr>
        <w:br/>
      </w:r>
      <w:r>
        <w:rPr>
          <w:rStyle w:val="ad"/>
          <w:rFonts w:eastAsia="楷体" w:hint="eastAsia"/>
          <w:b w:val="0"/>
          <w:bCs w:val="0"/>
          <w:spacing w:val="-4"/>
          <w:sz w:val="32"/>
          <w:szCs w:val="32"/>
        </w:rPr>
        <w:t>资金到位率：资金到位率</w:t>
      </w:r>
      <w:r>
        <w:rPr>
          <w:rStyle w:val="ad"/>
          <w:rFonts w:eastAsia="楷体" w:hint="eastAsia"/>
          <w:b w:val="0"/>
          <w:bCs w:val="0"/>
          <w:spacing w:val="-4"/>
          <w:sz w:val="32"/>
          <w:szCs w:val="32"/>
        </w:rPr>
        <w:t>=</w:t>
      </w:r>
      <w:r>
        <w:rPr>
          <w:rStyle w:val="ad"/>
          <w:rFonts w:eastAsia="楷体" w:hint="eastAsia"/>
          <w:b w:val="0"/>
          <w:bCs w:val="0"/>
          <w:spacing w:val="-4"/>
          <w:sz w:val="32"/>
          <w:szCs w:val="32"/>
        </w:rPr>
        <w:t>（实际到位资金</w:t>
      </w:r>
      <w:r>
        <w:rPr>
          <w:rStyle w:val="ad"/>
          <w:rFonts w:eastAsia="楷体" w:hint="eastAsia"/>
          <w:b w:val="0"/>
          <w:bCs w:val="0"/>
          <w:spacing w:val="-4"/>
          <w:sz w:val="32"/>
          <w:szCs w:val="32"/>
        </w:rPr>
        <w:t>/</w:t>
      </w:r>
      <w:r>
        <w:rPr>
          <w:rStyle w:val="ad"/>
          <w:rFonts w:eastAsia="楷体" w:hint="eastAsia"/>
          <w:b w:val="0"/>
          <w:bCs w:val="0"/>
          <w:spacing w:val="-4"/>
          <w:sz w:val="32"/>
          <w:szCs w:val="32"/>
        </w:rPr>
        <w:t>全年预算资金）</w:t>
      </w:r>
      <w:r>
        <w:rPr>
          <w:rStyle w:val="ad"/>
          <w:rFonts w:eastAsia="楷体" w:hint="eastAsia"/>
          <w:b w:val="0"/>
          <w:bCs w:val="0"/>
          <w:spacing w:val="-4"/>
          <w:sz w:val="32"/>
          <w:szCs w:val="32"/>
        </w:rPr>
        <w:t>*100%</w:t>
      </w:r>
      <w:r>
        <w:rPr>
          <w:rStyle w:val="ad"/>
          <w:rFonts w:eastAsia="楷体" w:hint="eastAsia"/>
          <w:b w:val="0"/>
          <w:bCs w:val="0"/>
          <w:spacing w:val="-4"/>
          <w:sz w:val="32"/>
          <w:szCs w:val="32"/>
        </w:rPr>
        <w:t>，我院</w:t>
      </w:r>
      <w:r>
        <w:rPr>
          <w:rStyle w:val="ad"/>
          <w:rFonts w:eastAsia="楷体" w:hint="eastAsia"/>
          <w:b w:val="0"/>
          <w:bCs w:val="0"/>
          <w:spacing w:val="-4"/>
          <w:sz w:val="32"/>
          <w:szCs w:val="32"/>
        </w:rPr>
        <w:t>2024</w:t>
      </w:r>
      <w:r>
        <w:rPr>
          <w:rStyle w:val="ad"/>
          <w:rFonts w:eastAsia="楷体" w:hint="eastAsia"/>
          <w:b w:val="0"/>
          <w:bCs w:val="0"/>
          <w:spacing w:val="-4"/>
          <w:sz w:val="32"/>
          <w:szCs w:val="32"/>
        </w:rPr>
        <w:t>年全年预算资金</w:t>
      </w:r>
      <w:r>
        <w:rPr>
          <w:rStyle w:val="ad"/>
          <w:rFonts w:eastAsia="楷体" w:hint="eastAsia"/>
          <w:b w:val="0"/>
          <w:bCs w:val="0"/>
          <w:spacing w:val="-4"/>
          <w:sz w:val="32"/>
          <w:szCs w:val="32"/>
        </w:rPr>
        <w:t>2679</w:t>
      </w:r>
      <w:r>
        <w:rPr>
          <w:rStyle w:val="ad"/>
          <w:rFonts w:eastAsia="楷体" w:hint="eastAsia"/>
          <w:b w:val="0"/>
          <w:bCs w:val="0"/>
          <w:spacing w:val="-4"/>
          <w:sz w:val="32"/>
          <w:szCs w:val="32"/>
        </w:rPr>
        <w:t>万元，实际到位资金</w:t>
      </w:r>
      <w:r>
        <w:rPr>
          <w:rStyle w:val="ad"/>
          <w:rFonts w:eastAsia="楷体" w:hint="eastAsia"/>
          <w:b w:val="0"/>
          <w:bCs w:val="0"/>
          <w:spacing w:val="-4"/>
          <w:sz w:val="32"/>
          <w:szCs w:val="32"/>
        </w:rPr>
        <w:t>2679</w:t>
      </w:r>
      <w:r>
        <w:rPr>
          <w:rStyle w:val="ad"/>
          <w:rFonts w:eastAsia="楷体" w:hint="eastAsia"/>
          <w:b w:val="0"/>
          <w:bCs w:val="0"/>
          <w:spacing w:val="-4"/>
          <w:sz w:val="32"/>
          <w:szCs w:val="32"/>
        </w:rPr>
        <w:t>万元，故资金到位率</w:t>
      </w:r>
      <w:r>
        <w:rPr>
          <w:rStyle w:val="ad"/>
          <w:rFonts w:eastAsia="楷体" w:hint="eastAsia"/>
          <w:b w:val="0"/>
          <w:bCs w:val="0"/>
          <w:spacing w:val="-4"/>
          <w:sz w:val="32"/>
          <w:szCs w:val="32"/>
        </w:rPr>
        <w:t>100%</w:t>
      </w:r>
      <w:r>
        <w:rPr>
          <w:rStyle w:val="ad"/>
          <w:rFonts w:eastAsia="楷体" w:hint="eastAsia"/>
          <w:b w:val="0"/>
          <w:bCs w:val="0"/>
          <w:spacing w:val="-4"/>
          <w:sz w:val="32"/>
          <w:szCs w:val="32"/>
        </w:rPr>
        <w:t>，故资金到位率指标得分</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预算执行率：资金执行严格按照预算、计划和政策执行，资金使用前财务科首先把关，确认支出科目与预算一致，财务科签字后再通过院领导、院办公会或党委会审批，确保了资金执行的准确性。</w:t>
      </w:r>
      <w:r>
        <w:rPr>
          <w:rStyle w:val="ad"/>
          <w:rFonts w:eastAsia="楷体" w:hint="eastAsia"/>
          <w:b w:val="0"/>
          <w:bCs w:val="0"/>
          <w:spacing w:val="-4"/>
          <w:sz w:val="32"/>
          <w:szCs w:val="32"/>
        </w:rPr>
        <w:t>2024</w:t>
      </w:r>
      <w:r>
        <w:rPr>
          <w:rStyle w:val="ad"/>
          <w:rFonts w:eastAsia="楷体" w:hint="eastAsia"/>
          <w:b w:val="0"/>
          <w:bCs w:val="0"/>
          <w:spacing w:val="-4"/>
          <w:sz w:val="32"/>
          <w:szCs w:val="32"/>
        </w:rPr>
        <w:t>年度实际到位资金</w:t>
      </w:r>
      <w:r>
        <w:rPr>
          <w:rStyle w:val="ad"/>
          <w:rFonts w:eastAsia="楷体" w:hint="eastAsia"/>
          <w:b w:val="0"/>
          <w:bCs w:val="0"/>
          <w:spacing w:val="-4"/>
          <w:sz w:val="32"/>
          <w:szCs w:val="32"/>
        </w:rPr>
        <w:t>2679</w:t>
      </w:r>
      <w:r>
        <w:rPr>
          <w:rStyle w:val="ad"/>
          <w:rFonts w:eastAsia="楷体" w:hint="eastAsia"/>
          <w:b w:val="0"/>
          <w:bCs w:val="0"/>
          <w:spacing w:val="-4"/>
          <w:sz w:val="32"/>
          <w:szCs w:val="32"/>
        </w:rPr>
        <w:t>万元，实际执行金额</w:t>
      </w:r>
      <w:r>
        <w:rPr>
          <w:rStyle w:val="ad"/>
          <w:rFonts w:eastAsia="楷体" w:hint="eastAsia"/>
          <w:b w:val="0"/>
          <w:bCs w:val="0"/>
          <w:spacing w:val="-4"/>
          <w:sz w:val="32"/>
          <w:szCs w:val="32"/>
        </w:rPr>
        <w:t>2602.17</w:t>
      </w:r>
      <w:r>
        <w:rPr>
          <w:rStyle w:val="ad"/>
          <w:rFonts w:eastAsia="楷体" w:hint="eastAsia"/>
          <w:b w:val="0"/>
          <w:bCs w:val="0"/>
          <w:spacing w:val="-4"/>
          <w:sz w:val="32"/>
          <w:szCs w:val="32"/>
        </w:rPr>
        <w:t>万元，故预算执行率</w:t>
      </w:r>
      <w:r>
        <w:rPr>
          <w:rStyle w:val="ad"/>
          <w:rFonts w:eastAsia="楷体" w:hint="eastAsia"/>
          <w:b w:val="0"/>
          <w:bCs w:val="0"/>
          <w:spacing w:val="-4"/>
          <w:sz w:val="32"/>
          <w:szCs w:val="32"/>
        </w:rPr>
        <w:t>=</w:t>
      </w:r>
      <w:r>
        <w:rPr>
          <w:rStyle w:val="ad"/>
          <w:rFonts w:eastAsia="楷体" w:hint="eastAsia"/>
          <w:b w:val="0"/>
          <w:bCs w:val="0"/>
          <w:spacing w:val="-4"/>
          <w:sz w:val="32"/>
          <w:szCs w:val="32"/>
        </w:rPr>
        <w:t>（</w:t>
      </w:r>
      <w:r>
        <w:rPr>
          <w:rStyle w:val="ad"/>
          <w:rFonts w:eastAsia="楷体" w:hint="eastAsia"/>
          <w:b w:val="0"/>
          <w:bCs w:val="0"/>
          <w:spacing w:val="-4"/>
          <w:sz w:val="32"/>
          <w:szCs w:val="32"/>
        </w:rPr>
        <w:t>2602.17/2679</w:t>
      </w:r>
      <w:r>
        <w:rPr>
          <w:rStyle w:val="ad"/>
          <w:rFonts w:eastAsia="楷体" w:hint="eastAsia"/>
          <w:b w:val="0"/>
          <w:bCs w:val="0"/>
          <w:spacing w:val="-4"/>
          <w:sz w:val="32"/>
          <w:szCs w:val="32"/>
        </w:rPr>
        <w:t>）</w:t>
      </w:r>
      <w:r>
        <w:rPr>
          <w:rStyle w:val="ad"/>
          <w:rFonts w:eastAsia="楷体" w:hint="eastAsia"/>
          <w:b w:val="0"/>
          <w:bCs w:val="0"/>
          <w:spacing w:val="-4"/>
          <w:sz w:val="32"/>
          <w:szCs w:val="32"/>
        </w:rPr>
        <w:t>*100%=97.13%</w:t>
      </w:r>
      <w:r>
        <w:rPr>
          <w:rStyle w:val="ad"/>
          <w:rFonts w:eastAsia="楷体" w:hint="eastAsia"/>
          <w:b w:val="0"/>
          <w:bCs w:val="0"/>
          <w:spacing w:val="-4"/>
          <w:sz w:val="32"/>
          <w:szCs w:val="32"/>
        </w:rPr>
        <w:t>，故预算执行率得分为</w:t>
      </w:r>
      <w:r>
        <w:rPr>
          <w:rStyle w:val="ad"/>
          <w:rFonts w:eastAsia="楷体" w:hint="eastAsia"/>
          <w:b w:val="0"/>
          <w:bCs w:val="0"/>
          <w:spacing w:val="-4"/>
          <w:sz w:val="32"/>
          <w:szCs w:val="32"/>
        </w:rPr>
        <w:t>4.86</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资金使用合规性：项目资金符合《米东区中医医院资金管理制度</w:t>
      </w:r>
      <w:r>
        <w:rPr>
          <w:rStyle w:val="ad"/>
          <w:rFonts w:eastAsia="楷体" w:hint="eastAsia"/>
          <w:b w:val="0"/>
          <w:bCs w:val="0"/>
          <w:spacing w:val="-4"/>
          <w:sz w:val="32"/>
          <w:szCs w:val="32"/>
        </w:rPr>
        <w:br/>
      </w:r>
      <w:r>
        <w:rPr>
          <w:rStyle w:val="ad"/>
          <w:rFonts w:eastAsia="楷体" w:hint="eastAsia"/>
          <w:b w:val="0"/>
          <w:bCs w:val="0"/>
          <w:spacing w:val="-4"/>
          <w:sz w:val="32"/>
          <w:szCs w:val="32"/>
        </w:rPr>
        <w:t>》及《公立医院全面预算管理制度实施办法》，以及</w:t>
      </w:r>
      <w:r>
        <w:rPr>
          <w:rStyle w:val="ad"/>
          <w:rFonts w:eastAsia="楷体" w:hint="eastAsia"/>
          <w:b w:val="0"/>
          <w:bCs w:val="0"/>
          <w:spacing w:val="-4"/>
          <w:sz w:val="32"/>
          <w:szCs w:val="32"/>
        </w:rPr>
        <w:t>(</w:t>
      </w:r>
      <w:r>
        <w:rPr>
          <w:rStyle w:val="ad"/>
          <w:rFonts w:eastAsia="楷体" w:hint="eastAsia"/>
          <w:b w:val="0"/>
          <w:bCs w:val="0"/>
          <w:spacing w:val="-4"/>
          <w:sz w:val="32"/>
          <w:szCs w:val="32"/>
        </w:rPr>
        <w:t>财办社〔</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14</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编制了《乌鲁木齐市中医药传承创新发展示范试点项目实施方案》。本资金来源于中央转移支付预算，通过合法部门审批、下达，资金数额、用途、绩效目标均有明确规定。（</w:t>
      </w:r>
      <w:r>
        <w:rPr>
          <w:rStyle w:val="ad"/>
          <w:rFonts w:eastAsia="楷体" w:hint="eastAsia"/>
          <w:b w:val="0"/>
          <w:bCs w:val="0"/>
          <w:spacing w:val="-4"/>
          <w:sz w:val="32"/>
          <w:szCs w:val="32"/>
        </w:rPr>
        <w:t>1</w:t>
      </w:r>
      <w:r>
        <w:rPr>
          <w:rStyle w:val="ad"/>
          <w:rFonts w:eastAsia="楷体" w:hint="eastAsia"/>
          <w:b w:val="0"/>
          <w:bCs w:val="0"/>
          <w:spacing w:val="-4"/>
          <w:sz w:val="32"/>
          <w:szCs w:val="32"/>
        </w:rPr>
        <w:t>）资金拨付程序合规：资金拨付程序合规，包括预算编制、审批流程、拨付执行等环节。并经过我院及卫生健康委、财政局等相关部门的审核和批准。在执行过程中，严格按照程序进行。（</w:t>
      </w:r>
      <w:r>
        <w:rPr>
          <w:rStyle w:val="ad"/>
          <w:rFonts w:eastAsia="楷体" w:hint="eastAsia"/>
          <w:b w:val="0"/>
          <w:bCs w:val="0"/>
          <w:spacing w:val="-4"/>
          <w:sz w:val="32"/>
          <w:szCs w:val="32"/>
        </w:rPr>
        <w:t>2</w:t>
      </w:r>
      <w:r>
        <w:rPr>
          <w:rStyle w:val="ad"/>
          <w:rFonts w:eastAsia="楷体" w:hint="eastAsia"/>
          <w:b w:val="0"/>
          <w:bCs w:val="0"/>
          <w:spacing w:val="-4"/>
          <w:sz w:val="32"/>
          <w:szCs w:val="32"/>
        </w:rPr>
        <w:t>）资金使用合规：资金拨付后，我们均按照资金预算的既定的用途和范围使用。使用资金时，也都按照相关法律法规和内部政策、流程执行，有多个职能科室和部门进行监督。（</w:t>
      </w:r>
      <w:r>
        <w:rPr>
          <w:rStyle w:val="ad"/>
          <w:rFonts w:eastAsia="楷体" w:hint="eastAsia"/>
          <w:b w:val="0"/>
          <w:bCs w:val="0"/>
          <w:spacing w:val="-4"/>
          <w:sz w:val="32"/>
          <w:szCs w:val="32"/>
        </w:rPr>
        <w:t>3</w:t>
      </w:r>
      <w:r>
        <w:rPr>
          <w:rStyle w:val="ad"/>
          <w:rFonts w:eastAsia="楷体" w:hint="eastAsia"/>
          <w:b w:val="0"/>
          <w:bCs w:val="0"/>
          <w:spacing w:val="-4"/>
          <w:sz w:val="32"/>
          <w:szCs w:val="32"/>
        </w:rPr>
        <w:t>）资金拨付文档合规：资金拨付过程中，我们建立完善的文档记录，包括拨付申请、审批文件、拨付凭证等，并妥善保管于财务科，以备查阅和审计。（</w:t>
      </w:r>
      <w:r>
        <w:rPr>
          <w:rStyle w:val="ad"/>
          <w:rFonts w:eastAsia="楷体" w:hint="eastAsia"/>
          <w:b w:val="0"/>
          <w:bCs w:val="0"/>
          <w:spacing w:val="-4"/>
          <w:sz w:val="32"/>
          <w:szCs w:val="32"/>
        </w:rPr>
        <w:t>4</w:t>
      </w:r>
      <w:r>
        <w:rPr>
          <w:rStyle w:val="ad"/>
          <w:rFonts w:eastAsia="楷体" w:hint="eastAsia"/>
          <w:b w:val="0"/>
          <w:bCs w:val="0"/>
          <w:spacing w:val="-4"/>
          <w:sz w:val="32"/>
          <w:szCs w:val="32"/>
        </w:rPr>
        <w:t>）资金使用规范性：资金使用规范，符合国家法律法规、资金管理制度，在资金使用前，均经过院办公会、党委会的充分的论证和审批，确保资金用于合法合规的项目。（</w:t>
      </w:r>
      <w:r>
        <w:rPr>
          <w:rStyle w:val="ad"/>
          <w:rFonts w:eastAsia="楷体" w:hint="eastAsia"/>
          <w:b w:val="0"/>
          <w:bCs w:val="0"/>
          <w:spacing w:val="-4"/>
          <w:sz w:val="32"/>
          <w:szCs w:val="32"/>
        </w:rPr>
        <w:t>5</w:t>
      </w:r>
      <w:r>
        <w:rPr>
          <w:rStyle w:val="ad"/>
          <w:rFonts w:eastAsia="楷体" w:hint="eastAsia"/>
          <w:b w:val="0"/>
          <w:bCs w:val="0"/>
          <w:spacing w:val="-4"/>
          <w:sz w:val="32"/>
          <w:szCs w:val="32"/>
        </w:rPr>
        <w:t>）在资金使用过程中，注重效益成本分析，坚持公开透明的原则，对资金的使用情况进行定期报告。故资金使用合规性得分为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13</w:t>
      </w:r>
      <w:r>
        <w:rPr>
          <w:rStyle w:val="ad"/>
          <w:rFonts w:eastAsia="楷体" w:hint="eastAsia"/>
          <w:b w:val="0"/>
          <w:bCs w:val="0"/>
          <w:spacing w:val="-4"/>
          <w:sz w:val="32"/>
          <w:szCs w:val="32"/>
        </w:rPr>
        <w:t>分，得分</w:t>
      </w:r>
      <w:r>
        <w:rPr>
          <w:rStyle w:val="ad"/>
          <w:rFonts w:eastAsia="楷体" w:hint="eastAsia"/>
          <w:b w:val="0"/>
          <w:bCs w:val="0"/>
          <w:spacing w:val="-4"/>
          <w:sz w:val="32"/>
          <w:szCs w:val="32"/>
        </w:rPr>
        <w:t>12.86</w:t>
      </w:r>
      <w:r>
        <w:rPr>
          <w:rStyle w:val="ad"/>
          <w:rFonts w:eastAsia="楷体" w:hint="eastAsia"/>
          <w:b w:val="0"/>
          <w:bCs w:val="0"/>
          <w:spacing w:val="-4"/>
          <w:sz w:val="32"/>
          <w:szCs w:val="32"/>
        </w:rPr>
        <w:t>分。</w:t>
      </w:r>
      <w:r>
        <w:rPr>
          <w:rStyle w:val="ad"/>
          <w:rFonts w:eastAsia="楷体" w:hint="eastAsia"/>
          <w:b w:val="0"/>
          <w:bCs w:val="0"/>
          <w:spacing w:val="-4"/>
          <w:sz w:val="32"/>
          <w:szCs w:val="32"/>
        </w:rPr>
        <w:br/>
        <w:t>2.</w:t>
      </w:r>
      <w:r>
        <w:rPr>
          <w:rStyle w:val="ad"/>
          <w:rFonts w:eastAsia="楷体" w:hint="eastAsia"/>
          <w:b w:val="0"/>
          <w:bCs w:val="0"/>
          <w:spacing w:val="-4"/>
          <w:sz w:val="32"/>
          <w:szCs w:val="32"/>
        </w:rPr>
        <w:t>组织实施</w:t>
      </w:r>
      <w:r>
        <w:rPr>
          <w:rStyle w:val="ad"/>
          <w:rFonts w:eastAsia="楷体" w:hint="eastAsia"/>
          <w:b w:val="0"/>
          <w:bCs w:val="0"/>
          <w:spacing w:val="-4"/>
          <w:sz w:val="32"/>
          <w:szCs w:val="32"/>
        </w:rPr>
        <w:br/>
      </w:r>
      <w:r>
        <w:rPr>
          <w:rStyle w:val="ad"/>
          <w:rFonts w:eastAsia="楷体" w:hint="eastAsia"/>
          <w:b w:val="0"/>
          <w:bCs w:val="0"/>
          <w:spacing w:val="-4"/>
          <w:sz w:val="32"/>
          <w:szCs w:val="32"/>
        </w:rPr>
        <w:t>管理制度健全性：我院为了加强项目资金的管理，提高资金使用效益，确保项目资金专款专用，根据国家中医药管理局、财政部办公厅联合下发的《中医药传承创新发展示范点项目管理办法》《中华人民共和国预算法》及其实施条例，制定了《米东区中医医院项目资金管理制度》，且制度合法、合规、完整，为项目顺</w:t>
      </w:r>
      <w:r>
        <w:rPr>
          <w:rStyle w:val="ad"/>
          <w:rFonts w:eastAsia="楷体" w:hint="eastAsia"/>
          <w:b w:val="0"/>
          <w:bCs w:val="0"/>
          <w:spacing w:val="-4"/>
          <w:sz w:val="32"/>
          <w:szCs w:val="32"/>
        </w:rPr>
        <w:lastRenderedPageBreak/>
        <w:t>利实施提供重要保障。故管理制度健全性得分为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制度执行有效性：我院严格遵守相关法律法规、《中医药传承创新发展示范点项目管理办法》和《米东区中医医院项目资金管理制度》等相关管理制度，整体管理合理有序。项目完成后，及时将会计凭证、国库集中支付凭证、发票、销售清单、验收单、采购合同等相关资料分类归档，制度执行有效。故制度执行有效性指标得分</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7</w:t>
      </w:r>
      <w:r>
        <w:rPr>
          <w:rStyle w:val="ad"/>
          <w:rFonts w:eastAsia="楷体" w:hint="eastAsia"/>
          <w:b w:val="0"/>
          <w:bCs w:val="0"/>
          <w:spacing w:val="-4"/>
          <w:sz w:val="32"/>
          <w:szCs w:val="32"/>
        </w:rPr>
        <w:t>分，得分</w:t>
      </w:r>
      <w:r>
        <w:rPr>
          <w:rStyle w:val="ad"/>
          <w:rFonts w:eastAsia="楷体" w:hint="eastAsia"/>
          <w:b w:val="0"/>
          <w:bCs w:val="0"/>
          <w:spacing w:val="-4"/>
          <w:sz w:val="32"/>
          <w:szCs w:val="32"/>
        </w:rPr>
        <w:t>7</w:t>
      </w:r>
      <w:r>
        <w:rPr>
          <w:rStyle w:val="ad"/>
          <w:rFonts w:eastAsia="楷体" w:hint="eastAsia"/>
          <w:b w:val="0"/>
          <w:bCs w:val="0"/>
          <w:spacing w:val="-4"/>
          <w:sz w:val="32"/>
          <w:szCs w:val="32"/>
        </w:rPr>
        <w:t>分。</w:t>
      </w:r>
    </w:p>
    <w:p w14:paraId="5001D097" w14:textId="77777777" w:rsidR="00714EED"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0AC1781" w14:textId="77777777" w:rsidR="00714EED"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（三）项目产出情况</w:t>
      </w:r>
      <w:r>
        <w:rPr>
          <w:rStyle w:val="ad"/>
          <w:rFonts w:eastAsia="楷体" w:hint="eastAsia"/>
          <w:b w:val="0"/>
          <w:bCs w:val="0"/>
          <w:spacing w:val="-4"/>
          <w:sz w:val="32"/>
          <w:szCs w:val="32"/>
        </w:rPr>
        <w:br/>
      </w:r>
      <w:r>
        <w:rPr>
          <w:rStyle w:val="ad"/>
          <w:rFonts w:eastAsia="楷体" w:hint="eastAsia"/>
          <w:b w:val="0"/>
          <w:bCs w:val="0"/>
          <w:spacing w:val="-4"/>
          <w:sz w:val="32"/>
          <w:szCs w:val="32"/>
        </w:rPr>
        <w:t>项目产出指标由</w:t>
      </w:r>
      <w:r>
        <w:rPr>
          <w:rStyle w:val="ad"/>
          <w:rFonts w:eastAsia="楷体" w:hint="eastAsia"/>
          <w:b w:val="0"/>
          <w:bCs w:val="0"/>
          <w:spacing w:val="-4"/>
          <w:sz w:val="32"/>
          <w:szCs w:val="32"/>
        </w:rPr>
        <w:t>4</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12</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40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39.42</w:t>
      </w:r>
      <w:r>
        <w:rPr>
          <w:rStyle w:val="ad"/>
          <w:rFonts w:eastAsia="楷体" w:hint="eastAsia"/>
          <w:b w:val="0"/>
          <w:bCs w:val="0"/>
          <w:spacing w:val="-4"/>
          <w:sz w:val="32"/>
          <w:szCs w:val="32"/>
        </w:rPr>
        <w:t>分。</w:t>
      </w:r>
      <w:r>
        <w:rPr>
          <w:rStyle w:val="ad"/>
          <w:rFonts w:eastAsia="楷体" w:hint="eastAsia"/>
          <w:b w:val="0"/>
          <w:bCs w:val="0"/>
          <w:spacing w:val="-4"/>
          <w:sz w:val="32"/>
          <w:szCs w:val="32"/>
        </w:rPr>
        <w:br/>
        <w:t>1</w:t>
      </w:r>
      <w:r>
        <w:rPr>
          <w:rStyle w:val="ad"/>
          <w:rFonts w:eastAsia="楷体" w:hint="eastAsia"/>
          <w:b w:val="0"/>
          <w:bCs w:val="0"/>
          <w:spacing w:val="-4"/>
          <w:sz w:val="32"/>
          <w:szCs w:val="32"/>
        </w:rPr>
        <w:t>、产出指标完成情况分析。</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）数量指标。</w:t>
      </w:r>
      <w:r>
        <w:rPr>
          <w:rStyle w:val="ad"/>
          <w:rFonts w:eastAsia="楷体" w:hint="eastAsia"/>
          <w:b w:val="0"/>
          <w:bCs w:val="0"/>
          <w:spacing w:val="-4"/>
          <w:sz w:val="32"/>
          <w:szCs w:val="32"/>
        </w:rPr>
        <w:br/>
      </w:r>
      <w:r>
        <w:rPr>
          <w:rStyle w:val="ad"/>
          <w:rFonts w:eastAsia="楷体" w:hint="eastAsia"/>
          <w:b w:val="0"/>
          <w:bCs w:val="0"/>
          <w:spacing w:val="-4"/>
          <w:sz w:val="32"/>
          <w:szCs w:val="32"/>
        </w:rPr>
        <w:t>指标</w:t>
      </w:r>
      <w:r>
        <w:rPr>
          <w:rStyle w:val="ad"/>
          <w:rFonts w:eastAsia="楷体" w:hint="eastAsia"/>
          <w:b w:val="0"/>
          <w:bCs w:val="0"/>
          <w:spacing w:val="-4"/>
          <w:sz w:val="32"/>
          <w:szCs w:val="32"/>
        </w:rPr>
        <w:t>1</w:t>
      </w:r>
      <w:r>
        <w:rPr>
          <w:rStyle w:val="ad"/>
          <w:rFonts w:eastAsia="楷体" w:hint="eastAsia"/>
          <w:b w:val="0"/>
          <w:bCs w:val="0"/>
          <w:spacing w:val="-4"/>
          <w:sz w:val="32"/>
          <w:szCs w:val="32"/>
        </w:rPr>
        <w:t>：参与培训人数目标值≥</w:t>
      </w:r>
      <w:r>
        <w:rPr>
          <w:rStyle w:val="ad"/>
          <w:rFonts w:eastAsia="楷体" w:hint="eastAsia"/>
          <w:b w:val="0"/>
          <w:bCs w:val="0"/>
          <w:spacing w:val="-4"/>
          <w:sz w:val="32"/>
          <w:szCs w:val="32"/>
        </w:rPr>
        <w:t>5</w:t>
      </w:r>
      <w:r>
        <w:rPr>
          <w:rStyle w:val="ad"/>
          <w:rFonts w:eastAsia="楷体" w:hint="eastAsia"/>
          <w:b w:val="0"/>
          <w:bCs w:val="0"/>
          <w:spacing w:val="-4"/>
          <w:sz w:val="32"/>
          <w:szCs w:val="32"/>
        </w:rPr>
        <w:t>人，</w:t>
      </w:r>
      <w:r>
        <w:rPr>
          <w:rStyle w:val="ad"/>
          <w:rFonts w:eastAsia="楷体" w:hint="eastAsia"/>
          <w:b w:val="0"/>
          <w:bCs w:val="0"/>
          <w:spacing w:val="-4"/>
          <w:sz w:val="32"/>
          <w:szCs w:val="32"/>
        </w:rPr>
        <w:t>2024</w:t>
      </w:r>
      <w:r>
        <w:rPr>
          <w:rStyle w:val="ad"/>
          <w:rFonts w:eastAsia="楷体" w:hint="eastAsia"/>
          <w:b w:val="0"/>
          <w:bCs w:val="0"/>
          <w:spacing w:val="-4"/>
          <w:sz w:val="32"/>
          <w:szCs w:val="32"/>
        </w:rPr>
        <w:t>年实际参与人数</w:t>
      </w:r>
      <w:r>
        <w:rPr>
          <w:rStyle w:val="ad"/>
          <w:rFonts w:eastAsia="楷体" w:hint="eastAsia"/>
          <w:b w:val="0"/>
          <w:bCs w:val="0"/>
          <w:spacing w:val="-4"/>
          <w:sz w:val="32"/>
          <w:szCs w:val="32"/>
        </w:rPr>
        <w:t>905</w:t>
      </w:r>
      <w:r>
        <w:rPr>
          <w:rStyle w:val="ad"/>
          <w:rFonts w:eastAsia="楷体" w:hint="eastAsia"/>
          <w:b w:val="0"/>
          <w:bCs w:val="0"/>
          <w:spacing w:val="-4"/>
          <w:sz w:val="32"/>
          <w:szCs w:val="32"/>
        </w:rPr>
        <w:t>人。实际完成率：</w:t>
      </w:r>
      <w:r>
        <w:rPr>
          <w:rStyle w:val="ad"/>
          <w:rFonts w:eastAsia="楷体" w:hint="eastAsia"/>
          <w:b w:val="0"/>
          <w:bCs w:val="0"/>
          <w:spacing w:val="-4"/>
          <w:sz w:val="32"/>
          <w:szCs w:val="32"/>
        </w:rPr>
        <w:t>18100%</w:t>
      </w:r>
      <w:r>
        <w:rPr>
          <w:rStyle w:val="ad"/>
          <w:rFonts w:eastAsia="楷体" w:hint="eastAsia"/>
          <w:b w:val="0"/>
          <w:bCs w:val="0"/>
          <w:spacing w:val="-4"/>
          <w:sz w:val="32"/>
          <w:szCs w:val="32"/>
        </w:rPr>
        <w:t>，偏差原因：由于年初对指标理解错误，仅依据项目任务和项目科室数量确定培训人员数量，导致目标值设定过低，且本项目为期三年，实际完成值为</w:t>
      </w:r>
      <w:r>
        <w:rPr>
          <w:rStyle w:val="ad"/>
          <w:rFonts w:eastAsia="楷体" w:hint="eastAsia"/>
          <w:b w:val="0"/>
          <w:bCs w:val="0"/>
          <w:spacing w:val="-4"/>
          <w:sz w:val="32"/>
          <w:szCs w:val="32"/>
        </w:rPr>
        <w:t>2023-2024</w:t>
      </w:r>
      <w:r>
        <w:rPr>
          <w:rStyle w:val="ad"/>
          <w:rFonts w:eastAsia="楷体" w:hint="eastAsia"/>
          <w:b w:val="0"/>
          <w:bCs w:val="0"/>
          <w:spacing w:val="-4"/>
          <w:sz w:val="32"/>
          <w:szCs w:val="32"/>
        </w:rPr>
        <w:t>年总体完成情况，完成值较大。因此造成年初预设培训人数过低与实际出入较大，导致超额完成目标值，故参与培训人数实际完成率得分为</w:t>
      </w:r>
      <w:r>
        <w:rPr>
          <w:rStyle w:val="ad"/>
          <w:rFonts w:eastAsia="楷体" w:hint="eastAsia"/>
          <w:b w:val="0"/>
          <w:bCs w:val="0"/>
          <w:spacing w:val="-4"/>
          <w:sz w:val="32"/>
          <w:szCs w:val="32"/>
        </w:rPr>
        <w:t>2</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指标</w:t>
      </w:r>
      <w:r>
        <w:rPr>
          <w:rStyle w:val="ad"/>
          <w:rFonts w:eastAsia="楷体" w:hint="eastAsia"/>
          <w:b w:val="0"/>
          <w:bCs w:val="0"/>
          <w:spacing w:val="-4"/>
          <w:sz w:val="32"/>
          <w:szCs w:val="32"/>
        </w:rPr>
        <w:t>2</w:t>
      </w:r>
      <w:r>
        <w:rPr>
          <w:rStyle w:val="ad"/>
          <w:rFonts w:eastAsia="楷体" w:hint="eastAsia"/>
          <w:b w:val="0"/>
          <w:bCs w:val="0"/>
          <w:spacing w:val="-4"/>
          <w:sz w:val="32"/>
          <w:szCs w:val="32"/>
        </w:rPr>
        <w:t>：建设名老中医传承工作室分站目标值≥</w:t>
      </w:r>
      <w:r>
        <w:rPr>
          <w:rStyle w:val="ad"/>
          <w:rFonts w:eastAsia="楷体" w:hint="eastAsia"/>
          <w:b w:val="0"/>
          <w:bCs w:val="0"/>
          <w:spacing w:val="-4"/>
          <w:sz w:val="32"/>
          <w:szCs w:val="32"/>
        </w:rPr>
        <w:t>2</w:t>
      </w:r>
      <w:r>
        <w:rPr>
          <w:rStyle w:val="ad"/>
          <w:rFonts w:eastAsia="楷体" w:hint="eastAsia"/>
          <w:b w:val="0"/>
          <w:bCs w:val="0"/>
          <w:spacing w:val="-4"/>
          <w:sz w:val="32"/>
          <w:szCs w:val="32"/>
        </w:rPr>
        <w:t>个，实际完成值</w:t>
      </w:r>
      <w:r>
        <w:rPr>
          <w:rStyle w:val="ad"/>
          <w:rFonts w:eastAsia="楷体" w:hint="eastAsia"/>
          <w:b w:val="0"/>
          <w:bCs w:val="0"/>
          <w:spacing w:val="-4"/>
          <w:sz w:val="32"/>
          <w:szCs w:val="32"/>
        </w:rPr>
        <w:t>2</w:t>
      </w:r>
      <w:r>
        <w:rPr>
          <w:rStyle w:val="ad"/>
          <w:rFonts w:eastAsia="楷体" w:hint="eastAsia"/>
          <w:b w:val="0"/>
          <w:bCs w:val="0"/>
          <w:spacing w:val="-4"/>
          <w:sz w:val="32"/>
          <w:szCs w:val="32"/>
        </w:rPr>
        <w:t>个，实际完成率：</w:t>
      </w:r>
      <w:r>
        <w:rPr>
          <w:rStyle w:val="ad"/>
          <w:rFonts w:eastAsia="楷体" w:hint="eastAsia"/>
          <w:b w:val="0"/>
          <w:bCs w:val="0"/>
          <w:spacing w:val="-4"/>
          <w:sz w:val="32"/>
          <w:szCs w:val="32"/>
        </w:rPr>
        <w:t>100%</w:t>
      </w:r>
      <w:r>
        <w:rPr>
          <w:rStyle w:val="ad"/>
          <w:rFonts w:eastAsia="楷体" w:hint="eastAsia"/>
          <w:b w:val="0"/>
          <w:bCs w:val="0"/>
          <w:spacing w:val="-4"/>
          <w:sz w:val="32"/>
          <w:szCs w:val="32"/>
        </w:rPr>
        <w:t>。首先，经院内申报遴选，确定培育专家，成立专项工作室，制定日常管理、学习计划及跟师带教的建设方案。成功申报全国基层名老中医药专家传承工作室，建</w:t>
      </w:r>
      <w:r>
        <w:rPr>
          <w:rStyle w:val="ad"/>
          <w:rFonts w:eastAsia="楷体" w:hint="eastAsia"/>
          <w:b w:val="0"/>
          <w:bCs w:val="0"/>
          <w:spacing w:val="-4"/>
          <w:sz w:val="32"/>
          <w:szCs w:val="32"/>
        </w:rPr>
        <w:lastRenderedPageBreak/>
        <w:t>立常态化传承机制，每月组织专家开展授课与教学查房，由工作室成员收集整理经方，助力提升专家中医药技术水平。故建设名老中医工作室完成率得分为</w:t>
      </w:r>
      <w:r>
        <w:rPr>
          <w:rStyle w:val="ad"/>
          <w:rFonts w:eastAsia="楷体" w:hint="eastAsia"/>
          <w:b w:val="0"/>
          <w:bCs w:val="0"/>
          <w:spacing w:val="-4"/>
          <w:sz w:val="32"/>
          <w:szCs w:val="32"/>
        </w:rPr>
        <w:t>2</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指标</w:t>
      </w:r>
      <w:r>
        <w:rPr>
          <w:rStyle w:val="ad"/>
          <w:rFonts w:eastAsia="楷体" w:hint="eastAsia"/>
          <w:b w:val="0"/>
          <w:bCs w:val="0"/>
          <w:spacing w:val="-4"/>
          <w:sz w:val="32"/>
          <w:szCs w:val="32"/>
        </w:rPr>
        <w:t>3</w:t>
      </w:r>
      <w:r>
        <w:rPr>
          <w:rStyle w:val="ad"/>
          <w:rFonts w:eastAsia="楷体" w:hint="eastAsia"/>
          <w:b w:val="0"/>
          <w:bCs w:val="0"/>
          <w:spacing w:val="-4"/>
          <w:sz w:val="32"/>
          <w:szCs w:val="32"/>
        </w:rPr>
        <w:t>：重点优势专科数量目标值≥</w:t>
      </w:r>
      <w:r>
        <w:rPr>
          <w:rStyle w:val="ad"/>
          <w:rFonts w:eastAsia="楷体" w:hint="eastAsia"/>
          <w:b w:val="0"/>
          <w:bCs w:val="0"/>
          <w:spacing w:val="-4"/>
          <w:sz w:val="32"/>
          <w:szCs w:val="32"/>
        </w:rPr>
        <w:t>2</w:t>
      </w:r>
      <w:r>
        <w:rPr>
          <w:rStyle w:val="ad"/>
          <w:rFonts w:eastAsia="楷体" w:hint="eastAsia"/>
          <w:b w:val="0"/>
          <w:bCs w:val="0"/>
          <w:spacing w:val="-4"/>
          <w:sz w:val="32"/>
          <w:szCs w:val="32"/>
        </w:rPr>
        <w:t>个，实际建设数量</w:t>
      </w:r>
      <w:r>
        <w:rPr>
          <w:rStyle w:val="ad"/>
          <w:rFonts w:eastAsia="楷体" w:hint="eastAsia"/>
          <w:b w:val="0"/>
          <w:bCs w:val="0"/>
          <w:spacing w:val="-4"/>
          <w:sz w:val="32"/>
          <w:szCs w:val="32"/>
        </w:rPr>
        <w:t>2</w:t>
      </w:r>
      <w:r>
        <w:rPr>
          <w:rStyle w:val="ad"/>
          <w:rFonts w:eastAsia="楷体" w:hint="eastAsia"/>
          <w:b w:val="0"/>
          <w:bCs w:val="0"/>
          <w:spacing w:val="-4"/>
          <w:sz w:val="32"/>
          <w:szCs w:val="32"/>
        </w:rPr>
        <w:t>个，实际完成率：</w:t>
      </w:r>
      <w:r>
        <w:rPr>
          <w:rStyle w:val="ad"/>
          <w:rFonts w:eastAsia="楷体" w:hint="eastAsia"/>
          <w:b w:val="0"/>
          <w:bCs w:val="0"/>
          <w:spacing w:val="-4"/>
          <w:sz w:val="32"/>
          <w:szCs w:val="32"/>
        </w:rPr>
        <w:t>100%</w:t>
      </w:r>
      <w:r>
        <w:rPr>
          <w:rStyle w:val="ad"/>
          <w:rFonts w:eastAsia="楷体" w:hint="eastAsia"/>
          <w:b w:val="0"/>
          <w:bCs w:val="0"/>
          <w:spacing w:val="-4"/>
          <w:sz w:val="32"/>
          <w:szCs w:val="32"/>
        </w:rPr>
        <w:t>。确定培育内分泌科、康复医学科</w:t>
      </w:r>
      <w:r>
        <w:rPr>
          <w:rStyle w:val="ad"/>
          <w:rFonts w:eastAsia="楷体" w:hint="eastAsia"/>
          <w:b w:val="0"/>
          <w:bCs w:val="0"/>
          <w:spacing w:val="-4"/>
          <w:sz w:val="32"/>
          <w:szCs w:val="32"/>
        </w:rPr>
        <w:t>2</w:t>
      </w:r>
      <w:r>
        <w:rPr>
          <w:rStyle w:val="ad"/>
          <w:rFonts w:eastAsia="楷体" w:hint="eastAsia"/>
          <w:b w:val="0"/>
          <w:bCs w:val="0"/>
          <w:spacing w:val="-4"/>
          <w:sz w:val="32"/>
          <w:szCs w:val="32"/>
        </w:rPr>
        <w:t>个科室为优势专科，为深化学术交流，推广中医适宜技术，</w:t>
      </w:r>
      <w:r>
        <w:rPr>
          <w:rStyle w:val="ad"/>
          <w:rFonts w:eastAsia="楷体" w:hint="eastAsia"/>
          <w:b w:val="0"/>
          <w:bCs w:val="0"/>
          <w:spacing w:val="-4"/>
          <w:sz w:val="32"/>
          <w:szCs w:val="32"/>
        </w:rPr>
        <w:t>2023</w:t>
      </w:r>
      <w:r>
        <w:rPr>
          <w:rStyle w:val="ad"/>
          <w:rFonts w:eastAsia="楷体" w:hint="eastAsia"/>
          <w:b w:val="0"/>
          <w:bCs w:val="0"/>
          <w:spacing w:val="-4"/>
          <w:sz w:val="32"/>
          <w:szCs w:val="32"/>
        </w:rPr>
        <w:t>年至今共举办培训班。选派医护骨干赴疆内外医疗机构进修参会，持续增强学科发展内生动力，强化人才培育，提升专业实力。故实际完成率得分为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指标</w:t>
      </w:r>
      <w:r>
        <w:rPr>
          <w:rStyle w:val="ad"/>
          <w:rFonts w:eastAsia="楷体" w:hint="eastAsia"/>
          <w:b w:val="0"/>
          <w:bCs w:val="0"/>
          <w:spacing w:val="-4"/>
          <w:sz w:val="32"/>
          <w:szCs w:val="32"/>
        </w:rPr>
        <w:t>4</w:t>
      </w:r>
      <w:r>
        <w:rPr>
          <w:rStyle w:val="ad"/>
          <w:rFonts w:eastAsia="楷体" w:hint="eastAsia"/>
          <w:b w:val="0"/>
          <w:bCs w:val="0"/>
          <w:spacing w:val="-4"/>
          <w:sz w:val="32"/>
          <w:szCs w:val="32"/>
        </w:rPr>
        <w:t>：计划购置设备数量目标值≥</w:t>
      </w:r>
      <w:r>
        <w:rPr>
          <w:rStyle w:val="ad"/>
          <w:rFonts w:eastAsia="楷体" w:hint="eastAsia"/>
          <w:b w:val="0"/>
          <w:bCs w:val="0"/>
          <w:spacing w:val="-4"/>
          <w:sz w:val="32"/>
          <w:szCs w:val="32"/>
        </w:rPr>
        <w:t>62</w:t>
      </w:r>
      <w:r>
        <w:rPr>
          <w:rStyle w:val="ad"/>
          <w:rFonts w:eastAsia="楷体" w:hint="eastAsia"/>
          <w:b w:val="0"/>
          <w:bCs w:val="0"/>
          <w:spacing w:val="-4"/>
          <w:sz w:val="32"/>
          <w:szCs w:val="32"/>
        </w:rPr>
        <w:t>台，实际购置数</w:t>
      </w:r>
      <w:r>
        <w:rPr>
          <w:rStyle w:val="ad"/>
          <w:rFonts w:eastAsia="楷体" w:hint="eastAsia"/>
          <w:b w:val="0"/>
          <w:bCs w:val="0"/>
          <w:spacing w:val="-4"/>
          <w:sz w:val="32"/>
          <w:szCs w:val="32"/>
        </w:rPr>
        <w:t>336</w:t>
      </w:r>
      <w:r>
        <w:rPr>
          <w:rStyle w:val="ad"/>
          <w:rFonts w:eastAsia="楷体" w:hint="eastAsia"/>
          <w:b w:val="0"/>
          <w:bCs w:val="0"/>
          <w:spacing w:val="-4"/>
          <w:sz w:val="32"/>
          <w:szCs w:val="32"/>
        </w:rPr>
        <w:t>台，偏差原因：由于指标设定时财务部门与临床科室沟通机制不完善，导致年初设定的购置设备数量指标仅按设备主类进行统计（如</w:t>
      </w:r>
      <w:r>
        <w:rPr>
          <w:rStyle w:val="ad"/>
          <w:rFonts w:eastAsia="楷体" w:hint="eastAsia"/>
          <w:b w:val="0"/>
          <w:bCs w:val="0"/>
          <w:spacing w:val="-4"/>
          <w:sz w:val="32"/>
          <w:szCs w:val="32"/>
        </w:rPr>
        <w:t>CT</w:t>
      </w:r>
      <w:r>
        <w:rPr>
          <w:rStyle w:val="ad"/>
          <w:rFonts w:eastAsia="楷体" w:hint="eastAsia"/>
          <w:b w:val="0"/>
          <w:bCs w:val="0"/>
          <w:spacing w:val="-4"/>
          <w:sz w:val="32"/>
          <w:szCs w:val="32"/>
        </w:rPr>
        <w:t>机、超声设备等），未能充分考虑实际使用中存在的配套设备（如探头、支架、专用线缆等）及关键零部件，因此偏差率较大。实际完成率：</w:t>
      </w:r>
      <w:r>
        <w:rPr>
          <w:rStyle w:val="ad"/>
          <w:rFonts w:eastAsia="楷体" w:hint="eastAsia"/>
          <w:b w:val="0"/>
          <w:bCs w:val="0"/>
          <w:spacing w:val="-4"/>
          <w:sz w:val="32"/>
          <w:szCs w:val="32"/>
        </w:rPr>
        <w:t>542%</w:t>
      </w:r>
      <w:r>
        <w:rPr>
          <w:rStyle w:val="ad"/>
          <w:rFonts w:eastAsia="楷体" w:hint="eastAsia"/>
          <w:b w:val="0"/>
          <w:bCs w:val="0"/>
          <w:spacing w:val="-4"/>
          <w:sz w:val="32"/>
          <w:szCs w:val="32"/>
        </w:rPr>
        <w:t>，故实际购置设备数量完成率得分为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）质量指标。</w:t>
      </w:r>
      <w:r>
        <w:rPr>
          <w:rStyle w:val="ad"/>
          <w:rFonts w:eastAsia="楷体" w:hint="eastAsia"/>
          <w:b w:val="0"/>
          <w:bCs w:val="0"/>
          <w:spacing w:val="-4"/>
          <w:sz w:val="32"/>
          <w:szCs w:val="32"/>
        </w:rPr>
        <w:br/>
      </w:r>
      <w:r>
        <w:rPr>
          <w:rStyle w:val="ad"/>
          <w:rFonts w:eastAsia="楷体" w:hint="eastAsia"/>
          <w:b w:val="0"/>
          <w:bCs w:val="0"/>
          <w:spacing w:val="-4"/>
          <w:sz w:val="32"/>
          <w:szCs w:val="32"/>
        </w:rPr>
        <w:t>指标</w:t>
      </w:r>
      <w:r>
        <w:rPr>
          <w:rStyle w:val="ad"/>
          <w:rFonts w:eastAsia="楷体" w:hint="eastAsia"/>
          <w:b w:val="0"/>
          <w:bCs w:val="0"/>
          <w:spacing w:val="-4"/>
          <w:sz w:val="32"/>
          <w:szCs w:val="32"/>
        </w:rPr>
        <w:t>1</w:t>
      </w:r>
      <w:r>
        <w:rPr>
          <w:rStyle w:val="ad"/>
          <w:rFonts w:eastAsia="楷体" w:hint="eastAsia"/>
          <w:b w:val="0"/>
          <w:bCs w:val="0"/>
          <w:spacing w:val="-4"/>
          <w:sz w:val="32"/>
          <w:szCs w:val="32"/>
        </w:rPr>
        <w:t>：建设项目合格率指标值≥</w:t>
      </w:r>
      <w:r>
        <w:rPr>
          <w:rStyle w:val="ad"/>
          <w:rFonts w:eastAsia="楷体" w:hint="eastAsia"/>
          <w:b w:val="0"/>
          <w:bCs w:val="0"/>
          <w:spacing w:val="-4"/>
          <w:sz w:val="32"/>
          <w:szCs w:val="32"/>
        </w:rPr>
        <w:t>90%</w:t>
      </w:r>
      <w:r>
        <w:rPr>
          <w:rStyle w:val="ad"/>
          <w:rFonts w:eastAsia="楷体" w:hint="eastAsia"/>
          <w:b w:val="0"/>
          <w:bCs w:val="0"/>
          <w:spacing w:val="-4"/>
          <w:sz w:val="32"/>
          <w:szCs w:val="32"/>
        </w:rPr>
        <w:t>，实际完成值：</w:t>
      </w:r>
      <w:r>
        <w:rPr>
          <w:rStyle w:val="ad"/>
          <w:rFonts w:eastAsia="楷体" w:hint="eastAsia"/>
          <w:b w:val="0"/>
          <w:bCs w:val="0"/>
          <w:spacing w:val="-4"/>
          <w:sz w:val="32"/>
          <w:szCs w:val="32"/>
        </w:rPr>
        <w:t>100%</w:t>
      </w:r>
      <w:r>
        <w:rPr>
          <w:rStyle w:val="ad"/>
          <w:rFonts w:eastAsia="楷体" w:hint="eastAsia"/>
          <w:b w:val="0"/>
          <w:bCs w:val="0"/>
          <w:spacing w:val="-4"/>
          <w:sz w:val="32"/>
          <w:szCs w:val="32"/>
        </w:rPr>
        <w:t>，实际完成率：</w:t>
      </w:r>
      <w:r>
        <w:rPr>
          <w:rStyle w:val="ad"/>
          <w:rFonts w:eastAsia="楷体" w:hint="eastAsia"/>
          <w:b w:val="0"/>
          <w:bCs w:val="0"/>
          <w:spacing w:val="-4"/>
          <w:sz w:val="32"/>
          <w:szCs w:val="32"/>
        </w:rPr>
        <w:t>111%</w:t>
      </w:r>
      <w:r>
        <w:rPr>
          <w:rStyle w:val="ad"/>
          <w:rFonts w:eastAsia="楷体" w:hint="eastAsia"/>
          <w:b w:val="0"/>
          <w:bCs w:val="0"/>
          <w:spacing w:val="-4"/>
          <w:sz w:val="32"/>
          <w:szCs w:val="32"/>
        </w:rPr>
        <w:t>，</w:t>
      </w:r>
      <w:r>
        <w:rPr>
          <w:rStyle w:val="ad"/>
          <w:rFonts w:eastAsia="楷体" w:hint="eastAsia"/>
          <w:b w:val="0"/>
          <w:bCs w:val="0"/>
          <w:spacing w:val="-4"/>
          <w:sz w:val="32"/>
          <w:szCs w:val="32"/>
        </w:rPr>
        <w:t>2024</w:t>
      </w:r>
      <w:r>
        <w:rPr>
          <w:rStyle w:val="ad"/>
          <w:rFonts w:eastAsia="楷体" w:hint="eastAsia"/>
          <w:b w:val="0"/>
          <w:bCs w:val="0"/>
          <w:spacing w:val="-4"/>
          <w:sz w:val="32"/>
          <w:szCs w:val="32"/>
        </w:rPr>
        <w:t>年我院中央财政中医药传承发展项目资金使用率达</w:t>
      </w:r>
      <w:r>
        <w:rPr>
          <w:rStyle w:val="ad"/>
          <w:rFonts w:eastAsia="楷体" w:hint="eastAsia"/>
          <w:b w:val="0"/>
          <w:bCs w:val="0"/>
          <w:spacing w:val="-4"/>
          <w:sz w:val="32"/>
          <w:szCs w:val="32"/>
        </w:rPr>
        <w:t>97.13%</w:t>
      </w:r>
      <w:r>
        <w:rPr>
          <w:rStyle w:val="ad"/>
          <w:rFonts w:eastAsia="楷体" w:hint="eastAsia"/>
          <w:b w:val="0"/>
          <w:bCs w:val="0"/>
          <w:spacing w:val="-4"/>
          <w:sz w:val="32"/>
          <w:szCs w:val="32"/>
        </w:rPr>
        <w:t>，高质量完成建设任务。通过构建覆盖</w:t>
      </w:r>
      <w:r>
        <w:rPr>
          <w:rStyle w:val="ad"/>
          <w:rFonts w:eastAsia="楷体" w:hint="eastAsia"/>
          <w:b w:val="0"/>
          <w:bCs w:val="0"/>
          <w:spacing w:val="-4"/>
          <w:sz w:val="32"/>
          <w:szCs w:val="32"/>
        </w:rPr>
        <w:t>13</w:t>
      </w:r>
      <w:r>
        <w:rPr>
          <w:rStyle w:val="ad"/>
          <w:rFonts w:eastAsia="楷体" w:hint="eastAsia"/>
          <w:b w:val="0"/>
          <w:bCs w:val="0"/>
          <w:spacing w:val="-4"/>
          <w:sz w:val="32"/>
          <w:szCs w:val="32"/>
        </w:rPr>
        <w:t>家机构的紧密型中医医共体，建成智能共享中药房和远程诊疗平台；重点培育</w:t>
      </w:r>
      <w:r>
        <w:rPr>
          <w:rStyle w:val="ad"/>
          <w:rFonts w:eastAsia="楷体" w:hint="eastAsia"/>
          <w:b w:val="0"/>
          <w:bCs w:val="0"/>
          <w:spacing w:val="-4"/>
          <w:sz w:val="32"/>
          <w:szCs w:val="32"/>
        </w:rPr>
        <w:t>2</w:t>
      </w:r>
      <w:r>
        <w:rPr>
          <w:rStyle w:val="ad"/>
          <w:rFonts w:eastAsia="楷体" w:hint="eastAsia"/>
          <w:b w:val="0"/>
          <w:bCs w:val="0"/>
          <w:spacing w:val="-4"/>
          <w:sz w:val="32"/>
          <w:szCs w:val="32"/>
        </w:rPr>
        <w:t>个国家级中医优势专科，建成辐射</w:t>
      </w:r>
      <w:r>
        <w:rPr>
          <w:rStyle w:val="ad"/>
          <w:rFonts w:eastAsia="楷体" w:hint="eastAsia"/>
          <w:b w:val="0"/>
          <w:bCs w:val="0"/>
          <w:spacing w:val="-4"/>
          <w:sz w:val="32"/>
          <w:szCs w:val="32"/>
        </w:rPr>
        <w:t>9</w:t>
      </w:r>
      <w:r>
        <w:rPr>
          <w:rStyle w:val="ad"/>
          <w:rFonts w:eastAsia="楷体" w:hint="eastAsia"/>
          <w:b w:val="0"/>
          <w:bCs w:val="0"/>
          <w:spacing w:val="-4"/>
          <w:sz w:val="32"/>
          <w:szCs w:val="32"/>
        </w:rPr>
        <w:t>家基层单位的治未病研究中心及国家级胸痛中心、卒中中心；柔性引进</w:t>
      </w:r>
      <w:r>
        <w:rPr>
          <w:rStyle w:val="ad"/>
          <w:rFonts w:eastAsia="楷体" w:hint="eastAsia"/>
          <w:b w:val="0"/>
          <w:bCs w:val="0"/>
          <w:spacing w:val="-4"/>
          <w:sz w:val="32"/>
          <w:szCs w:val="32"/>
        </w:rPr>
        <w:t>5</w:t>
      </w:r>
      <w:r>
        <w:rPr>
          <w:rStyle w:val="ad"/>
          <w:rFonts w:eastAsia="楷体" w:hint="eastAsia"/>
          <w:b w:val="0"/>
          <w:bCs w:val="0"/>
          <w:spacing w:val="-4"/>
          <w:sz w:val="32"/>
          <w:szCs w:val="32"/>
        </w:rPr>
        <w:t>名高层次专家，设立</w:t>
      </w:r>
      <w:r>
        <w:rPr>
          <w:rStyle w:val="ad"/>
          <w:rFonts w:eastAsia="楷体" w:hint="eastAsia"/>
          <w:b w:val="0"/>
          <w:bCs w:val="0"/>
          <w:spacing w:val="-4"/>
          <w:sz w:val="32"/>
          <w:szCs w:val="32"/>
        </w:rPr>
        <w:t>2</w:t>
      </w:r>
      <w:r>
        <w:rPr>
          <w:rStyle w:val="ad"/>
          <w:rFonts w:eastAsia="楷体" w:hint="eastAsia"/>
          <w:b w:val="0"/>
          <w:bCs w:val="0"/>
          <w:spacing w:val="-4"/>
          <w:sz w:val="32"/>
          <w:szCs w:val="32"/>
        </w:rPr>
        <w:t>个国医大师工作室，遴选培养</w:t>
      </w:r>
      <w:r>
        <w:rPr>
          <w:rStyle w:val="ad"/>
          <w:rFonts w:eastAsia="楷体" w:hint="eastAsia"/>
          <w:b w:val="0"/>
          <w:bCs w:val="0"/>
          <w:spacing w:val="-4"/>
          <w:sz w:val="32"/>
          <w:szCs w:val="32"/>
        </w:rPr>
        <w:t>29</w:t>
      </w:r>
      <w:r>
        <w:rPr>
          <w:rStyle w:val="ad"/>
          <w:rFonts w:eastAsia="楷体" w:hint="eastAsia"/>
          <w:b w:val="0"/>
          <w:bCs w:val="0"/>
          <w:spacing w:val="-4"/>
          <w:sz w:val="32"/>
          <w:szCs w:val="32"/>
        </w:rPr>
        <w:t>名市级骨干人才；同步推进智慧医院建设与信息系统升级，并建成基层实训中心开展培训</w:t>
      </w:r>
      <w:r>
        <w:rPr>
          <w:rStyle w:val="ad"/>
          <w:rFonts w:eastAsia="楷体" w:hint="eastAsia"/>
          <w:b w:val="0"/>
          <w:bCs w:val="0"/>
          <w:spacing w:val="-4"/>
          <w:sz w:val="32"/>
          <w:szCs w:val="32"/>
        </w:rPr>
        <w:t>11</w:t>
      </w:r>
      <w:r>
        <w:rPr>
          <w:rStyle w:val="ad"/>
          <w:rFonts w:eastAsia="楷体" w:hint="eastAsia"/>
          <w:b w:val="0"/>
          <w:bCs w:val="0"/>
          <w:spacing w:val="-4"/>
          <w:sz w:val="32"/>
          <w:szCs w:val="32"/>
        </w:rPr>
        <w:t>场次，结合中医药文化节推广健康理念。故建设</w:t>
      </w:r>
      <w:r>
        <w:rPr>
          <w:rStyle w:val="ad"/>
          <w:rFonts w:eastAsia="楷体" w:hint="eastAsia"/>
          <w:b w:val="0"/>
          <w:bCs w:val="0"/>
          <w:spacing w:val="-4"/>
          <w:sz w:val="32"/>
          <w:szCs w:val="32"/>
        </w:rPr>
        <w:lastRenderedPageBreak/>
        <w:t>项目合格率指标得分为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指标</w:t>
      </w:r>
      <w:r>
        <w:rPr>
          <w:rStyle w:val="ad"/>
          <w:rFonts w:eastAsia="楷体" w:hint="eastAsia"/>
          <w:b w:val="0"/>
          <w:bCs w:val="0"/>
          <w:spacing w:val="-4"/>
          <w:sz w:val="32"/>
          <w:szCs w:val="32"/>
        </w:rPr>
        <w:t>2</w:t>
      </w:r>
      <w:r>
        <w:rPr>
          <w:rStyle w:val="ad"/>
          <w:rFonts w:eastAsia="楷体" w:hint="eastAsia"/>
          <w:b w:val="0"/>
          <w:bCs w:val="0"/>
          <w:spacing w:val="-4"/>
          <w:sz w:val="32"/>
          <w:szCs w:val="32"/>
        </w:rPr>
        <w:t>：培训计划完成率指标值≥</w:t>
      </w:r>
      <w:r>
        <w:rPr>
          <w:rStyle w:val="ad"/>
          <w:rFonts w:eastAsia="楷体" w:hint="eastAsia"/>
          <w:b w:val="0"/>
          <w:bCs w:val="0"/>
          <w:spacing w:val="-4"/>
          <w:sz w:val="32"/>
          <w:szCs w:val="32"/>
        </w:rPr>
        <w:t>95%</w:t>
      </w:r>
      <w:r>
        <w:rPr>
          <w:rStyle w:val="ad"/>
          <w:rFonts w:eastAsia="楷体" w:hint="eastAsia"/>
          <w:b w:val="0"/>
          <w:bCs w:val="0"/>
          <w:spacing w:val="-4"/>
          <w:sz w:val="32"/>
          <w:szCs w:val="32"/>
        </w:rPr>
        <w:t>，实际完成值：</w:t>
      </w:r>
      <w:r>
        <w:rPr>
          <w:rStyle w:val="ad"/>
          <w:rFonts w:eastAsia="楷体" w:hint="eastAsia"/>
          <w:b w:val="0"/>
          <w:bCs w:val="0"/>
          <w:spacing w:val="-4"/>
          <w:sz w:val="32"/>
          <w:szCs w:val="32"/>
        </w:rPr>
        <w:t>100%</w:t>
      </w:r>
      <w:r>
        <w:rPr>
          <w:rStyle w:val="ad"/>
          <w:rFonts w:eastAsia="楷体" w:hint="eastAsia"/>
          <w:b w:val="0"/>
          <w:bCs w:val="0"/>
          <w:spacing w:val="-4"/>
          <w:sz w:val="32"/>
          <w:szCs w:val="32"/>
        </w:rPr>
        <w:t>，实际完成率：</w:t>
      </w:r>
      <w:r>
        <w:rPr>
          <w:rStyle w:val="ad"/>
          <w:rFonts w:eastAsia="楷体" w:hint="eastAsia"/>
          <w:b w:val="0"/>
          <w:bCs w:val="0"/>
          <w:spacing w:val="-4"/>
          <w:sz w:val="32"/>
          <w:szCs w:val="32"/>
        </w:rPr>
        <w:t>105%</w:t>
      </w:r>
      <w:r>
        <w:rPr>
          <w:rStyle w:val="ad"/>
          <w:rFonts w:eastAsia="楷体" w:hint="eastAsia"/>
          <w:b w:val="0"/>
          <w:bCs w:val="0"/>
          <w:spacing w:val="-4"/>
          <w:sz w:val="32"/>
          <w:szCs w:val="32"/>
        </w:rPr>
        <w:t>，由于指标设定理解错误，将指标计划完成率理解为培训人员的合格情况，全体参训人员均已培训合格，故产生偏差率。故培训计划完成率指标得分为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指标</w:t>
      </w:r>
      <w:r>
        <w:rPr>
          <w:rStyle w:val="ad"/>
          <w:rFonts w:eastAsia="楷体" w:hint="eastAsia"/>
          <w:b w:val="0"/>
          <w:bCs w:val="0"/>
          <w:spacing w:val="-4"/>
          <w:sz w:val="32"/>
          <w:szCs w:val="32"/>
        </w:rPr>
        <w:t>3</w:t>
      </w:r>
      <w:r>
        <w:rPr>
          <w:rStyle w:val="ad"/>
          <w:rFonts w:eastAsia="楷体" w:hint="eastAsia"/>
          <w:b w:val="0"/>
          <w:bCs w:val="0"/>
          <w:spacing w:val="-4"/>
          <w:sz w:val="32"/>
          <w:szCs w:val="32"/>
        </w:rPr>
        <w:t>：设备验收合格率≥</w:t>
      </w:r>
      <w:r>
        <w:rPr>
          <w:rStyle w:val="ad"/>
          <w:rFonts w:eastAsia="楷体" w:hint="eastAsia"/>
          <w:b w:val="0"/>
          <w:bCs w:val="0"/>
          <w:spacing w:val="-4"/>
          <w:sz w:val="32"/>
          <w:szCs w:val="32"/>
        </w:rPr>
        <w:t>90%</w:t>
      </w:r>
      <w:r>
        <w:rPr>
          <w:rStyle w:val="ad"/>
          <w:rFonts w:eastAsia="楷体" w:hint="eastAsia"/>
          <w:b w:val="0"/>
          <w:bCs w:val="0"/>
          <w:spacing w:val="-4"/>
          <w:sz w:val="32"/>
          <w:szCs w:val="32"/>
        </w:rPr>
        <w:t>，实际完成值：</w:t>
      </w:r>
      <w:r>
        <w:rPr>
          <w:rStyle w:val="ad"/>
          <w:rFonts w:eastAsia="楷体" w:hint="eastAsia"/>
          <w:b w:val="0"/>
          <w:bCs w:val="0"/>
          <w:spacing w:val="-4"/>
          <w:sz w:val="32"/>
          <w:szCs w:val="32"/>
        </w:rPr>
        <w:t>100%</w:t>
      </w:r>
      <w:r>
        <w:rPr>
          <w:rStyle w:val="ad"/>
          <w:rFonts w:eastAsia="楷体" w:hint="eastAsia"/>
          <w:b w:val="0"/>
          <w:bCs w:val="0"/>
          <w:spacing w:val="-4"/>
          <w:sz w:val="32"/>
          <w:szCs w:val="32"/>
        </w:rPr>
        <w:t>，实际完成率：</w:t>
      </w:r>
      <w:r>
        <w:rPr>
          <w:rStyle w:val="ad"/>
          <w:rFonts w:eastAsia="楷体" w:hint="eastAsia"/>
          <w:b w:val="0"/>
          <w:bCs w:val="0"/>
          <w:spacing w:val="-4"/>
          <w:sz w:val="32"/>
          <w:szCs w:val="32"/>
        </w:rPr>
        <w:t>111%</w:t>
      </w:r>
      <w:r>
        <w:rPr>
          <w:rStyle w:val="ad"/>
          <w:rFonts w:eastAsia="楷体" w:hint="eastAsia"/>
          <w:b w:val="0"/>
          <w:bCs w:val="0"/>
          <w:spacing w:val="-4"/>
          <w:sz w:val="32"/>
          <w:szCs w:val="32"/>
        </w:rPr>
        <w:t>，</w:t>
      </w:r>
      <w:r>
        <w:rPr>
          <w:rStyle w:val="ad"/>
          <w:rFonts w:eastAsia="楷体" w:hint="eastAsia"/>
          <w:b w:val="0"/>
          <w:bCs w:val="0"/>
          <w:spacing w:val="-4"/>
          <w:sz w:val="32"/>
          <w:szCs w:val="32"/>
        </w:rPr>
        <w:t>2024</w:t>
      </w:r>
      <w:r>
        <w:rPr>
          <w:rStyle w:val="ad"/>
          <w:rFonts w:eastAsia="楷体" w:hint="eastAsia"/>
          <w:b w:val="0"/>
          <w:bCs w:val="0"/>
          <w:spacing w:val="-4"/>
          <w:sz w:val="32"/>
          <w:szCs w:val="32"/>
        </w:rPr>
        <w:t>年我单位顺利完成医疗设备更新升级项目，所有新增设备均通过验收。项目重点配置了无创呼吸机、血流动力学分析仪等急救设备，以及智慧屏教学一体机等教学设备，同时为重点科室购置动脉硬化检查装置等设备。按照国家中医药管理局标准，建成包含健康状态采集、咨询指导、干预和宣教四大功能区域，并配备智慧中医四诊平台。康复区域完成升级改造，新增</w:t>
      </w:r>
      <w:r>
        <w:rPr>
          <w:rStyle w:val="ad"/>
          <w:rFonts w:eastAsia="楷体" w:hint="eastAsia"/>
          <w:b w:val="0"/>
          <w:bCs w:val="0"/>
          <w:spacing w:val="-4"/>
          <w:sz w:val="32"/>
          <w:szCs w:val="32"/>
        </w:rPr>
        <w:t>LED</w:t>
      </w:r>
      <w:r>
        <w:rPr>
          <w:rStyle w:val="ad"/>
          <w:rFonts w:eastAsia="楷体" w:hint="eastAsia"/>
          <w:b w:val="0"/>
          <w:bCs w:val="0"/>
          <w:spacing w:val="-4"/>
          <w:sz w:val="32"/>
          <w:szCs w:val="32"/>
        </w:rPr>
        <w:t>显示屏等现代化设施。教学方面投入多功能中医技能训练系统、脉象训练系统等先进中医教学设备，全面提升中医药人才培养硬件水平。故设备验收合格率指标得分为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）时效指标</w:t>
      </w:r>
      <w:r>
        <w:rPr>
          <w:rStyle w:val="ad"/>
          <w:rFonts w:eastAsia="楷体" w:hint="eastAsia"/>
          <w:b w:val="0"/>
          <w:bCs w:val="0"/>
          <w:spacing w:val="-4"/>
          <w:sz w:val="32"/>
          <w:szCs w:val="32"/>
        </w:rPr>
        <w:br/>
      </w:r>
      <w:r>
        <w:rPr>
          <w:rStyle w:val="ad"/>
          <w:rFonts w:eastAsia="楷体" w:hint="eastAsia"/>
          <w:b w:val="0"/>
          <w:bCs w:val="0"/>
          <w:spacing w:val="-4"/>
          <w:sz w:val="32"/>
          <w:szCs w:val="32"/>
        </w:rPr>
        <w:t>项目设备购置完成及时率，目标值</w:t>
      </w:r>
      <w:r>
        <w:rPr>
          <w:rStyle w:val="ad"/>
          <w:rFonts w:eastAsia="楷体" w:hint="eastAsia"/>
          <w:b w:val="0"/>
          <w:bCs w:val="0"/>
          <w:spacing w:val="-4"/>
          <w:sz w:val="32"/>
          <w:szCs w:val="32"/>
        </w:rPr>
        <w:t>=100%</w:t>
      </w:r>
      <w:r>
        <w:rPr>
          <w:rStyle w:val="ad"/>
          <w:rFonts w:eastAsia="楷体" w:hint="eastAsia"/>
          <w:b w:val="0"/>
          <w:bCs w:val="0"/>
          <w:spacing w:val="-4"/>
          <w:sz w:val="32"/>
          <w:szCs w:val="32"/>
        </w:rPr>
        <w:t>，实际完成值：</w:t>
      </w:r>
      <w:r>
        <w:rPr>
          <w:rStyle w:val="ad"/>
          <w:rFonts w:eastAsia="楷体" w:hint="eastAsia"/>
          <w:b w:val="0"/>
          <w:bCs w:val="0"/>
          <w:spacing w:val="-4"/>
          <w:sz w:val="32"/>
          <w:szCs w:val="32"/>
        </w:rPr>
        <w:t>100%</w:t>
      </w:r>
      <w:r>
        <w:rPr>
          <w:rStyle w:val="ad"/>
          <w:rFonts w:eastAsia="楷体" w:hint="eastAsia"/>
          <w:b w:val="0"/>
          <w:bCs w:val="0"/>
          <w:spacing w:val="-4"/>
          <w:sz w:val="32"/>
          <w:szCs w:val="32"/>
        </w:rPr>
        <w:t>，实际完成率</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t>2024</w:t>
      </w:r>
      <w:r>
        <w:rPr>
          <w:rStyle w:val="ad"/>
          <w:rFonts w:eastAsia="楷体" w:hint="eastAsia"/>
          <w:b w:val="0"/>
          <w:bCs w:val="0"/>
          <w:spacing w:val="-4"/>
          <w:sz w:val="32"/>
          <w:szCs w:val="32"/>
        </w:rPr>
        <w:t>年我单位已按照年初计划时间完成设备购置。故项目设备购置完成及时率指标得分为</w:t>
      </w:r>
      <w:r>
        <w:rPr>
          <w:rStyle w:val="ad"/>
          <w:rFonts w:eastAsia="楷体" w:hint="eastAsia"/>
          <w:b w:val="0"/>
          <w:bCs w:val="0"/>
          <w:spacing w:val="-4"/>
          <w:sz w:val="32"/>
          <w:szCs w:val="32"/>
        </w:rPr>
        <w:t>8</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4</w:t>
      </w:r>
      <w:r>
        <w:rPr>
          <w:rStyle w:val="ad"/>
          <w:rFonts w:eastAsia="楷体" w:hint="eastAsia"/>
          <w:b w:val="0"/>
          <w:bCs w:val="0"/>
          <w:spacing w:val="-4"/>
          <w:sz w:val="32"/>
          <w:szCs w:val="32"/>
        </w:rPr>
        <w:t>）成本指标完成情况分析。</w:t>
      </w:r>
      <w:r>
        <w:rPr>
          <w:rStyle w:val="ad"/>
          <w:rFonts w:eastAsia="楷体" w:hint="eastAsia"/>
          <w:b w:val="0"/>
          <w:bCs w:val="0"/>
          <w:spacing w:val="-4"/>
          <w:sz w:val="32"/>
          <w:szCs w:val="32"/>
        </w:rPr>
        <w:br/>
      </w:r>
      <w:r>
        <w:rPr>
          <w:rStyle w:val="ad"/>
          <w:rFonts w:eastAsia="楷体" w:hint="eastAsia"/>
          <w:b w:val="0"/>
          <w:bCs w:val="0"/>
          <w:spacing w:val="-4"/>
          <w:sz w:val="32"/>
          <w:szCs w:val="32"/>
        </w:rPr>
        <w:t>指标</w:t>
      </w:r>
      <w:r>
        <w:rPr>
          <w:rStyle w:val="ad"/>
          <w:rFonts w:eastAsia="楷体" w:hint="eastAsia"/>
          <w:b w:val="0"/>
          <w:bCs w:val="0"/>
          <w:spacing w:val="-4"/>
          <w:sz w:val="32"/>
          <w:szCs w:val="32"/>
        </w:rPr>
        <w:t>1</w:t>
      </w:r>
      <w:r>
        <w:rPr>
          <w:rStyle w:val="ad"/>
          <w:rFonts w:eastAsia="楷体" w:hint="eastAsia"/>
          <w:b w:val="0"/>
          <w:bCs w:val="0"/>
          <w:spacing w:val="-4"/>
          <w:sz w:val="32"/>
          <w:szCs w:val="32"/>
        </w:rPr>
        <w:t>：设备购置金额目标值≤</w:t>
      </w:r>
      <w:r>
        <w:rPr>
          <w:rStyle w:val="ad"/>
          <w:rFonts w:eastAsia="楷体" w:hint="eastAsia"/>
          <w:b w:val="0"/>
          <w:bCs w:val="0"/>
          <w:spacing w:val="-4"/>
          <w:sz w:val="32"/>
          <w:szCs w:val="32"/>
        </w:rPr>
        <w:t>1299</w:t>
      </w:r>
      <w:r>
        <w:rPr>
          <w:rStyle w:val="ad"/>
          <w:rFonts w:eastAsia="楷体" w:hint="eastAsia"/>
          <w:b w:val="0"/>
          <w:bCs w:val="0"/>
          <w:spacing w:val="-4"/>
          <w:sz w:val="32"/>
          <w:szCs w:val="32"/>
        </w:rPr>
        <w:t>万元，实际支出金额等于</w:t>
      </w:r>
      <w:r>
        <w:rPr>
          <w:rStyle w:val="ad"/>
          <w:rFonts w:eastAsia="楷体" w:hint="eastAsia"/>
          <w:b w:val="0"/>
          <w:bCs w:val="0"/>
          <w:spacing w:val="-4"/>
          <w:sz w:val="32"/>
          <w:szCs w:val="32"/>
        </w:rPr>
        <w:t>1299</w:t>
      </w:r>
      <w:r>
        <w:rPr>
          <w:rStyle w:val="ad"/>
          <w:rFonts w:eastAsia="楷体" w:hint="eastAsia"/>
          <w:b w:val="0"/>
          <w:bCs w:val="0"/>
          <w:spacing w:val="-4"/>
          <w:sz w:val="32"/>
          <w:szCs w:val="32"/>
        </w:rPr>
        <w:t>万，实际完成率</w:t>
      </w:r>
      <w:r>
        <w:rPr>
          <w:rStyle w:val="ad"/>
          <w:rFonts w:eastAsia="楷体" w:hint="eastAsia"/>
          <w:b w:val="0"/>
          <w:bCs w:val="0"/>
          <w:spacing w:val="-4"/>
          <w:sz w:val="32"/>
          <w:szCs w:val="32"/>
        </w:rPr>
        <w:t>100%</w:t>
      </w:r>
      <w:r>
        <w:rPr>
          <w:rStyle w:val="ad"/>
          <w:rFonts w:eastAsia="楷体" w:hint="eastAsia"/>
          <w:b w:val="0"/>
          <w:bCs w:val="0"/>
          <w:spacing w:val="-4"/>
          <w:sz w:val="32"/>
          <w:szCs w:val="32"/>
        </w:rPr>
        <w:t>，我院购置设备主要包括三大类：一是急救类设备（无创呼吸机、血流动力学分析仪等）；二是中医特色设备（智慧中医四诊平台、体质辨识服务平台等</w:t>
      </w:r>
      <w:r>
        <w:rPr>
          <w:rStyle w:val="ad"/>
          <w:rFonts w:eastAsia="楷体" w:hint="eastAsia"/>
          <w:b w:val="0"/>
          <w:bCs w:val="0"/>
          <w:spacing w:val="-4"/>
          <w:sz w:val="32"/>
          <w:szCs w:val="32"/>
        </w:rPr>
        <w:t>7</w:t>
      </w:r>
      <w:r>
        <w:rPr>
          <w:rStyle w:val="ad"/>
          <w:rFonts w:eastAsia="楷体" w:hint="eastAsia"/>
          <w:b w:val="0"/>
          <w:bCs w:val="0"/>
          <w:spacing w:val="-4"/>
          <w:sz w:val="32"/>
          <w:szCs w:val="32"/>
        </w:rPr>
        <w:t>种诊断设备，子午流注艾灸仪等</w:t>
      </w:r>
      <w:r>
        <w:rPr>
          <w:rStyle w:val="ad"/>
          <w:rFonts w:eastAsia="楷体" w:hint="eastAsia"/>
          <w:b w:val="0"/>
          <w:bCs w:val="0"/>
          <w:spacing w:val="-4"/>
          <w:sz w:val="32"/>
          <w:szCs w:val="32"/>
        </w:rPr>
        <w:t>18</w:t>
      </w:r>
      <w:r>
        <w:rPr>
          <w:rStyle w:val="ad"/>
          <w:rFonts w:eastAsia="楷体" w:hint="eastAsia"/>
          <w:b w:val="0"/>
          <w:bCs w:val="0"/>
          <w:spacing w:val="-4"/>
          <w:sz w:val="32"/>
          <w:szCs w:val="32"/>
        </w:rPr>
        <w:t>种干预设备）；三是教学培训设备（中</w:t>
      </w:r>
      <w:r>
        <w:rPr>
          <w:rStyle w:val="ad"/>
          <w:rFonts w:eastAsia="楷体" w:hint="eastAsia"/>
          <w:b w:val="0"/>
          <w:bCs w:val="0"/>
          <w:spacing w:val="-4"/>
          <w:sz w:val="32"/>
          <w:szCs w:val="32"/>
        </w:rPr>
        <w:lastRenderedPageBreak/>
        <w:t>医技能训练模型、脉象训练系统等</w:t>
      </w:r>
      <w:r>
        <w:rPr>
          <w:rStyle w:val="ad"/>
          <w:rFonts w:eastAsia="楷体" w:hint="eastAsia"/>
          <w:b w:val="0"/>
          <w:bCs w:val="0"/>
          <w:spacing w:val="-4"/>
          <w:sz w:val="32"/>
          <w:szCs w:val="32"/>
        </w:rPr>
        <w:t>8</w:t>
      </w:r>
      <w:r>
        <w:rPr>
          <w:rStyle w:val="ad"/>
          <w:rFonts w:eastAsia="楷体" w:hint="eastAsia"/>
          <w:b w:val="0"/>
          <w:bCs w:val="0"/>
          <w:spacing w:val="-4"/>
          <w:sz w:val="32"/>
          <w:szCs w:val="32"/>
        </w:rPr>
        <w:t>类中医教学设备）。同时完成康复区域</w:t>
      </w:r>
      <w:r>
        <w:rPr>
          <w:rStyle w:val="ad"/>
          <w:rFonts w:eastAsia="楷体" w:hint="eastAsia"/>
          <w:b w:val="0"/>
          <w:bCs w:val="0"/>
          <w:spacing w:val="-4"/>
          <w:sz w:val="32"/>
          <w:szCs w:val="32"/>
        </w:rPr>
        <w:t>LED</w:t>
      </w:r>
      <w:r>
        <w:rPr>
          <w:rStyle w:val="ad"/>
          <w:rFonts w:eastAsia="楷体" w:hint="eastAsia"/>
          <w:b w:val="0"/>
          <w:bCs w:val="0"/>
          <w:spacing w:val="-4"/>
          <w:sz w:val="32"/>
          <w:szCs w:val="32"/>
        </w:rPr>
        <w:t>显示系统升级，并为重点专科配置动脉硬化检查装置等</w:t>
      </w:r>
      <w:r>
        <w:rPr>
          <w:rStyle w:val="ad"/>
          <w:rFonts w:eastAsia="楷体" w:hint="eastAsia"/>
          <w:b w:val="0"/>
          <w:bCs w:val="0"/>
          <w:spacing w:val="-4"/>
          <w:sz w:val="32"/>
          <w:szCs w:val="32"/>
        </w:rPr>
        <w:t>56</w:t>
      </w:r>
      <w:r>
        <w:rPr>
          <w:rStyle w:val="ad"/>
          <w:rFonts w:eastAsia="楷体" w:hint="eastAsia"/>
          <w:b w:val="0"/>
          <w:bCs w:val="0"/>
          <w:spacing w:val="-4"/>
          <w:sz w:val="32"/>
          <w:szCs w:val="32"/>
        </w:rPr>
        <w:t>台专科设备，共计</w:t>
      </w:r>
      <w:r>
        <w:rPr>
          <w:rStyle w:val="ad"/>
          <w:rFonts w:eastAsia="楷体" w:hint="eastAsia"/>
          <w:b w:val="0"/>
          <w:bCs w:val="0"/>
          <w:spacing w:val="-4"/>
          <w:sz w:val="32"/>
          <w:szCs w:val="32"/>
        </w:rPr>
        <w:t>1299</w:t>
      </w:r>
      <w:r>
        <w:rPr>
          <w:rStyle w:val="ad"/>
          <w:rFonts w:eastAsia="楷体" w:hint="eastAsia"/>
          <w:b w:val="0"/>
          <w:bCs w:val="0"/>
          <w:spacing w:val="-4"/>
          <w:sz w:val="32"/>
          <w:szCs w:val="32"/>
        </w:rPr>
        <w:t>万元。故“设备购置金额”指标得分为</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指标</w:t>
      </w:r>
      <w:r>
        <w:rPr>
          <w:rStyle w:val="ad"/>
          <w:rFonts w:eastAsia="楷体" w:hint="eastAsia"/>
          <w:b w:val="0"/>
          <w:bCs w:val="0"/>
          <w:spacing w:val="-4"/>
          <w:sz w:val="32"/>
          <w:szCs w:val="32"/>
        </w:rPr>
        <w:t>2</w:t>
      </w:r>
      <w:r>
        <w:rPr>
          <w:rStyle w:val="ad"/>
          <w:rFonts w:eastAsia="楷体" w:hint="eastAsia"/>
          <w:b w:val="0"/>
          <w:bCs w:val="0"/>
          <w:spacing w:val="-4"/>
          <w:sz w:val="32"/>
          <w:szCs w:val="32"/>
        </w:rPr>
        <w:t>：人员培训金额目标值≤</w:t>
      </w:r>
      <w:r>
        <w:rPr>
          <w:rStyle w:val="ad"/>
          <w:rFonts w:eastAsia="楷体" w:hint="eastAsia"/>
          <w:b w:val="0"/>
          <w:bCs w:val="0"/>
          <w:spacing w:val="-4"/>
          <w:sz w:val="32"/>
          <w:szCs w:val="32"/>
        </w:rPr>
        <w:t>400</w:t>
      </w:r>
      <w:r>
        <w:rPr>
          <w:rStyle w:val="ad"/>
          <w:rFonts w:eastAsia="楷体" w:hint="eastAsia"/>
          <w:b w:val="0"/>
          <w:bCs w:val="0"/>
          <w:spacing w:val="-4"/>
          <w:sz w:val="32"/>
          <w:szCs w:val="32"/>
        </w:rPr>
        <w:t>万元，实际支出金额</w:t>
      </w:r>
      <w:r>
        <w:rPr>
          <w:rStyle w:val="ad"/>
          <w:rFonts w:eastAsia="楷体" w:hint="eastAsia"/>
          <w:b w:val="0"/>
          <w:bCs w:val="0"/>
          <w:spacing w:val="-4"/>
          <w:sz w:val="32"/>
          <w:szCs w:val="32"/>
        </w:rPr>
        <w:t>323.17</w:t>
      </w:r>
      <w:r>
        <w:rPr>
          <w:rStyle w:val="ad"/>
          <w:rFonts w:eastAsia="楷体" w:hint="eastAsia"/>
          <w:b w:val="0"/>
          <w:bCs w:val="0"/>
          <w:spacing w:val="-4"/>
          <w:sz w:val="32"/>
          <w:szCs w:val="32"/>
        </w:rPr>
        <w:t>万元，实际完成率：</w:t>
      </w:r>
      <w:r>
        <w:rPr>
          <w:rStyle w:val="ad"/>
          <w:rFonts w:eastAsia="楷体" w:hint="eastAsia"/>
          <w:b w:val="0"/>
          <w:bCs w:val="0"/>
          <w:spacing w:val="-4"/>
          <w:sz w:val="32"/>
          <w:szCs w:val="32"/>
        </w:rPr>
        <w:t>80.79%</w:t>
      </w:r>
      <w:r>
        <w:rPr>
          <w:rStyle w:val="ad"/>
          <w:rFonts w:eastAsia="楷体" w:hint="eastAsia"/>
          <w:b w:val="0"/>
          <w:bCs w:val="0"/>
          <w:spacing w:val="-4"/>
          <w:sz w:val="32"/>
          <w:szCs w:val="32"/>
        </w:rPr>
        <w:t>，偏差原因为：由于本项目中培育</w:t>
      </w:r>
      <w:r>
        <w:rPr>
          <w:rStyle w:val="ad"/>
          <w:rFonts w:eastAsia="楷体" w:hint="eastAsia"/>
          <w:b w:val="0"/>
          <w:bCs w:val="0"/>
          <w:spacing w:val="-4"/>
          <w:sz w:val="32"/>
          <w:szCs w:val="32"/>
        </w:rPr>
        <w:t>2</w:t>
      </w:r>
      <w:r>
        <w:rPr>
          <w:rStyle w:val="ad"/>
          <w:rFonts w:eastAsia="楷体" w:hint="eastAsia"/>
          <w:b w:val="0"/>
          <w:bCs w:val="0"/>
          <w:spacing w:val="-4"/>
          <w:sz w:val="32"/>
          <w:szCs w:val="32"/>
        </w:rPr>
        <w:t>个全国基层名老中医药专家、市级骨干人才培养项目为针对个人培训项目，计划于</w:t>
      </w:r>
      <w:r>
        <w:rPr>
          <w:rStyle w:val="ad"/>
          <w:rFonts w:eastAsia="楷体" w:hint="eastAsia"/>
          <w:b w:val="0"/>
          <w:bCs w:val="0"/>
          <w:spacing w:val="-4"/>
          <w:sz w:val="32"/>
          <w:szCs w:val="32"/>
        </w:rPr>
        <w:t>2025</w:t>
      </w:r>
      <w:r>
        <w:rPr>
          <w:rStyle w:val="ad"/>
          <w:rFonts w:eastAsia="楷体" w:hint="eastAsia"/>
          <w:b w:val="0"/>
          <w:bCs w:val="0"/>
          <w:spacing w:val="-4"/>
          <w:sz w:val="32"/>
          <w:szCs w:val="32"/>
        </w:rPr>
        <w:t>年</w:t>
      </w:r>
      <w:r>
        <w:rPr>
          <w:rStyle w:val="ad"/>
          <w:rFonts w:eastAsia="楷体" w:hint="eastAsia"/>
          <w:b w:val="0"/>
          <w:bCs w:val="0"/>
          <w:spacing w:val="-4"/>
          <w:sz w:val="32"/>
          <w:szCs w:val="32"/>
        </w:rPr>
        <w:t>6</w:t>
      </w:r>
      <w:r>
        <w:rPr>
          <w:rStyle w:val="ad"/>
          <w:rFonts w:eastAsia="楷体" w:hint="eastAsia"/>
          <w:b w:val="0"/>
          <w:bCs w:val="0"/>
          <w:spacing w:val="-4"/>
          <w:sz w:val="32"/>
          <w:szCs w:val="32"/>
        </w:rPr>
        <w:t>月底前全部完成，故实际完成率得分为</w:t>
      </w:r>
      <w:r>
        <w:rPr>
          <w:rStyle w:val="ad"/>
          <w:rFonts w:eastAsia="楷体" w:hint="eastAsia"/>
          <w:b w:val="0"/>
          <w:bCs w:val="0"/>
          <w:spacing w:val="-4"/>
          <w:sz w:val="32"/>
          <w:szCs w:val="32"/>
        </w:rPr>
        <w:t>2.42</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指标</w:t>
      </w:r>
      <w:r>
        <w:rPr>
          <w:rStyle w:val="ad"/>
          <w:rFonts w:eastAsia="楷体" w:hint="eastAsia"/>
          <w:b w:val="0"/>
          <w:bCs w:val="0"/>
          <w:spacing w:val="-4"/>
          <w:sz w:val="32"/>
          <w:szCs w:val="32"/>
        </w:rPr>
        <w:t>3</w:t>
      </w:r>
      <w:r>
        <w:rPr>
          <w:rStyle w:val="ad"/>
          <w:rFonts w:eastAsia="楷体" w:hint="eastAsia"/>
          <w:b w:val="0"/>
          <w:bCs w:val="0"/>
          <w:spacing w:val="-4"/>
          <w:sz w:val="32"/>
          <w:szCs w:val="32"/>
        </w:rPr>
        <w:t>：软件购置及安装目标值≤</w:t>
      </w:r>
      <w:r>
        <w:rPr>
          <w:rStyle w:val="ad"/>
          <w:rFonts w:eastAsia="楷体" w:hint="eastAsia"/>
          <w:b w:val="0"/>
          <w:bCs w:val="0"/>
          <w:spacing w:val="-4"/>
          <w:sz w:val="32"/>
          <w:szCs w:val="32"/>
        </w:rPr>
        <w:t>980</w:t>
      </w:r>
      <w:r>
        <w:rPr>
          <w:rStyle w:val="ad"/>
          <w:rFonts w:eastAsia="楷体" w:hint="eastAsia"/>
          <w:b w:val="0"/>
          <w:bCs w:val="0"/>
          <w:spacing w:val="-4"/>
          <w:sz w:val="32"/>
          <w:szCs w:val="32"/>
        </w:rPr>
        <w:t>万，实际支出金额为</w:t>
      </w:r>
      <w:r>
        <w:rPr>
          <w:rStyle w:val="ad"/>
          <w:rFonts w:eastAsia="楷体" w:hint="eastAsia"/>
          <w:b w:val="0"/>
          <w:bCs w:val="0"/>
          <w:spacing w:val="-4"/>
          <w:sz w:val="32"/>
          <w:szCs w:val="32"/>
        </w:rPr>
        <w:t>980</w:t>
      </w:r>
      <w:r>
        <w:rPr>
          <w:rStyle w:val="ad"/>
          <w:rFonts w:eastAsia="楷体" w:hint="eastAsia"/>
          <w:b w:val="0"/>
          <w:bCs w:val="0"/>
          <w:spacing w:val="-4"/>
          <w:sz w:val="32"/>
          <w:szCs w:val="32"/>
        </w:rPr>
        <w:t>万，实际完成率</w:t>
      </w:r>
      <w:r>
        <w:rPr>
          <w:rStyle w:val="ad"/>
          <w:rFonts w:eastAsia="楷体" w:hint="eastAsia"/>
          <w:b w:val="0"/>
          <w:bCs w:val="0"/>
          <w:spacing w:val="-4"/>
          <w:sz w:val="32"/>
          <w:szCs w:val="32"/>
        </w:rPr>
        <w:t>100%</w:t>
      </w:r>
      <w:r>
        <w:rPr>
          <w:rStyle w:val="ad"/>
          <w:rFonts w:eastAsia="楷体" w:hint="eastAsia"/>
          <w:b w:val="0"/>
          <w:bCs w:val="0"/>
          <w:spacing w:val="-4"/>
          <w:sz w:val="32"/>
          <w:szCs w:val="32"/>
        </w:rPr>
        <w:t>，按照国家中医药管理局标准，建成包含健康状态采集、咨询指导、干预和宣教四大功能区域，并配备智慧中医四诊平台。搭建</w:t>
      </w:r>
      <w:r>
        <w:rPr>
          <w:rStyle w:val="ad"/>
          <w:rFonts w:eastAsia="楷体" w:hint="eastAsia"/>
          <w:b w:val="0"/>
          <w:bCs w:val="0"/>
          <w:spacing w:val="-4"/>
          <w:sz w:val="32"/>
          <w:szCs w:val="32"/>
        </w:rPr>
        <w:t>TJ+3</w:t>
      </w:r>
      <w:r>
        <w:rPr>
          <w:rStyle w:val="ad"/>
          <w:rFonts w:eastAsia="楷体" w:hint="eastAsia"/>
          <w:b w:val="0"/>
          <w:bCs w:val="0"/>
          <w:spacing w:val="-4"/>
          <w:sz w:val="32"/>
          <w:szCs w:val="32"/>
        </w:rPr>
        <w:t>体质服务平台，建立数字化健康管理服务模式。构建“</w:t>
      </w:r>
      <w:r>
        <w:rPr>
          <w:rStyle w:val="ad"/>
          <w:rFonts w:eastAsia="楷体" w:hint="eastAsia"/>
          <w:b w:val="0"/>
          <w:bCs w:val="0"/>
          <w:spacing w:val="-4"/>
          <w:sz w:val="32"/>
          <w:szCs w:val="32"/>
        </w:rPr>
        <w:t>T(</w:t>
      </w:r>
      <w:r>
        <w:rPr>
          <w:rStyle w:val="ad"/>
          <w:rFonts w:eastAsia="楷体" w:hint="eastAsia"/>
          <w:b w:val="0"/>
          <w:bCs w:val="0"/>
          <w:spacing w:val="-4"/>
          <w:sz w:val="32"/>
          <w:szCs w:val="32"/>
        </w:rPr>
        <w:t>体质辨识</w:t>
      </w:r>
      <w:r>
        <w:rPr>
          <w:rStyle w:val="ad"/>
          <w:rFonts w:eastAsia="楷体" w:hint="eastAsia"/>
          <w:b w:val="0"/>
          <w:bCs w:val="0"/>
          <w:spacing w:val="-4"/>
          <w:sz w:val="32"/>
          <w:szCs w:val="32"/>
        </w:rPr>
        <w:t>)J</w:t>
      </w:r>
      <w:r>
        <w:rPr>
          <w:rStyle w:val="ad"/>
          <w:rFonts w:eastAsia="楷体" w:hint="eastAsia"/>
          <w:b w:val="0"/>
          <w:bCs w:val="0"/>
          <w:spacing w:val="-4"/>
          <w:sz w:val="32"/>
          <w:szCs w:val="32"/>
        </w:rPr>
        <w:t>（经络辨识）</w:t>
      </w:r>
      <w:r>
        <w:rPr>
          <w:rStyle w:val="ad"/>
          <w:rFonts w:eastAsia="楷体" w:hint="eastAsia"/>
          <w:b w:val="0"/>
          <w:bCs w:val="0"/>
          <w:spacing w:val="-4"/>
          <w:sz w:val="32"/>
          <w:szCs w:val="32"/>
        </w:rPr>
        <w:t>+3</w:t>
      </w:r>
      <w:r>
        <w:rPr>
          <w:rStyle w:val="ad"/>
          <w:rFonts w:eastAsia="楷体" w:hint="eastAsia"/>
          <w:b w:val="0"/>
          <w:bCs w:val="0"/>
          <w:spacing w:val="-4"/>
          <w:sz w:val="32"/>
          <w:szCs w:val="32"/>
        </w:rPr>
        <w:t>”的三级（县、乡、镇）数字化健康管理模式，建立数据化治未病三级健康管理模式。建立了以米东区中医医院为中心，共计</w:t>
      </w:r>
      <w:r>
        <w:rPr>
          <w:rStyle w:val="ad"/>
          <w:rFonts w:eastAsia="楷体" w:hint="eastAsia"/>
          <w:b w:val="0"/>
          <w:bCs w:val="0"/>
          <w:spacing w:val="-4"/>
          <w:sz w:val="32"/>
          <w:szCs w:val="32"/>
        </w:rPr>
        <w:t>9</w:t>
      </w:r>
      <w:r>
        <w:rPr>
          <w:rStyle w:val="ad"/>
          <w:rFonts w:eastAsia="楷体" w:hint="eastAsia"/>
          <w:b w:val="0"/>
          <w:bCs w:val="0"/>
          <w:spacing w:val="-4"/>
          <w:sz w:val="32"/>
          <w:szCs w:val="32"/>
        </w:rPr>
        <w:t>家医共体单位的体质辨识服务平台。故“软件购置及安装”指标得分为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p>
    <w:p w14:paraId="150EAA39" w14:textId="77777777" w:rsidR="00714EED"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6EA51802" w14:textId="77777777" w:rsidR="00714EED"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项目效益指标由</w:t>
      </w:r>
      <w:r>
        <w:rPr>
          <w:rStyle w:val="ad"/>
          <w:rFonts w:eastAsia="楷体" w:hint="eastAsia"/>
          <w:b w:val="0"/>
          <w:bCs w:val="0"/>
          <w:spacing w:val="-4"/>
          <w:sz w:val="32"/>
          <w:szCs w:val="32"/>
        </w:rPr>
        <w:t>1</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2</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15</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15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经济效益指标：不适用。</w:t>
      </w:r>
      <w:r>
        <w:rPr>
          <w:rStyle w:val="ad"/>
          <w:rFonts w:eastAsia="楷体" w:hint="eastAsia"/>
          <w:b w:val="0"/>
          <w:bCs w:val="0"/>
          <w:spacing w:val="-4"/>
          <w:sz w:val="32"/>
          <w:szCs w:val="32"/>
        </w:rPr>
        <w:br/>
      </w:r>
      <w:r>
        <w:rPr>
          <w:rStyle w:val="ad"/>
          <w:rFonts w:eastAsia="楷体" w:hint="eastAsia"/>
          <w:b w:val="0"/>
          <w:bCs w:val="0"/>
          <w:spacing w:val="-4"/>
          <w:sz w:val="32"/>
          <w:szCs w:val="32"/>
        </w:rPr>
        <w:t>社会效益指标：</w:t>
      </w:r>
      <w:r>
        <w:rPr>
          <w:rStyle w:val="ad"/>
          <w:rFonts w:eastAsia="楷体" w:hint="eastAsia"/>
          <w:b w:val="0"/>
          <w:bCs w:val="0"/>
          <w:spacing w:val="-4"/>
          <w:sz w:val="32"/>
          <w:szCs w:val="32"/>
        </w:rPr>
        <w:br/>
      </w:r>
      <w:r>
        <w:rPr>
          <w:rStyle w:val="ad"/>
          <w:rFonts w:eastAsia="楷体" w:hint="eastAsia"/>
          <w:b w:val="0"/>
          <w:bCs w:val="0"/>
          <w:spacing w:val="-4"/>
          <w:sz w:val="32"/>
          <w:szCs w:val="32"/>
        </w:rPr>
        <w:t>评价指标“提高中医药服务能力”，指标值：有效提升，实际完成值：完全达到预期。通过项目实施，中医药服务体系建设进一步完善，基层中医药服务覆盖率显著提升，医疗机构中医药服务</w:t>
      </w:r>
      <w:r>
        <w:rPr>
          <w:rStyle w:val="ad"/>
          <w:rFonts w:eastAsia="楷体" w:hint="eastAsia"/>
          <w:b w:val="0"/>
          <w:bCs w:val="0"/>
          <w:spacing w:val="-4"/>
          <w:sz w:val="32"/>
          <w:szCs w:val="32"/>
        </w:rPr>
        <w:lastRenderedPageBreak/>
        <w:t>能力明显增强。中医药特色技术得到有效推广，临床疗效和患者满意度显著提高，我院优势专科在疾病预防、治疗和康复中的独特作用得到充分发挥，为中医药服务能力的持续提升奠定了坚实基础。</w:t>
      </w:r>
      <w:r>
        <w:rPr>
          <w:rStyle w:val="ad"/>
          <w:rFonts w:eastAsia="楷体" w:hint="eastAsia"/>
          <w:b w:val="0"/>
          <w:bCs w:val="0"/>
          <w:spacing w:val="-4"/>
          <w:sz w:val="32"/>
          <w:szCs w:val="32"/>
        </w:rPr>
        <w:br/>
      </w:r>
      <w:r>
        <w:rPr>
          <w:rStyle w:val="ad"/>
          <w:rFonts w:eastAsia="楷体" w:hint="eastAsia"/>
          <w:b w:val="0"/>
          <w:bCs w:val="0"/>
          <w:spacing w:val="-4"/>
          <w:sz w:val="32"/>
          <w:szCs w:val="32"/>
        </w:rPr>
        <w:t>评价指标“改促进中医药事业发展”，指标值：有效促进，实际完成值：完全达到预期。项目实施推动了我区中医药产业创新发展，中医药科研创新能力显著提升，一批中医药制剂科研成果实现转化应用。中医药文化传播力度加大，社会对中医药的认知度和认可度进一步提高，中医药在健康中国建设中的作用更加凸显。中医药管理体制机制更加完善，政策保障更加有力，形成了政府主导、部门联动、社会参与的中医药事业发展新格局。</w:t>
      </w:r>
      <w:r>
        <w:rPr>
          <w:rStyle w:val="ad"/>
          <w:rFonts w:eastAsia="楷体" w:hint="eastAsia"/>
          <w:b w:val="0"/>
          <w:bCs w:val="0"/>
          <w:spacing w:val="-4"/>
          <w:sz w:val="32"/>
          <w:szCs w:val="32"/>
        </w:rPr>
        <w:br/>
      </w:r>
      <w:r>
        <w:rPr>
          <w:rStyle w:val="ad"/>
          <w:rFonts w:eastAsia="楷体" w:hint="eastAsia"/>
          <w:b w:val="0"/>
          <w:bCs w:val="0"/>
          <w:spacing w:val="-4"/>
          <w:sz w:val="32"/>
          <w:szCs w:val="32"/>
        </w:rPr>
        <w:t>生态效益指标：不适用。</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15</w:t>
      </w:r>
      <w:r>
        <w:rPr>
          <w:rStyle w:val="ad"/>
          <w:rFonts w:eastAsia="楷体" w:hint="eastAsia"/>
          <w:b w:val="0"/>
          <w:bCs w:val="0"/>
          <w:spacing w:val="-4"/>
          <w:sz w:val="32"/>
          <w:szCs w:val="32"/>
        </w:rPr>
        <w:t>分，得分</w:t>
      </w:r>
      <w:r>
        <w:rPr>
          <w:rStyle w:val="ad"/>
          <w:rFonts w:eastAsia="楷体" w:hint="eastAsia"/>
          <w:b w:val="0"/>
          <w:bCs w:val="0"/>
          <w:spacing w:val="-4"/>
          <w:sz w:val="32"/>
          <w:szCs w:val="32"/>
        </w:rPr>
        <w:t>15</w:t>
      </w:r>
      <w:r>
        <w:rPr>
          <w:rStyle w:val="ad"/>
          <w:rFonts w:eastAsia="楷体" w:hint="eastAsia"/>
          <w:b w:val="0"/>
          <w:bCs w:val="0"/>
          <w:spacing w:val="-4"/>
          <w:sz w:val="32"/>
          <w:szCs w:val="32"/>
        </w:rPr>
        <w:t>分。</w:t>
      </w:r>
    </w:p>
    <w:p w14:paraId="4E96F39F" w14:textId="77777777" w:rsidR="00714EED"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满意度指标由</w:t>
      </w:r>
      <w:r>
        <w:rPr>
          <w:rStyle w:val="ad"/>
          <w:rFonts w:eastAsia="楷体" w:hint="eastAsia"/>
          <w:b w:val="0"/>
          <w:bCs w:val="0"/>
          <w:spacing w:val="-4"/>
          <w:sz w:val="32"/>
          <w:szCs w:val="32"/>
        </w:rPr>
        <w:t>1</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1</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5</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br/>
      </w:r>
      <w:r>
        <w:rPr>
          <w:rStyle w:val="ad"/>
          <w:rFonts w:eastAsia="楷体" w:hint="eastAsia"/>
          <w:b w:val="0"/>
          <w:bCs w:val="0"/>
          <w:spacing w:val="-4"/>
          <w:sz w:val="32"/>
          <w:szCs w:val="32"/>
        </w:rPr>
        <w:t>患者满意度：评价指标“患者满意度”，指标值：≥</w:t>
      </w:r>
      <w:r>
        <w:rPr>
          <w:rStyle w:val="ad"/>
          <w:rFonts w:eastAsia="楷体" w:hint="eastAsia"/>
          <w:b w:val="0"/>
          <w:bCs w:val="0"/>
          <w:spacing w:val="-4"/>
          <w:sz w:val="32"/>
          <w:szCs w:val="32"/>
        </w:rPr>
        <w:t>90%</w:t>
      </w:r>
      <w:r>
        <w:rPr>
          <w:rStyle w:val="ad"/>
          <w:rFonts w:eastAsia="楷体" w:hint="eastAsia"/>
          <w:b w:val="0"/>
          <w:bCs w:val="0"/>
          <w:spacing w:val="-4"/>
          <w:sz w:val="32"/>
          <w:szCs w:val="32"/>
        </w:rPr>
        <w:t>，实际完成值</w:t>
      </w:r>
      <w:r>
        <w:rPr>
          <w:rStyle w:val="ad"/>
          <w:rFonts w:eastAsia="楷体" w:hint="eastAsia"/>
          <w:b w:val="0"/>
          <w:bCs w:val="0"/>
          <w:spacing w:val="-4"/>
          <w:sz w:val="32"/>
          <w:szCs w:val="32"/>
        </w:rPr>
        <w:t>93%</w:t>
      </w:r>
      <w:r>
        <w:rPr>
          <w:rStyle w:val="ad"/>
          <w:rFonts w:eastAsia="楷体" w:hint="eastAsia"/>
          <w:b w:val="0"/>
          <w:bCs w:val="0"/>
          <w:spacing w:val="-4"/>
          <w:sz w:val="32"/>
          <w:szCs w:val="32"/>
        </w:rPr>
        <w:t>。通过设置问卷调查的方式进行考评评价，共计调查三个季度患者满意度，其中：</w:t>
      </w:r>
      <w:r>
        <w:rPr>
          <w:rStyle w:val="ad"/>
          <w:rFonts w:eastAsia="楷体" w:hint="eastAsia"/>
          <w:b w:val="0"/>
          <w:bCs w:val="0"/>
          <w:spacing w:val="-4"/>
          <w:sz w:val="32"/>
          <w:szCs w:val="32"/>
        </w:rPr>
        <w:t>2024</w:t>
      </w:r>
      <w:r>
        <w:rPr>
          <w:rStyle w:val="ad"/>
          <w:rFonts w:eastAsia="楷体" w:hint="eastAsia"/>
          <w:b w:val="0"/>
          <w:bCs w:val="0"/>
          <w:spacing w:val="-4"/>
          <w:sz w:val="32"/>
          <w:szCs w:val="32"/>
        </w:rPr>
        <w:t>年第一季度门诊患者满意度为</w:t>
      </w:r>
      <w:r>
        <w:rPr>
          <w:rStyle w:val="ad"/>
          <w:rFonts w:eastAsia="楷体" w:hint="eastAsia"/>
          <w:b w:val="0"/>
          <w:bCs w:val="0"/>
          <w:spacing w:val="-4"/>
          <w:sz w:val="32"/>
          <w:szCs w:val="32"/>
        </w:rPr>
        <w:t>90.98%,</w:t>
      </w:r>
      <w:r>
        <w:rPr>
          <w:rStyle w:val="ad"/>
          <w:rFonts w:eastAsia="楷体" w:hint="eastAsia"/>
          <w:b w:val="0"/>
          <w:bCs w:val="0"/>
          <w:spacing w:val="-4"/>
          <w:sz w:val="32"/>
          <w:szCs w:val="32"/>
        </w:rPr>
        <w:t>住院患者满意度为</w:t>
      </w:r>
      <w:r>
        <w:rPr>
          <w:rStyle w:val="ad"/>
          <w:rFonts w:eastAsia="楷体" w:hint="eastAsia"/>
          <w:b w:val="0"/>
          <w:bCs w:val="0"/>
          <w:spacing w:val="-4"/>
          <w:sz w:val="32"/>
          <w:szCs w:val="32"/>
        </w:rPr>
        <w:t>92.77%;2024</w:t>
      </w:r>
      <w:r>
        <w:rPr>
          <w:rStyle w:val="ad"/>
          <w:rFonts w:eastAsia="楷体" w:hint="eastAsia"/>
          <w:b w:val="0"/>
          <w:bCs w:val="0"/>
          <w:spacing w:val="-4"/>
          <w:sz w:val="32"/>
          <w:szCs w:val="32"/>
        </w:rPr>
        <w:t>年第二季度门诊患者满意度为</w:t>
      </w:r>
      <w:r>
        <w:rPr>
          <w:rStyle w:val="ad"/>
          <w:rFonts w:eastAsia="楷体" w:hint="eastAsia"/>
          <w:b w:val="0"/>
          <w:bCs w:val="0"/>
          <w:spacing w:val="-4"/>
          <w:sz w:val="32"/>
          <w:szCs w:val="32"/>
        </w:rPr>
        <w:t>92.32%,</w:t>
      </w:r>
      <w:r>
        <w:rPr>
          <w:rStyle w:val="ad"/>
          <w:rFonts w:eastAsia="楷体" w:hint="eastAsia"/>
          <w:b w:val="0"/>
          <w:bCs w:val="0"/>
          <w:spacing w:val="-4"/>
          <w:sz w:val="32"/>
          <w:szCs w:val="32"/>
        </w:rPr>
        <w:t>住院患者满意度为</w:t>
      </w:r>
      <w:r>
        <w:rPr>
          <w:rStyle w:val="ad"/>
          <w:rFonts w:eastAsia="楷体" w:hint="eastAsia"/>
          <w:b w:val="0"/>
          <w:bCs w:val="0"/>
          <w:spacing w:val="-4"/>
          <w:sz w:val="32"/>
          <w:szCs w:val="32"/>
        </w:rPr>
        <w:t>94.43%;2024</w:t>
      </w:r>
      <w:r>
        <w:rPr>
          <w:rStyle w:val="ad"/>
          <w:rFonts w:eastAsia="楷体" w:hint="eastAsia"/>
          <w:b w:val="0"/>
          <w:bCs w:val="0"/>
          <w:spacing w:val="-4"/>
          <w:sz w:val="32"/>
          <w:szCs w:val="32"/>
        </w:rPr>
        <w:t>年第三季度门诊患者满意度为</w:t>
      </w:r>
      <w:r>
        <w:rPr>
          <w:rStyle w:val="ad"/>
          <w:rFonts w:eastAsia="楷体" w:hint="eastAsia"/>
          <w:b w:val="0"/>
          <w:bCs w:val="0"/>
          <w:spacing w:val="-4"/>
          <w:sz w:val="32"/>
          <w:szCs w:val="32"/>
        </w:rPr>
        <w:t>92.32%,</w:t>
      </w:r>
      <w:r>
        <w:rPr>
          <w:rStyle w:val="ad"/>
          <w:rFonts w:eastAsia="楷体" w:hint="eastAsia"/>
          <w:b w:val="0"/>
          <w:bCs w:val="0"/>
          <w:spacing w:val="-4"/>
          <w:sz w:val="32"/>
          <w:szCs w:val="32"/>
        </w:rPr>
        <w:t>住院患者满意度为</w:t>
      </w:r>
      <w:r>
        <w:rPr>
          <w:rStyle w:val="ad"/>
          <w:rFonts w:eastAsia="楷体" w:hint="eastAsia"/>
          <w:b w:val="0"/>
          <w:bCs w:val="0"/>
          <w:spacing w:val="-4"/>
          <w:sz w:val="32"/>
          <w:szCs w:val="32"/>
        </w:rPr>
        <w:t>94.57%</w:t>
      </w:r>
      <w:r>
        <w:rPr>
          <w:rStyle w:val="ad"/>
          <w:rFonts w:eastAsia="楷体" w:hint="eastAsia"/>
          <w:b w:val="0"/>
          <w:bCs w:val="0"/>
          <w:spacing w:val="-4"/>
          <w:sz w:val="32"/>
          <w:szCs w:val="32"/>
        </w:rPr>
        <w:t>。综上，</w:t>
      </w:r>
      <w:r>
        <w:rPr>
          <w:rStyle w:val="ad"/>
          <w:rFonts w:eastAsia="楷体" w:hint="eastAsia"/>
          <w:b w:val="0"/>
          <w:bCs w:val="0"/>
          <w:spacing w:val="-4"/>
          <w:sz w:val="32"/>
          <w:szCs w:val="32"/>
        </w:rPr>
        <w:t>2024</w:t>
      </w:r>
      <w:r>
        <w:rPr>
          <w:rStyle w:val="ad"/>
          <w:rFonts w:eastAsia="楷体" w:hint="eastAsia"/>
          <w:b w:val="0"/>
          <w:bCs w:val="0"/>
          <w:spacing w:val="-4"/>
          <w:sz w:val="32"/>
          <w:szCs w:val="32"/>
        </w:rPr>
        <w:t>年第一季度至</w:t>
      </w:r>
      <w:r>
        <w:rPr>
          <w:rStyle w:val="ad"/>
          <w:rFonts w:eastAsia="楷体" w:hint="eastAsia"/>
          <w:b w:val="0"/>
          <w:bCs w:val="0"/>
          <w:spacing w:val="-4"/>
          <w:sz w:val="32"/>
          <w:szCs w:val="32"/>
        </w:rPr>
        <w:t>2024</w:t>
      </w:r>
      <w:r>
        <w:rPr>
          <w:rStyle w:val="ad"/>
          <w:rFonts w:eastAsia="楷体" w:hint="eastAsia"/>
          <w:b w:val="0"/>
          <w:bCs w:val="0"/>
          <w:spacing w:val="-4"/>
          <w:sz w:val="32"/>
          <w:szCs w:val="32"/>
        </w:rPr>
        <w:t>年第三季度门诊患者满意度为</w:t>
      </w:r>
      <w:r>
        <w:rPr>
          <w:rStyle w:val="ad"/>
          <w:rFonts w:eastAsia="楷体" w:hint="eastAsia"/>
          <w:b w:val="0"/>
          <w:bCs w:val="0"/>
          <w:spacing w:val="-4"/>
          <w:sz w:val="32"/>
          <w:szCs w:val="32"/>
        </w:rPr>
        <w:t>91.87%,</w:t>
      </w:r>
      <w:r>
        <w:rPr>
          <w:rStyle w:val="ad"/>
          <w:rFonts w:eastAsia="楷体" w:hint="eastAsia"/>
          <w:b w:val="0"/>
          <w:bCs w:val="0"/>
          <w:spacing w:val="-4"/>
          <w:sz w:val="32"/>
          <w:szCs w:val="32"/>
        </w:rPr>
        <w:t>住院患者满意度为</w:t>
      </w:r>
      <w:r>
        <w:rPr>
          <w:rStyle w:val="ad"/>
          <w:rFonts w:eastAsia="楷体" w:hint="eastAsia"/>
          <w:b w:val="0"/>
          <w:bCs w:val="0"/>
          <w:spacing w:val="-4"/>
          <w:sz w:val="32"/>
          <w:szCs w:val="32"/>
        </w:rPr>
        <w:t>93.92%</w:t>
      </w:r>
      <w:r>
        <w:rPr>
          <w:rStyle w:val="ad"/>
          <w:rFonts w:eastAsia="楷体" w:hint="eastAsia"/>
          <w:b w:val="0"/>
          <w:bCs w:val="0"/>
          <w:spacing w:val="-4"/>
          <w:sz w:val="32"/>
          <w:szCs w:val="32"/>
        </w:rPr>
        <w:t>。因此，患者满意度平均值</w:t>
      </w:r>
      <w:r>
        <w:rPr>
          <w:rStyle w:val="ad"/>
          <w:rFonts w:eastAsia="楷体" w:hint="eastAsia"/>
          <w:b w:val="0"/>
          <w:bCs w:val="0"/>
          <w:spacing w:val="-4"/>
          <w:sz w:val="32"/>
          <w:szCs w:val="32"/>
        </w:rPr>
        <w:t>=</w:t>
      </w:r>
      <w:r>
        <w:rPr>
          <w:rStyle w:val="ad"/>
          <w:rFonts w:eastAsia="楷体" w:hint="eastAsia"/>
          <w:b w:val="0"/>
          <w:bCs w:val="0"/>
          <w:spacing w:val="-4"/>
          <w:sz w:val="32"/>
          <w:szCs w:val="32"/>
        </w:rPr>
        <w:t>（</w:t>
      </w:r>
      <w:r>
        <w:rPr>
          <w:rStyle w:val="ad"/>
          <w:rFonts w:eastAsia="楷体" w:hint="eastAsia"/>
          <w:b w:val="0"/>
          <w:bCs w:val="0"/>
          <w:spacing w:val="-4"/>
          <w:sz w:val="32"/>
          <w:szCs w:val="32"/>
        </w:rPr>
        <w:t>91.87%+93.92%</w:t>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w:t>
      </w:r>
      <w:r>
        <w:rPr>
          <w:rStyle w:val="ad"/>
          <w:rFonts w:eastAsia="楷体" w:hint="eastAsia"/>
          <w:b w:val="0"/>
          <w:bCs w:val="0"/>
          <w:spacing w:val="-4"/>
          <w:sz w:val="32"/>
          <w:szCs w:val="32"/>
        </w:rPr>
        <w:t>93%</w:t>
      </w:r>
      <w:r>
        <w:rPr>
          <w:rStyle w:val="ad"/>
          <w:rFonts w:eastAsia="楷体" w:hint="eastAsia"/>
          <w:b w:val="0"/>
          <w:bCs w:val="0"/>
          <w:spacing w:val="-4"/>
          <w:sz w:val="32"/>
          <w:szCs w:val="32"/>
        </w:rPr>
        <w:t>。故满意度指标得分为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p>
    <w:p w14:paraId="100CEE03" w14:textId="77777777" w:rsidR="00714EED"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lastRenderedPageBreak/>
        <w:t>五、主要经验及做法、存在的问题及原因分析</w:t>
      </w:r>
    </w:p>
    <w:p w14:paraId="5B1394FF" w14:textId="77777777" w:rsidR="00714EED" w:rsidRDefault="00000000">
      <w:pPr>
        <w:spacing w:line="540" w:lineRule="exact"/>
        <w:ind w:firstLineChars="200" w:firstLine="624"/>
        <w:rPr>
          <w:rStyle w:val="ad"/>
          <w:rFonts w:eastAsia="楷体"/>
        </w:rPr>
      </w:pPr>
      <w:r>
        <w:rPr>
          <w:rStyle w:val="ad"/>
          <w:rFonts w:eastAsia="楷体" w:hint="eastAsia"/>
          <w:b w:val="0"/>
          <w:bCs w:val="0"/>
          <w:spacing w:val="-4"/>
          <w:sz w:val="32"/>
          <w:szCs w:val="32"/>
        </w:rPr>
        <w:t>（一）主要经验及做法</w:t>
      </w:r>
      <w:r>
        <w:rPr>
          <w:rStyle w:val="ad"/>
          <w:rFonts w:eastAsia="楷体" w:hint="eastAsia"/>
          <w:b w:val="0"/>
          <w:bCs w:val="0"/>
          <w:spacing w:val="-4"/>
          <w:sz w:val="32"/>
          <w:szCs w:val="32"/>
        </w:rPr>
        <w:br/>
        <w:t xml:space="preserve">1. </w:t>
      </w:r>
      <w:r>
        <w:rPr>
          <w:rStyle w:val="ad"/>
          <w:rFonts w:eastAsia="楷体" w:hint="eastAsia"/>
          <w:b w:val="0"/>
          <w:bCs w:val="0"/>
          <w:spacing w:val="-4"/>
          <w:sz w:val="32"/>
          <w:szCs w:val="32"/>
        </w:rPr>
        <w:t>传承经验挖掘与整理：组建了专业的团队，学习专家的从医经历、临床经验、学术思想以及对经典方剂的独特见解等。采用文字、音频、视频等多种形式进行资料留存，建立起丰富详实的名老中医药专家经验数据库，为后续的研究和传承奠定了坚实基础。</w:t>
      </w:r>
      <w:r>
        <w:rPr>
          <w:rStyle w:val="ad"/>
          <w:rFonts w:eastAsia="楷体" w:hint="eastAsia"/>
          <w:b w:val="0"/>
          <w:bCs w:val="0"/>
          <w:spacing w:val="-4"/>
          <w:sz w:val="32"/>
          <w:szCs w:val="32"/>
        </w:rPr>
        <w:br/>
        <w:t xml:space="preserve">2. </w:t>
      </w:r>
      <w:r>
        <w:rPr>
          <w:rStyle w:val="ad"/>
          <w:rFonts w:eastAsia="楷体" w:hint="eastAsia"/>
          <w:b w:val="0"/>
          <w:bCs w:val="0"/>
          <w:spacing w:val="-4"/>
          <w:sz w:val="32"/>
          <w:szCs w:val="32"/>
        </w:rPr>
        <w:t>师徒传承与人才培养：实行“一对一”或“一对多”的师徒传承模式，精心选拔了一批具有扎实理论基础和临床经验的中青年医师作为继承人，跟随名老中医药专家临床侍诊学习。制定严格的培养计划，明确学习目标和考核标准，要求继承人定期撰写学习心得、病例总结等。同时，举办中医药经典理论培训、学术讲座、病例讨论等活动，邀请省内外知名专家授课指导，拓宽继承人的学术视野，提升其综合素养。今年，我院继承人在省级中医药技能竞赛中取得了优异成绩，充分展示了人才培养的成果。</w:t>
      </w:r>
      <w:r>
        <w:rPr>
          <w:rStyle w:val="ad"/>
          <w:rFonts w:eastAsia="楷体" w:hint="eastAsia"/>
          <w:b w:val="0"/>
          <w:bCs w:val="0"/>
          <w:spacing w:val="-4"/>
          <w:sz w:val="32"/>
          <w:szCs w:val="32"/>
        </w:rPr>
        <w:br/>
        <w:t xml:space="preserve">3. </w:t>
      </w:r>
      <w:r>
        <w:rPr>
          <w:rStyle w:val="ad"/>
          <w:rFonts w:eastAsia="楷体" w:hint="eastAsia"/>
          <w:b w:val="0"/>
          <w:bCs w:val="0"/>
          <w:spacing w:val="-4"/>
          <w:sz w:val="32"/>
          <w:szCs w:val="32"/>
        </w:rPr>
        <w:t>中医特色技术推广应用：对中医适宜技术进行了全面梳理和筛选，结合临床实际，重点推广了针灸、推拿、艾灸、拔罐、中药熏蒸、穴位贴敷等多种特色技术。在医院各科室广泛开展中医特色技术治疗，设立中医综合治疗区，为患者提供一站式的中医特色治疗服务。加强对基层医疗机构的技术帮扶，通过举办培训班、下乡义诊、远程指导等方式，将中医适宜技术推广到基层，提升基层中医药服务能力。例如，我院针灸科医生定期到基层卫生院开展针灸技术培训，帮助基层医生掌握常见病症的针灸治疗方法，受到基层群众的热烈欢迎。</w:t>
      </w:r>
      <w:r>
        <w:rPr>
          <w:rStyle w:val="ad"/>
          <w:rFonts w:eastAsia="楷体" w:hint="eastAsia"/>
          <w:b w:val="0"/>
          <w:bCs w:val="0"/>
          <w:spacing w:val="-4"/>
          <w:sz w:val="32"/>
          <w:szCs w:val="32"/>
        </w:rPr>
        <w:br/>
        <w:t xml:space="preserve">4. </w:t>
      </w:r>
      <w:r>
        <w:rPr>
          <w:rStyle w:val="ad"/>
          <w:rFonts w:eastAsia="楷体" w:hint="eastAsia"/>
          <w:b w:val="0"/>
          <w:bCs w:val="0"/>
          <w:spacing w:val="-4"/>
          <w:sz w:val="32"/>
          <w:szCs w:val="32"/>
        </w:rPr>
        <w:t>中医药文化传播与科普：积极开展中医药文化传播活动，举</w:t>
      </w:r>
      <w:r>
        <w:rPr>
          <w:rStyle w:val="ad"/>
          <w:rFonts w:eastAsia="楷体" w:hint="eastAsia"/>
          <w:b w:val="0"/>
          <w:bCs w:val="0"/>
          <w:spacing w:val="-4"/>
          <w:sz w:val="32"/>
          <w:szCs w:val="32"/>
        </w:rPr>
        <w:lastRenderedPageBreak/>
        <w:t>办中医药文化节、健康讲座、义诊咨询等，向社会公众普及中医药知识和养生保健方法。利用医院官网、微信公众号、抖音等新媒体平台，制作发布中医药科普短视频、文章等，扩大中医药文化的影响力。与学校、社区合作，开展中医药文化进校园、进社区活动，培养青少年和社区居民对中医药的认知和兴趣。今年，我院举办的中医药文化节吸引了数千名群众参与，现场展示的中药标本、中医传统器具等，让大家近距离感受到了中医药的魅力。</w:t>
      </w:r>
      <w:r>
        <w:rPr>
          <w:rStyle w:val="ad"/>
          <w:rFonts w:eastAsia="楷体" w:hint="eastAsia"/>
          <w:b w:val="0"/>
          <w:bCs w:val="0"/>
          <w:spacing w:val="-4"/>
          <w:sz w:val="32"/>
          <w:szCs w:val="32"/>
        </w:rPr>
        <w:br/>
      </w:r>
      <w:r>
        <w:rPr>
          <w:rStyle w:val="ad"/>
          <w:rFonts w:eastAsia="楷体" w:hint="eastAsia"/>
          <w:b w:val="0"/>
          <w:bCs w:val="0"/>
          <w:spacing w:val="-4"/>
          <w:sz w:val="32"/>
          <w:szCs w:val="32"/>
        </w:rPr>
        <w:t>（二）存在的问题及原因分析</w:t>
      </w:r>
      <w:r>
        <w:rPr>
          <w:rStyle w:val="ad"/>
          <w:rFonts w:eastAsia="楷体" w:hint="eastAsia"/>
          <w:b w:val="0"/>
          <w:bCs w:val="0"/>
          <w:spacing w:val="-4"/>
          <w:sz w:val="32"/>
          <w:szCs w:val="32"/>
        </w:rPr>
        <w:br/>
        <w:t>1.</w:t>
      </w:r>
      <w:r>
        <w:rPr>
          <w:rStyle w:val="ad"/>
          <w:rFonts w:eastAsia="楷体" w:hint="eastAsia"/>
          <w:b w:val="0"/>
          <w:bCs w:val="0"/>
          <w:spacing w:val="-4"/>
          <w:sz w:val="32"/>
          <w:szCs w:val="32"/>
        </w:rPr>
        <w:t>问题表现：医院科研能力较弱，省级以上科研课题及成果较少</w:t>
      </w:r>
      <w:r>
        <w:rPr>
          <w:rStyle w:val="ad"/>
          <w:rFonts w:eastAsia="楷体" w:hint="eastAsia"/>
          <w:b w:val="0"/>
          <w:bCs w:val="0"/>
          <w:spacing w:val="-4"/>
          <w:sz w:val="32"/>
          <w:szCs w:val="32"/>
        </w:rPr>
        <w:br/>
      </w:r>
      <w:r>
        <w:rPr>
          <w:rStyle w:val="ad"/>
          <w:rFonts w:eastAsia="楷体" w:hint="eastAsia"/>
          <w:b w:val="0"/>
          <w:bCs w:val="0"/>
          <w:spacing w:val="-4"/>
          <w:sz w:val="32"/>
          <w:szCs w:val="32"/>
        </w:rPr>
        <w:t>问题原因分析：科研激励机制不完善，医护人员临床工作负荷重，投入科研的时间与精力受限；科研经费分配倾向于硬件设备采购，对基础研究和跨学科合作的支持不足；缺乏与高校、科研院所的长期合作机制，科研资源整合能力薄弱。</w:t>
      </w:r>
      <w:r>
        <w:rPr>
          <w:rStyle w:val="ad"/>
          <w:rFonts w:eastAsia="楷体" w:hint="eastAsia"/>
          <w:b w:val="0"/>
          <w:bCs w:val="0"/>
          <w:spacing w:val="-4"/>
          <w:sz w:val="32"/>
          <w:szCs w:val="32"/>
        </w:rPr>
        <w:br/>
        <w:t>2</w:t>
      </w:r>
      <w:r>
        <w:rPr>
          <w:rStyle w:val="ad"/>
          <w:rFonts w:eastAsia="楷体" w:hint="eastAsia"/>
          <w:b w:val="0"/>
          <w:bCs w:val="0"/>
          <w:spacing w:val="-4"/>
          <w:sz w:val="32"/>
          <w:szCs w:val="32"/>
        </w:rPr>
        <w:t>、问题表现：医院学术队伍中高层次、影响力大的学术和学科带头人仍然较为缺乏，人才梯队尚欠合理，需要进一步加大人才的引进和培养。</w:t>
      </w:r>
      <w:r>
        <w:rPr>
          <w:rStyle w:val="ad"/>
          <w:rFonts w:eastAsia="楷体" w:hint="eastAsia"/>
          <w:b w:val="0"/>
          <w:bCs w:val="0"/>
          <w:spacing w:val="-4"/>
          <w:sz w:val="32"/>
          <w:szCs w:val="32"/>
        </w:rPr>
        <w:br/>
      </w:r>
      <w:r>
        <w:rPr>
          <w:rStyle w:val="ad"/>
          <w:rFonts w:eastAsia="楷体" w:hint="eastAsia"/>
          <w:b w:val="0"/>
          <w:bCs w:val="0"/>
          <w:spacing w:val="-4"/>
          <w:sz w:val="32"/>
          <w:szCs w:val="32"/>
        </w:rPr>
        <w:t>问题原因分析：人才引进标准与学科发展需求匹配度低，对“双师型”（临床</w:t>
      </w:r>
      <w:r>
        <w:rPr>
          <w:rStyle w:val="ad"/>
          <w:rFonts w:eastAsia="楷体" w:hint="eastAsia"/>
          <w:b w:val="0"/>
          <w:bCs w:val="0"/>
          <w:spacing w:val="-4"/>
          <w:sz w:val="32"/>
          <w:szCs w:val="32"/>
        </w:rPr>
        <w:t>+</w:t>
      </w:r>
      <w:r>
        <w:rPr>
          <w:rStyle w:val="ad"/>
          <w:rFonts w:eastAsia="楷体" w:hint="eastAsia"/>
          <w:b w:val="0"/>
          <w:bCs w:val="0"/>
          <w:spacing w:val="-4"/>
          <w:sz w:val="32"/>
          <w:szCs w:val="32"/>
        </w:rPr>
        <w:t>科研）人才吸引力不足；培养体系缺乏系统性，未建立“导师制”或“学术骨干孵化计划”，年轻医生职业发展规划模糊；薪酬待遇与科研贡献挂钩不紧密，难以留住核心人才，存在“引进来、留不住”的现象。</w:t>
      </w:r>
      <w:r>
        <w:rPr>
          <w:rStyle w:val="ad"/>
          <w:rFonts w:eastAsia="楷体" w:hint="eastAsia"/>
          <w:b w:val="0"/>
          <w:bCs w:val="0"/>
          <w:spacing w:val="-4"/>
          <w:sz w:val="32"/>
          <w:szCs w:val="32"/>
        </w:rPr>
        <w:br/>
        <w:t>3</w:t>
      </w:r>
      <w:r>
        <w:rPr>
          <w:rStyle w:val="ad"/>
          <w:rFonts w:eastAsia="楷体" w:hint="eastAsia"/>
          <w:b w:val="0"/>
          <w:bCs w:val="0"/>
          <w:spacing w:val="-4"/>
          <w:sz w:val="32"/>
          <w:szCs w:val="32"/>
        </w:rPr>
        <w:t>、问题表现：信息化建设有待进一步加强。</w:t>
      </w:r>
      <w:r>
        <w:rPr>
          <w:rStyle w:val="ad"/>
          <w:rFonts w:eastAsia="楷体" w:hint="eastAsia"/>
          <w:b w:val="0"/>
          <w:bCs w:val="0"/>
          <w:spacing w:val="-4"/>
          <w:sz w:val="32"/>
          <w:szCs w:val="32"/>
        </w:rPr>
        <w:br/>
      </w:r>
      <w:r>
        <w:rPr>
          <w:rStyle w:val="ad"/>
          <w:rFonts w:eastAsia="楷体" w:hint="eastAsia"/>
          <w:b w:val="0"/>
          <w:bCs w:val="0"/>
          <w:spacing w:val="-4"/>
          <w:sz w:val="32"/>
          <w:szCs w:val="32"/>
        </w:rPr>
        <w:t>问题原因分析：信息化建设顶层设计缺失，前期投入侧重硬件采购，软件升级与维护资金占比不足</w:t>
      </w:r>
      <w:r>
        <w:rPr>
          <w:rStyle w:val="ad"/>
          <w:rFonts w:eastAsia="楷体" w:hint="eastAsia"/>
          <w:b w:val="0"/>
          <w:bCs w:val="0"/>
          <w:spacing w:val="-4"/>
          <w:sz w:val="32"/>
          <w:szCs w:val="32"/>
        </w:rPr>
        <w:t>10%</w:t>
      </w:r>
      <w:r>
        <w:rPr>
          <w:rStyle w:val="ad"/>
          <w:rFonts w:eastAsia="楷体" w:hint="eastAsia"/>
          <w:b w:val="0"/>
          <w:bCs w:val="0"/>
          <w:spacing w:val="-4"/>
          <w:sz w:val="32"/>
          <w:szCs w:val="32"/>
        </w:rPr>
        <w:t>；缺乏专业</w:t>
      </w:r>
      <w:r>
        <w:rPr>
          <w:rStyle w:val="ad"/>
          <w:rFonts w:eastAsia="楷体" w:hint="eastAsia"/>
          <w:b w:val="0"/>
          <w:bCs w:val="0"/>
          <w:spacing w:val="-4"/>
          <w:sz w:val="32"/>
          <w:szCs w:val="32"/>
        </w:rPr>
        <w:t>IT</w:t>
      </w:r>
      <w:r>
        <w:rPr>
          <w:rStyle w:val="ad"/>
          <w:rFonts w:eastAsia="楷体" w:hint="eastAsia"/>
          <w:b w:val="0"/>
          <w:bCs w:val="0"/>
          <w:spacing w:val="-4"/>
          <w:sz w:val="32"/>
          <w:szCs w:val="32"/>
        </w:rPr>
        <w:t>团队支撑，现有技术人员多以运维为主，难以满足智慧医院建设需求；医护</w:t>
      </w:r>
      <w:r>
        <w:rPr>
          <w:rStyle w:val="ad"/>
          <w:rFonts w:eastAsia="楷体" w:hint="eastAsia"/>
          <w:b w:val="0"/>
          <w:bCs w:val="0"/>
          <w:spacing w:val="-4"/>
          <w:sz w:val="32"/>
          <w:szCs w:val="32"/>
        </w:rPr>
        <w:lastRenderedPageBreak/>
        <w:t>人员信息化操作培训不足，部分老年职工对新系统接受度低，导致系统应用效率低下。</w:t>
      </w:r>
    </w:p>
    <w:p w14:paraId="1947E56A" w14:textId="77777777" w:rsidR="00714EED"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六、有关建议</w:t>
      </w:r>
    </w:p>
    <w:p w14:paraId="7638C0C3" w14:textId="77777777" w:rsidR="00714EED"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针对医院现存问题的改进建议</w:t>
      </w:r>
      <w:r>
        <w:rPr>
          <w:rStyle w:val="ad"/>
          <w:rFonts w:eastAsia="楷体" w:hint="eastAsia"/>
          <w:b w:val="0"/>
          <w:bCs w:val="0"/>
          <w:spacing w:val="-4"/>
          <w:sz w:val="32"/>
          <w:szCs w:val="32"/>
        </w:rPr>
        <w:br/>
      </w:r>
      <w:r>
        <w:rPr>
          <w:rStyle w:val="ad"/>
          <w:rFonts w:eastAsia="楷体" w:hint="eastAsia"/>
          <w:b w:val="0"/>
          <w:bCs w:val="0"/>
          <w:spacing w:val="-4"/>
          <w:sz w:val="32"/>
          <w:szCs w:val="32"/>
        </w:rPr>
        <w:t>一、强化科研能力建设，提升成果转化</w:t>
      </w:r>
      <w:r>
        <w:rPr>
          <w:rStyle w:val="ad"/>
          <w:rFonts w:eastAsia="楷体" w:hint="eastAsia"/>
          <w:b w:val="0"/>
          <w:bCs w:val="0"/>
          <w:spacing w:val="-4"/>
          <w:sz w:val="32"/>
          <w:szCs w:val="32"/>
        </w:rPr>
        <w:br/>
      </w:r>
      <w:r>
        <w:rPr>
          <w:rStyle w:val="ad"/>
          <w:rFonts w:eastAsia="楷体" w:hint="eastAsia"/>
          <w:b w:val="0"/>
          <w:bCs w:val="0"/>
          <w:spacing w:val="-4"/>
          <w:sz w:val="32"/>
          <w:szCs w:val="32"/>
        </w:rPr>
        <w:t>效率完善科研激励机制：</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设立“科研绩效积分制”，将科研成果（如课题立项、论文发表）与职称评审、奖金分配挂钩，对省级以上课题给予配套经费补贴（如按</w:t>
      </w:r>
      <w:r>
        <w:rPr>
          <w:rStyle w:val="ad"/>
          <w:rFonts w:eastAsia="楷体" w:hint="eastAsia"/>
          <w:b w:val="0"/>
          <w:bCs w:val="0"/>
          <w:spacing w:val="-4"/>
          <w:sz w:val="32"/>
          <w:szCs w:val="32"/>
        </w:rPr>
        <w:t>1:1</w:t>
      </w:r>
      <w:r>
        <w:rPr>
          <w:rStyle w:val="ad"/>
          <w:rFonts w:eastAsia="楷体" w:hint="eastAsia"/>
          <w:b w:val="0"/>
          <w:bCs w:val="0"/>
          <w:spacing w:val="-4"/>
          <w:sz w:val="32"/>
          <w:szCs w:val="32"/>
        </w:rPr>
        <w:t>比例追加资金）。</w:t>
      </w:r>
      <w:r>
        <w:rPr>
          <w:rStyle w:val="ad"/>
          <w:rFonts w:eastAsia="楷体" w:hint="eastAsia"/>
          <w:b w:val="0"/>
          <w:bCs w:val="0"/>
          <w:spacing w:val="-4"/>
          <w:sz w:val="32"/>
          <w:szCs w:val="32"/>
        </w:rPr>
        <w:br/>
      </w:r>
      <w:r>
        <w:rPr>
          <w:rStyle w:val="ad"/>
          <w:rFonts w:eastAsia="楷体" w:hint="eastAsia"/>
          <w:b w:val="0"/>
          <w:bCs w:val="0"/>
          <w:spacing w:val="-4"/>
          <w:sz w:val="32"/>
          <w:szCs w:val="32"/>
        </w:rPr>
        <w:t>推行“临床</w:t>
      </w:r>
      <w:r>
        <w:rPr>
          <w:rStyle w:val="ad"/>
          <w:rFonts w:eastAsia="楷体" w:hint="eastAsia"/>
          <w:b w:val="0"/>
          <w:bCs w:val="0"/>
          <w:spacing w:val="-4"/>
          <w:sz w:val="32"/>
          <w:szCs w:val="32"/>
        </w:rPr>
        <w:t>-</w:t>
      </w:r>
      <w:r>
        <w:rPr>
          <w:rStyle w:val="ad"/>
          <w:rFonts w:eastAsia="楷体" w:hint="eastAsia"/>
          <w:b w:val="0"/>
          <w:bCs w:val="0"/>
          <w:spacing w:val="-4"/>
          <w:sz w:val="32"/>
          <w:szCs w:val="32"/>
        </w:rPr>
        <w:t>科研弹性工作制”，允许骨干医生每周抽出</w:t>
      </w:r>
      <w:r>
        <w:rPr>
          <w:rStyle w:val="ad"/>
          <w:rFonts w:eastAsia="楷体" w:hint="eastAsia"/>
          <w:b w:val="0"/>
          <w:bCs w:val="0"/>
          <w:spacing w:val="-4"/>
          <w:sz w:val="32"/>
          <w:szCs w:val="32"/>
        </w:rPr>
        <w:t>1-2</w:t>
      </w:r>
      <w:r>
        <w:rPr>
          <w:rStyle w:val="ad"/>
          <w:rFonts w:eastAsia="楷体" w:hint="eastAsia"/>
          <w:b w:val="0"/>
          <w:bCs w:val="0"/>
          <w:spacing w:val="-4"/>
          <w:sz w:val="32"/>
          <w:szCs w:val="32"/>
        </w:rPr>
        <w:t>天专注科研，减轻临床工作负荷。</w:t>
      </w:r>
      <w:r>
        <w:rPr>
          <w:rStyle w:val="ad"/>
          <w:rFonts w:eastAsia="楷体" w:hint="eastAsia"/>
          <w:b w:val="0"/>
          <w:bCs w:val="0"/>
          <w:spacing w:val="-4"/>
          <w:sz w:val="32"/>
          <w:szCs w:val="32"/>
        </w:rPr>
        <w:br/>
      </w:r>
      <w:r>
        <w:rPr>
          <w:rStyle w:val="ad"/>
          <w:rFonts w:eastAsia="楷体" w:hint="eastAsia"/>
          <w:b w:val="0"/>
          <w:bCs w:val="0"/>
          <w:spacing w:val="-4"/>
          <w:sz w:val="32"/>
          <w:szCs w:val="32"/>
        </w:rPr>
        <w:t>加强科研资源整合与本地高校、科研院所共建“医工结合实验室”，重点攻关慢性病诊疗、精准医疗等领域，共享实验设备与数据资源。</w:t>
      </w:r>
      <w:r>
        <w:rPr>
          <w:rStyle w:val="ad"/>
          <w:rFonts w:eastAsia="楷体" w:hint="eastAsia"/>
          <w:b w:val="0"/>
          <w:bCs w:val="0"/>
          <w:spacing w:val="-4"/>
          <w:sz w:val="32"/>
          <w:szCs w:val="32"/>
        </w:rPr>
        <w:br/>
      </w:r>
      <w:r>
        <w:rPr>
          <w:rStyle w:val="ad"/>
          <w:rFonts w:eastAsia="楷体" w:hint="eastAsia"/>
          <w:b w:val="0"/>
          <w:bCs w:val="0"/>
          <w:spacing w:val="-4"/>
          <w:sz w:val="32"/>
          <w:szCs w:val="32"/>
        </w:rPr>
        <w:t>设立“科研成果转化专项基金”，支持专利申请与临床转化，对成功落地的项目给予团队收益分成（如转化收益的</w:t>
      </w:r>
      <w:r>
        <w:rPr>
          <w:rStyle w:val="ad"/>
          <w:rFonts w:eastAsia="楷体" w:hint="eastAsia"/>
          <w:b w:val="0"/>
          <w:bCs w:val="0"/>
          <w:spacing w:val="-4"/>
          <w:sz w:val="32"/>
          <w:szCs w:val="32"/>
        </w:rPr>
        <w:t>30%</w:t>
      </w:r>
      <w:r>
        <w:rPr>
          <w:rStyle w:val="ad"/>
          <w:rFonts w:eastAsia="楷体" w:hint="eastAsia"/>
          <w:b w:val="0"/>
          <w:bCs w:val="0"/>
          <w:spacing w:val="-4"/>
          <w:sz w:val="32"/>
          <w:szCs w:val="32"/>
        </w:rPr>
        <w:t>奖励团队）。</w:t>
      </w:r>
      <w:r>
        <w:rPr>
          <w:rStyle w:val="ad"/>
          <w:rFonts w:eastAsia="楷体" w:hint="eastAsia"/>
          <w:b w:val="0"/>
          <w:bCs w:val="0"/>
          <w:spacing w:val="-4"/>
          <w:sz w:val="32"/>
          <w:szCs w:val="32"/>
        </w:rPr>
        <w:br/>
      </w:r>
      <w:r>
        <w:rPr>
          <w:rStyle w:val="ad"/>
          <w:rFonts w:eastAsia="楷体" w:hint="eastAsia"/>
          <w:b w:val="0"/>
          <w:bCs w:val="0"/>
          <w:spacing w:val="-4"/>
          <w:sz w:val="32"/>
          <w:szCs w:val="32"/>
        </w:rPr>
        <w:t>二、优化人才梯队建设，强化核心人才引育</w:t>
      </w:r>
      <w:r>
        <w:rPr>
          <w:rStyle w:val="ad"/>
          <w:rFonts w:eastAsia="楷体" w:hint="eastAsia"/>
          <w:b w:val="0"/>
          <w:bCs w:val="0"/>
          <w:spacing w:val="-4"/>
          <w:sz w:val="32"/>
          <w:szCs w:val="32"/>
        </w:rPr>
        <w:br/>
      </w:r>
      <w:r>
        <w:rPr>
          <w:rStyle w:val="ad"/>
          <w:rFonts w:eastAsia="楷体" w:hint="eastAsia"/>
          <w:b w:val="0"/>
          <w:bCs w:val="0"/>
          <w:spacing w:val="-4"/>
          <w:sz w:val="32"/>
          <w:szCs w:val="32"/>
        </w:rPr>
        <w:t>精准引进高层次人才：制定“学科带头人靶向引进计划”，以国家级重点学科标准设定人才画像，通过“年薪</w:t>
      </w:r>
      <w:r>
        <w:rPr>
          <w:rStyle w:val="ad"/>
          <w:rFonts w:eastAsia="楷体" w:hint="eastAsia"/>
          <w:b w:val="0"/>
          <w:bCs w:val="0"/>
          <w:spacing w:val="-4"/>
          <w:sz w:val="32"/>
          <w:szCs w:val="32"/>
        </w:rPr>
        <w:t>+</w:t>
      </w:r>
      <w:r>
        <w:rPr>
          <w:rStyle w:val="ad"/>
          <w:rFonts w:eastAsia="楷体" w:hint="eastAsia"/>
          <w:b w:val="0"/>
          <w:bCs w:val="0"/>
          <w:spacing w:val="-4"/>
          <w:sz w:val="32"/>
          <w:szCs w:val="32"/>
        </w:rPr>
        <w:t>科研启动金</w:t>
      </w:r>
      <w:r>
        <w:rPr>
          <w:rStyle w:val="ad"/>
          <w:rFonts w:eastAsia="楷体" w:hint="eastAsia"/>
          <w:b w:val="0"/>
          <w:bCs w:val="0"/>
          <w:spacing w:val="-4"/>
          <w:sz w:val="32"/>
          <w:szCs w:val="32"/>
        </w:rPr>
        <w:t>+</w:t>
      </w:r>
      <w:r>
        <w:rPr>
          <w:rStyle w:val="ad"/>
          <w:rFonts w:eastAsia="楷体" w:hint="eastAsia"/>
          <w:b w:val="0"/>
          <w:bCs w:val="0"/>
          <w:spacing w:val="-4"/>
          <w:sz w:val="32"/>
          <w:szCs w:val="32"/>
        </w:rPr>
        <w:t>团队组建权”吸引行业领军者（如给予年薪</w:t>
      </w:r>
      <w:r>
        <w:rPr>
          <w:rStyle w:val="ad"/>
          <w:rFonts w:eastAsia="楷体" w:hint="eastAsia"/>
          <w:b w:val="0"/>
          <w:bCs w:val="0"/>
          <w:spacing w:val="-4"/>
          <w:sz w:val="32"/>
          <w:szCs w:val="32"/>
        </w:rPr>
        <w:t>80</w:t>
      </w:r>
      <w:r>
        <w:rPr>
          <w:rStyle w:val="ad"/>
          <w:rFonts w:eastAsia="楷体" w:hint="eastAsia"/>
          <w:b w:val="0"/>
          <w:bCs w:val="0"/>
          <w:spacing w:val="-4"/>
          <w:sz w:val="32"/>
          <w:szCs w:val="32"/>
        </w:rPr>
        <w:t>万</w:t>
      </w:r>
      <w:r>
        <w:rPr>
          <w:rStyle w:val="ad"/>
          <w:rFonts w:eastAsia="楷体" w:hint="eastAsia"/>
          <w:b w:val="0"/>
          <w:bCs w:val="0"/>
          <w:spacing w:val="-4"/>
          <w:sz w:val="32"/>
          <w:szCs w:val="32"/>
        </w:rPr>
        <w:t>+200</w:t>
      </w:r>
      <w:r>
        <w:rPr>
          <w:rStyle w:val="ad"/>
          <w:rFonts w:eastAsia="楷体" w:hint="eastAsia"/>
          <w:b w:val="0"/>
          <w:bCs w:val="0"/>
          <w:spacing w:val="-4"/>
          <w:sz w:val="32"/>
          <w:szCs w:val="32"/>
        </w:rPr>
        <w:t>万科研启动资金）。</w:t>
      </w:r>
      <w:r>
        <w:rPr>
          <w:rStyle w:val="ad"/>
          <w:rFonts w:eastAsia="楷体" w:hint="eastAsia"/>
          <w:b w:val="0"/>
          <w:bCs w:val="0"/>
          <w:spacing w:val="-4"/>
          <w:sz w:val="32"/>
          <w:szCs w:val="32"/>
        </w:rPr>
        <w:br/>
      </w:r>
      <w:r>
        <w:rPr>
          <w:rStyle w:val="ad"/>
          <w:rFonts w:eastAsia="楷体" w:hint="eastAsia"/>
          <w:b w:val="0"/>
          <w:bCs w:val="0"/>
          <w:spacing w:val="-4"/>
          <w:sz w:val="32"/>
          <w:szCs w:val="32"/>
        </w:rPr>
        <w:t>与猎头公司合作建立“人才储备库”，重点关注海外留学人才及三甲医院骨干，提供落户、子女教育等配套福利。</w:t>
      </w:r>
      <w:r>
        <w:rPr>
          <w:rStyle w:val="ad"/>
          <w:rFonts w:eastAsia="楷体" w:hint="eastAsia"/>
          <w:b w:val="0"/>
          <w:bCs w:val="0"/>
          <w:spacing w:val="-4"/>
          <w:sz w:val="32"/>
          <w:szCs w:val="32"/>
        </w:rPr>
        <w:br/>
      </w:r>
      <w:r>
        <w:rPr>
          <w:rStyle w:val="ad"/>
          <w:rFonts w:eastAsia="楷体" w:hint="eastAsia"/>
          <w:b w:val="0"/>
          <w:bCs w:val="0"/>
          <w:spacing w:val="-4"/>
          <w:sz w:val="32"/>
          <w:szCs w:val="32"/>
        </w:rPr>
        <w:t>系统化培养青年骨干：推行“双导师制”（临床导师</w:t>
      </w:r>
      <w:r>
        <w:rPr>
          <w:rStyle w:val="ad"/>
          <w:rFonts w:eastAsia="楷体" w:hint="eastAsia"/>
          <w:b w:val="0"/>
          <w:bCs w:val="0"/>
          <w:spacing w:val="-4"/>
          <w:sz w:val="32"/>
          <w:szCs w:val="32"/>
        </w:rPr>
        <w:t>+</w:t>
      </w:r>
      <w:r>
        <w:rPr>
          <w:rStyle w:val="ad"/>
          <w:rFonts w:eastAsia="楷体" w:hint="eastAsia"/>
          <w:b w:val="0"/>
          <w:bCs w:val="0"/>
          <w:spacing w:val="-4"/>
          <w:sz w:val="32"/>
          <w:szCs w:val="32"/>
        </w:rPr>
        <w:t>科研导师），为青年医生制定</w:t>
      </w:r>
      <w:r>
        <w:rPr>
          <w:rStyle w:val="ad"/>
          <w:rFonts w:eastAsia="楷体" w:hint="eastAsia"/>
          <w:b w:val="0"/>
          <w:bCs w:val="0"/>
          <w:spacing w:val="-4"/>
          <w:sz w:val="32"/>
          <w:szCs w:val="32"/>
        </w:rPr>
        <w:t>3-5</w:t>
      </w:r>
      <w:r>
        <w:rPr>
          <w:rStyle w:val="ad"/>
          <w:rFonts w:eastAsia="楷体" w:hint="eastAsia"/>
          <w:b w:val="0"/>
          <w:bCs w:val="0"/>
          <w:spacing w:val="-4"/>
          <w:sz w:val="32"/>
          <w:szCs w:val="32"/>
        </w:rPr>
        <w:t>年职业发展规划，定期组织学术沙龙、国内</w:t>
      </w:r>
      <w:r>
        <w:rPr>
          <w:rStyle w:val="ad"/>
          <w:rFonts w:eastAsia="楷体" w:hint="eastAsia"/>
          <w:b w:val="0"/>
          <w:bCs w:val="0"/>
          <w:spacing w:val="-4"/>
          <w:sz w:val="32"/>
          <w:szCs w:val="32"/>
        </w:rPr>
        <w:lastRenderedPageBreak/>
        <w:t>外进修（每年选派</w:t>
      </w:r>
      <w:r>
        <w:rPr>
          <w:rStyle w:val="ad"/>
          <w:rFonts w:eastAsia="楷体" w:hint="eastAsia"/>
          <w:b w:val="0"/>
          <w:bCs w:val="0"/>
          <w:spacing w:val="-4"/>
          <w:sz w:val="32"/>
          <w:szCs w:val="32"/>
        </w:rPr>
        <w:t>10%</w:t>
      </w:r>
      <w:r>
        <w:rPr>
          <w:rStyle w:val="ad"/>
          <w:rFonts w:eastAsia="楷体" w:hint="eastAsia"/>
          <w:b w:val="0"/>
          <w:bCs w:val="0"/>
          <w:spacing w:val="-4"/>
          <w:sz w:val="32"/>
          <w:szCs w:val="32"/>
        </w:rPr>
        <w:t>骨干赴顶尖医院学习）。</w:t>
      </w:r>
      <w:r>
        <w:rPr>
          <w:rStyle w:val="ad"/>
          <w:rFonts w:eastAsia="楷体" w:hint="eastAsia"/>
          <w:b w:val="0"/>
          <w:bCs w:val="0"/>
          <w:spacing w:val="-4"/>
          <w:sz w:val="32"/>
          <w:szCs w:val="32"/>
        </w:rPr>
        <w:br/>
      </w:r>
      <w:r>
        <w:rPr>
          <w:rStyle w:val="ad"/>
          <w:rFonts w:eastAsia="楷体" w:hint="eastAsia"/>
          <w:b w:val="0"/>
          <w:bCs w:val="0"/>
          <w:spacing w:val="-4"/>
          <w:sz w:val="32"/>
          <w:szCs w:val="32"/>
        </w:rPr>
        <w:t>设立“青年科研基金”，支持</w:t>
      </w:r>
      <w:r>
        <w:rPr>
          <w:rStyle w:val="ad"/>
          <w:rFonts w:eastAsia="楷体" w:hint="eastAsia"/>
          <w:b w:val="0"/>
          <w:bCs w:val="0"/>
          <w:spacing w:val="-4"/>
          <w:sz w:val="32"/>
          <w:szCs w:val="32"/>
        </w:rPr>
        <w:t>35</w:t>
      </w:r>
      <w:r>
        <w:rPr>
          <w:rStyle w:val="ad"/>
          <w:rFonts w:eastAsia="楷体" w:hint="eastAsia"/>
          <w:b w:val="0"/>
          <w:bCs w:val="0"/>
          <w:spacing w:val="-4"/>
          <w:sz w:val="32"/>
          <w:szCs w:val="32"/>
        </w:rPr>
        <w:t>岁以下医生申报厅级以上课题，配套导师指导与项目管理培训。</w:t>
      </w:r>
      <w:r>
        <w:rPr>
          <w:rStyle w:val="ad"/>
          <w:rFonts w:eastAsia="楷体" w:hint="eastAsia"/>
          <w:b w:val="0"/>
          <w:bCs w:val="0"/>
          <w:spacing w:val="-4"/>
          <w:sz w:val="32"/>
          <w:szCs w:val="32"/>
        </w:rPr>
        <w:br/>
      </w:r>
      <w:r>
        <w:rPr>
          <w:rStyle w:val="ad"/>
          <w:rFonts w:eastAsia="楷体" w:hint="eastAsia"/>
          <w:b w:val="0"/>
          <w:bCs w:val="0"/>
          <w:spacing w:val="-4"/>
          <w:sz w:val="32"/>
          <w:szCs w:val="32"/>
        </w:rPr>
        <w:t>三、加速信息化升级，构建智慧医院体系</w:t>
      </w:r>
      <w:r>
        <w:rPr>
          <w:rStyle w:val="ad"/>
          <w:rFonts w:eastAsia="楷体" w:hint="eastAsia"/>
          <w:b w:val="0"/>
          <w:bCs w:val="0"/>
          <w:spacing w:val="-4"/>
          <w:sz w:val="32"/>
          <w:szCs w:val="32"/>
        </w:rPr>
        <w:br/>
      </w:r>
      <w:r>
        <w:rPr>
          <w:rStyle w:val="ad"/>
          <w:rFonts w:eastAsia="楷体" w:hint="eastAsia"/>
          <w:b w:val="0"/>
          <w:bCs w:val="0"/>
          <w:spacing w:val="-4"/>
          <w:sz w:val="32"/>
          <w:szCs w:val="32"/>
        </w:rPr>
        <w:t>顶层设计与资金倾斜：</w:t>
      </w:r>
      <w:r>
        <w:rPr>
          <w:rStyle w:val="ad"/>
          <w:rFonts w:eastAsia="楷体" w:hint="eastAsia"/>
          <w:b w:val="0"/>
          <w:bCs w:val="0"/>
          <w:spacing w:val="-4"/>
          <w:sz w:val="32"/>
          <w:szCs w:val="32"/>
        </w:rPr>
        <w:br/>
      </w:r>
      <w:r>
        <w:rPr>
          <w:rStyle w:val="ad"/>
          <w:rFonts w:eastAsia="楷体" w:hint="eastAsia"/>
          <w:b w:val="0"/>
          <w:bCs w:val="0"/>
          <w:spacing w:val="-4"/>
          <w:sz w:val="32"/>
          <w:szCs w:val="32"/>
        </w:rPr>
        <w:t>制定《医院信息化建设三年规划》，明确电子病历升级、数据中台搭建、</w:t>
      </w:r>
      <w:r>
        <w:rPr>
          <w:rStyle w:val="ad"/>
          <w:rFonts w:eastAsia="楷体" w:hint="eastAsia"/>
          <w:b w:val="0"/>
          <w:bCs w:val="0"/>
          <w:spacing w:val="-4"/>
          <w:sz w:val="32"/>
          <w:szCs w:val="32"/>
        </w:rPr>
        <w:t>AI</w:t>
      </w:r>
      <w:r>
        <w:rPr>
          <w:rStyle w:val="ad"/>
          <w:rFonts w:eastAsia="楷体" w:hint="eastAsia"/>
          <w:b w:val="0"/>
          <w:bCs w:val="0"/>
          <w:spacing w:val="-4"/>
          <w:sz w:val="32"/>
          <w:szCs w:val="32"/>
        </w:rPr>
        <w:t>应用等阶段目标，将信息化投入占比提升至年度预算的</w:t>
      </w:r>
      <w:r>
        <w:rPr>
          <w:rStyle w:val="ad"/>
          <w:rFonts w:eastAsia="楷体" w:hint="eastAsia"/>
          <w:b w:val="0"/>
          <w:bCs w:val="0"/>
          <w:spacing w:val="-4"/>
          <w:sz w:val="32"/>
          <w:szCs w:val="32"/>
        </w:rPr>
        <w:t>15%-20%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引入“信息化专项债”或与科技企业合作（如华为、腾讯），以“共建共享”模式降低建设成本。</w:t>
      </w:r>
      <w:r>
        <w:rPr>
          <w:rStyle w:val="ad"/>
          <w:rFonts w:eastAsia="楷体" w:hint="eastAsia"/>
          <w:b w:val="0"/>
          <w:bCs w:val="0"/>
          <w:spacing w:val="-4"/>
          <w:sz w:val="32"/>
          <w:szCs w:val="32"/>
        </w:rPr>
        <w:br/>
      </w:r>
      <w:r>
        <w:rPr>
          <w:rStyle w:val="ad"/>
          <w:rFonts w:eastAsia="楷体" w:hint="eastAsia"/>
          <w:b w:val="0"/>
          <w:bCs w:val="0"/>
          <w:spacing w:val="-4"/>
          <w:sz w:val="32"/>
          <w:szCs w:val="32"/>
        </w:rPr>
        <w:t>系统升级与应用落地：</w:t>
      </w:r>
      <w:r>
        <w:rPr>
          <w:rStyle w:val="ad"/>
          <w:rFonts w:eastAsia="楷体" w:hint="eastAsia"/>
          <w:b w:val="0"/>
          <w:bCs w:val="0"/>
          <w:spacing w:val="-4"/>
          <w:sz w:val="32"/>
          <w:szCs w:val="32"/>
        </w:rPr>
        <w:br/>
      </w:r>
      <w:r>
        <w:rPr>
          <w:rStyle w:val="ad"/>
          <w:rFonts w:eastAsia="楷体" w:hint="eastAsia"/>
          <w:b w:val="0"/>
          <w:bCs w:val="0"/>
          <w:spacing w:val="-4"/>
          <w:sz w:val="32"/>
          <w:szCs w:val="32"/>
        </w:rPr>
        <w:t>升级电子病历系统，嵌入</w:t>
      </w:r>
      <w:r>
        <w:rPr>
          <w:rStyle w:val="ad"/>
          <w:rFonts w:eastAsia="楷体" w:hint="eastAsia"/>
          <w:b w:val="0"/>
          <w:bCs w:val="0"/>
          <w:spacing w:val="-4"/>
          <w:sz w:val="32"/>
          <w:szCs w:val="32"/>
        </w:rPr>
        <w:t>AI</w:t>
      </w:r>
      <w:r>
        <w:rPr>
          <w:rStyle w:val="ad"/>
          <w:rFonts w:eastAsia="楷体" w:hint="eastAsia"/>
          <w:b w:val="0"/>
          <w:bCs w:val="0"/>
          <w:spacing w:val="-4"/>
          <w:sz w:val="32"/>
          <w:szCs w:val="32"/>
        </w:rPr>
        <w:t>辅助诊断模块（如影像识别、用药提醒），打通</w:t>
      </w:r>
      <w:r>
        <w:rPr>
          <w:rStyle w:val="ad"/>
          <w:rFonts w:eastAsia="楷体" w:hint="eastAsia"/>
          <w:b w:val="0"/>
          <w:bCs w:val="0"/>
          <w:spacing w:val="-4"/>
          <w:sz w:val="32"/>
          <w:szCs w:val="32"/>
        </w:rPr>
        <w:t>HIS</w:t>
      </w:r>
      <w:r>
        <w:rPr>
          <w:rStyle w:val="ad"/>
          <w:rFonts w:eastAsia="楷体" w:hint="eastAsia"/>
          <w:b w:val="0"/>
          <w:bCs w:val="0"/>
          <w:spacing w:val="-4"/>
          <w:sz w:val="32"/>
          <w:szCs w:val="32"/>
        </w:rPr>
        <w:t>（医院信息系统）、</w:t>
      </w:r>
      <w:r>
        <w:rPr>
          <w:rStyle w:val="ad"/>
          <w:rFonts w:eastAsia="楷体" w:hint="eastAsia"/>
          <w:b w:val="0"/>
          <w:bCs w:val="0"/>
          <w:spacing w:val="-4"/>
          <w:sz w:val="32"/>
          <w:szCs w:val="32"/>
        </w:rPr>
        <w:t>LIS</w:t>
      </w:r>
      <w:r>
        <w:rPr>
          <w:rStyle w:val="ad"/>
          <w:rFonts w:eastAsia="楷体" w:hint="eastAsia"/>
          <w:b w:val="0"/>
          <w:bCs w:val="0"/>
          <w:spacing w:val="-4"/>
          <w:sz w:val="32"/>
          <w:szCs w:val="32"/>
        </w:rPr>
        <w:t>（检验系统）数据壁垒，实现全院数据互通。</w:t>
      </w:r>
      <w:r>
        <w:rPr>
          <w:rStyle w:val="ad"/>
          <w:rFonts w:eastAsia="楷体" w:hint="eastAsia"/>
          <w:b w:val="0"/>
          <w:bCs w:val="0"/>
          <w:spacing w:val="-4"/>
          <w:sz w:val="32"/>
          <w:szCs w:val="32"/>
        </w:rPr>
        <w:br/>
      </w:r>
      <w:r>
        <w:rPr>
          <w:rStyle w:val="ad"/>
          <w:rFonts w:eastAsia="楷体" w:hint="eastAsia"/>
          <w:b w:val="0"/>
          <w:bCs w:val="0"/>
          <w:spacing w:val="-4"/>
          <w:sz w:val="32"/>
          <w:szCs w:val="32"/>
        </w:rPr>
        <w:t>开发“互联网医院</w:t>
      </w:r>
      <w:r>
        <w:rPr>
          <w:rStyle w:val="ad"/>
          <w:rFonts w:eastAsia="楷体" w:hint="eastAsia"/>
          <w:b w:val="0"/>
          <w:bCs w:val="0"/>
          <w:spacing w:val="-4"/>
          <w:sz w:val="32"/>
          <w:szCs w:val="32"/>
        </w:rPr>
        <w:t>2.0</w:t>
      </w:r>
      <w:r>
        <w:rPr>
          <w:rStyle w:val="ad"/>
          <w:rFonts w:eastAsia="楷体" w:hint="eastAsia"/>
          <w:b w:val="0"/>
          <w:bCs w:val="0"/>
          <w:spacing w:val="-4"/>
          <w:sz w:val="32"/>
          <w:szCs w:val="32"/>
        </w:rPr>
        <w:t>”平台，增加远程会诊、在线随访功能，通过“患者积分奖励”（如线上问诊累积积分兑换体检服务）提升使用率。</w:t>
      </w:r>
      <w:r>
        <w:rPr>
          <w:rStyle w:val="ad"/>
          <w:rFonts w:eastAsia="楷体" w:hint="eastAsia"/>
          <w:b w:val="0"/>
          <w:bCs w:val="0"/>
          <w:spacing w:val="-4"/>
          <w:sz w:val="32"/>
          <w:szCs w:val="32"/>
        </w:rPr>
        <w:br/>
      </w:r>
      <w:r>
        <w:rPr>
          <w:rStyle w:val="ad"/>
          <w:rFonts w:eastAsia="楷体" w:hint="eastAsia"/>
          <w:b w:val="0"/>
          <w:bCs w:val="0"/>
          <w:spacing w:val="-4"/>
          <w:sz w:val="32"/>
          <w:szCs w:val="32"/>
        </w:rPr>
        <w:t>强化技术支撑与培训：</w:t>
      </w:r>
      <w:r>
        <w:rPr>
          <w:rStyle w:val="ad"/>
          <w:rFonts w:eastAsia="楷体" w:hint="eastAsia"/>
          <w:b w:val="0"/>
          <w:bCs w:val="0"/>
          <w:spacing w:val="-4"/>
          <w:sz w:val="32"/>
          <w:szCs w:val="32"/>
        </w:rPr>
        <w:br/>
      </w:r>
      <w:r>
        <w:rPr>
          <w:rStyle w:val="ad"/>
          <w:rFonts w:eastAsia="楷体" w:hint="eastAsia"/>
          <w:b w:val="0"/>
          <w:bCs w:val="0"/>
          <w:spacing w:val="-4"/>
          <w:sz w:val="32"/>
          <w:szCs w:val="32"/>
        </w:rPr>
        <w:t>组建专职</w:t>
      </w:r>
      <w:r>
        <w:rPr>
          <w:rStyle w:val="ad"/>
          <w:rFonts w:eastAsia="楷体" w:hint="eastAsia"/>
          <w:b w:val="0"/>
          <w:bCs w:val="0"/>
          <w:spacing w:val="-4"/>
          <w:sz w:val="32"/>
          <w:szCs w:val="32"/>
        </w:rPr>
        <w:t>IT</w:t>
      </w:r>
      <w:r>
        <w:rPr>
          <w:rStyle w:val="ad"/>
          <w:rFonts w:eastAsia="楷体" w:hint="eastAsia"/>
          <w:b w:val="0"/>
          <w:bCs w:val="0"/>
          <w:spacing w:val="-4"/>
          <w:sz w:val="32"/>
          <w:szCs w:val="32"/>
        </w:rPr>
        <w:t>团队（编制不少于</w:t>
      </w:r>
      <w:r>
        <w:rPr>
          <w:rStyle w:val="ad"/>
          <w:rFonts w:eastAsia="楷体" w:hint="eastAsia"/>
          <w:b w:val="0"/>
          <w:bCs w:val="0"/>
          <w:spacing w:val="-4"/>
          <w:sz w:val="32"/>
          <w:szCs w:val="32"/>
        </w:rPr>
        <w:t>10</w:t>
      </w:r>
      <w:r>
        <w:rPr>
          <w:rStyle w:val="ad"/>
          <w:rFonts w:eastAsia="楷体" w:hint="eastAsia"/>
          <w:b w:val="0"/>
          <w:bCs w:val="0"/>
          <w:spacing w:val="-4"/>
          <w:sz w:val="32"/>
          <w:szCs w:val="32"/>
        </w:rPr>
        <w:t>人），引进云计算、大数据分析人才，建立</w:t>
      </w:r>
      <w:r>
        <w:rPr>
          <w:rStyle w:val="ad"/>
          <w:rFonts w:eastAsia="楷体" w:hint="eastAsia"/>
          <w:b w:val="0"/>
          <w:bCs w:val="0"/>
          <w:spacing w:val="-4"/>
          <w:sz w:val="32"/>
          <w:szCs w:val="32"/>
        </w:rPr>
        <w:t>7</w:t>
      </w:r>
      <w:r>
        <w:rPr>
          <w:rStyle w:val="ad"/>
          <w:rFonts w:eastAsia="楷体" w:hint="eastAsia"/>
          <w:b w:val="0"/>
          <w:bCs w:val="0"/>
          <w:spacing w:val="-4"/>
          <w:sz w:val="32"/>
          <w:szCs w:val="32"/>
        </w:rPr>
        <w:t>×</w:t>
      </w:r>
      <w:r>
        <w:rPr>
          <w:rStyle w:val="ad"/>
          <w:rFonts w:eastAsia="楷体" w:hint="eastAsia"/>
          <w:b w:val="0"/>
          <w:bCs w:val="0"/>
          <w:spacing w:val="-4"/>
          <w:sz w:val="32"/>
          <w:szCs w:val="32"/>
        </w:rPr>
        <w:t>24</w:t>
      </w:r>
      <w:r>
        <w:rPr>
          <w:rStyle w:val="ad"/>
          <w:rFonts w:eastAsia="楷体" w:hint="eastAsia"/>
          <w:b w:val="0"/>
          <w:bCs w:val="0"/>
          <w:spacing w:val="-4"/>
          <w:sz w:val="32"/>
          <w:szCs w:val="32"/>
        </w:rPr>
        <w:t>小时系统运维机制。</w:t>
      </w:r>
      <w:r>
        <w:rPr>
          <w:rStyle w:val="ad"/>
          <w:rFonts w:eastAsia="楷体" w:hint="eastAsia"/>
          <w:b w:val="0"/>
          <w:bCs w:val="0"/>
          <w:spacing w:val="-4"/>
          <w:sz w:val="32"/>
          <w:szCs w:val="32"/>
        </w:rPr>
        <w:br/>
        <w:t xml:space="preserve"> </w:t>
      </w:r>
      <w:r>
        <w:rPr>
          <w:rStyle w:val="ad"/>
          <w:rFonts w:eastAsia="楷体" w:hint="eastAsia"/>
          <w:b w:val="0"/>
          <w:bCs w:val="0"/>
          <w:spacing w:val="-4"/>
          <w:sz w:val="32"/>
          <w:szCs w:val="32"/>
        </w:rPr>
        <w:t>开展“信息化技能分层培训”，对老年职工增设一对一辅导，将系统操作熟练度纳入科室绩效考核。</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br/>
      </w:r>
      <w:r>
        <w:rPr>
          <w:rStyle w:val="ad"/>
          <w:rFonts w:eastAsia="楷体" w:hint="eastAsia"/>
          <w:b w:val="0"/>
          <w:bCs w:val="0"/>
          <w:spacing w:val="-4"/>
          <w:sz w:val="32"/>
          <w:szCs w:val="32"/>
        </w:rPr>
        <w:t>四、长效保障机制</w:t>
      </w:r>
      <w:r>
        <w:rPr>
          <w:rStyle w:val="ad"/>
          <w:rFonts w:eastAsia="楷体" w:hint="eastAsia"/>
          <w:b w:val="0"/>
          <w:bCs w:val="0"/>
          <w:spacing w:val="-4"/>
          <w:sz w:val="32"/>
          <w:szCs w:val="32"/>
        </w:rPr>
        <w:br/>
      </w:r>
      <w:r>
        <w:rPr>
          <w:rStyle w:val="ad"/>
          <w:rFonts w:eastAsia="楷体" w:hint="eastAsia"/>
          <w:b w:val="0"/>
          <w:bCs w:val="0"/>
          <w:spacing w:val="-4"/>
          <w:sz w:val="32"/>
          <w:szCs w:val="32"/>
        </w:rPr>
        <w:t>成立“医院高质量发展领导小组”，由院长牵头统筹科研、人才、信息化工作，每季度召开专项推进会，公示目标完成进度。</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 xml:space="preserve"> </w:t>
      </w:r>
      <w:r>
        <w:rPr>
          <w:rStyle w:val="ad"/>
          <w:rFonts w:eastAsia="楷体" w:hint="eastAsia"/>
          <w:b w:val="0"/>
          <w:bCs w:val="0"/>
          <w:spacing w:val="-4"/>
          <w:sz w:val="32"/>
          <w:szCs w:val="32"/>
        </w:rPr>
        <w:t>建立“第三方评估机制”，每年委托行业协会或高校对科研产出、人才结构、信息化水平进行评估，动态调整策略。</w:t>
      </w:r>
    </w:p>
    <w:p w14:paraId="7A47EDF3" w14:textId="77777777" w:rsidR="00714EED"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七、其他需要说明的问题</w:t>
      </w:r>
    </w:p>
    <w:p w14:paraId="34807FE2" w14:textId="77777777" w:rsidR="00714EED"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1.</w:t>
      </w:r>
      <w:r>
        <w:rPr>
          <w:rStyle w:val="ad"/>
          <w:rFonts w:eastAsia="楷体" w:hint="eastAsia"/>
          <w:b w:val="0"/>
          <w:bCs w:val="0"/>
          <w:spacing w:val="-4"/>
          <w:sz w:val="32"/>
          <w:szCs w:val="32"/>
        </w:rPr>
        <w:t>政策路径科学合理</w:t>
      </w:r>
      <w:r>
        <w:rPr>
          <w:rStyle w:val="ad"/>
          <w:rFonts w:eastAsia="楷体" w:hint="eastAsia"/>
          <w:b w:val="0"/>
          <w:bCs w:val="0"/>
          <w:spacing w:val="-4"/>
          <w:sz w:val="32"/>
          <w:szCs w:val="32"/>
        </w:rPr>
        <w:br/>
      </w:r>
      <w:r>
        <w:rPr>
          <w:rStyle w:val="ad"/>
          <w:rFonts w:eastAsia="楷体" w:hint="eastAsia"/>
          <w:b w:val="0"/>
          <w:bCs w:val="0"/>
          <w:spacing w:val="-4"/>
          <w:sz w:val="32"/>
          <w:szCs w:val="32"/>
        </w:rPr>
        <w:t>在项目支出政策和路径设计方面，充分结合实际需求，确保科学合理。政策制定前期，通过广泛深入的调研，收集了大量与项目相关的行业数据、市场动态以及目标受益群体的实际诉求，对项目涉及的领域进行全面分析和评估，精准定位项目需求点。在路径设计上，运用科学的规划方法，将项目目标拆解为具体、可操作的阶段任务，明确各阶段的时间节点、资源投入以及预期成果，制定了清晰且符合实际的实施路线图。同时，建立动态调整机制，根据项目推进过程中的实际情况和外部环境变化，及时对政策和路径进行优化，确保项目始终朝着既定目标高效推进。</w:t>
      </w:r>
      <w:r>
        <w:rPr>
          <w:rStyle w:val="ad"/>
          <w:rFonts w:eastAsia="楷体" w:hint="eastAsia"/>
          <w:b w:val="0"/>
          <w:bCs w:val="0"/>
          <w:spacing w:val="-4"/>
          <w:sz w:val="32"/>
          <w:szCs w:val="32"/>
        </w:rPr>
        <w:br/>
        <w:t>2.</w:t>
      </w:r>
      <w:r>
        <w:rPr>
          <w:rStyle w:val="ad"/>
          <w:rFonts w:eastAsia="楷体" w:hint="eastAsia"/>
          <w:b w:val="0"/>
          <w:bCs w:val="0"/>
          <w:spacing w:val="-4"/>
          <w:sz w:val="32"/>
          <w:szCs w:val="32"/>
        </w:rPr>
        <w:t>项目安排精准契合</w:t>
      </w:r>
      <w:r>
        <w:rPr>
          <w:rStyle w:val="ad"/>
          <w:rFonts w:eastAsia="楷体" w:hint="eastAsia"/>
          <w:b w:val="0"/>
          <w:bCs w:val="0"/>
          <w:spacing w:val="-4"/>
          <w:sz w:val="32"/>
          <w:szCs w:val="32"/>
        </w:rPr>
        <w:br/>
      </w:r>
      <w:r>
        <w:rPr>
          <w:rStyle w:val="ad"/>
          <w:rFonts w:eastAsia="楷体" w:hint="eastAsia"/>
          <w:b w:val="0"/>
          <w:bCs w:val="0"/>
          <w:spacing w:val="-4"/>
          <w:sz w:val="32"/>
          <w:szCs w:val="32"/>
        </w:rPr>
        <w:t>项目安排准确无误，完全契合立项初衷。在项目规划阶段，严格依据立项时确定的目标和任务，结合项目的特点和实际需求，进行精准的资源配置和任务分配。每一个子项目、每一项具体工作内容都与项目整体目标紧密相连，未出现任何偏离立项初衷的情况。通过定期的项目进度跟踪和效果评估，确保项目在实施过程中始终保持正确的方向，各项工作有序开展，有效保障了项目预期效益的实现。</w:t>
      </w:r>
      <w:r>
        <w:rPr>
          <w:rStyle w:val="ad"/>
          <w:rFonts w:eastAsia="楷体" w:hint="eastAsia"/>
          <w:b w:val="0"/>
          <w:bCs w:val="0"/>
          <w:spacing w:val="-4"/>
          <w:sz w:val="32"/>
          <w:szCs w:val="32"/>
        </w:rPr>
        <w:br/>
        <w:t>3.</w:t>
      </w:r>
      <w:r>
        <w:rPr>
          <w:rStyle w:val="ad"/>
          <w:rFonts w:eastAsia="楷体" w:hint="eastAsia"/>
          <w:b w:val="0"/>
          <w:bCs w:val="0"/>
          <w:spacing w:val="-4"/>
          <w:sz w:val="32"/>
          <w:szCs w:val="32"/>
        </w:rPr>
        <w:t>申报审核机制完善</w:t>
      </w:r>
      <w:r>
        <w:rPr>
          <w:rStyle w:val="ad"/>
          <w:rFonts w:eastAsia="楷体" w:hint="eastAsia"/>
          <w:b w:val="0"/>
          <w:bCs w:val="0"/>
          <w:spacing w:val="-4"/>
          <w:sz w:val="32"/>
          <w:szCs w:val="32"/>
        </w:rPr>
        <w:br/>
      </w:r>
      <w:r>
        <w:rPr>
          <w:rStyle w:val="ad"/>
          <w:rFonts w:eastAsia="楷体" w:hint="eastAsia"/>
          <w:b w:val="0"/>
          <w:bCs w:val="0"/>
          <w:spacing w:val="-4"/>
          <w:sz w:val="32"/>
          <w:szCs w:val="32"/>
        </w:rPr>
        <w:t>项目的申报、审核机制完善，为项目的顺利开展提供了坚实保障。在申报环节，制定了详细、明确的申报指南，对申报条件、申报材料要求、申报流程等进行了清晰说明，确保申报单位能够准确</w:t>
      </w:r>
      <w:r>
        <w:rPr>
          <w:rStyle w:val="ad"/>
          <w:rFonts w:eastAsia="楷体" w:hint="eastAsia"/>
          <w:b w:val="0"/>
          <w:bCs w:val="0"/>
          <w:spacing w:val="-4"/>
          <w:sz w:val="32"/>
          <w:szCs w:val="32"/>
        </w:rPr>
        <w:lastRenderedPageBreak/>
        <w:t>理解和遵循。同时，搭建了便捷的线上申报平台，简化申报流程，提高申报效率。审核过程中，采用多维度、多层次的审核方式。对申报材料进行严格的形式审查，确保材料的完整性和规范性；开展深入的实质审查，对项目的可行性、合理性、必要性以及预算的科学性等进行全面评估。此外，建立了审核意见反馈机制，及时将审核结果和意见反馈给申报单位，对于存在问题的项目，给予指导和建议，帮助其完善申报材料，提高申报质量。</w:t>
      </w:r>
      <w:r>
        <w:rPr>
          <w:rStyle w:val="ad"/>
          <w:rFonts w:eastAsia="楷体" w:hint="eastAsia"/>
          <w:b w:val="0"/>
          <w:bCs w:val="0"/>
          <w:spacing w:val="-4"/>
          <w:sz w:val="32"/>
          <w:szCs w:val="32"/>
        </w:rPr>
        <w:br/>
        <w:t>4.</w:t>
      </w:r>
      <w:r>
        <w:rPr>
          <w:rStyle w:val="ad"/>
          <w:rFonts w:eastAsia="楷体" w:hint="eastAsia"/>
          <w:b w:val="0"/>
          <w:bCs w:val="0"/>
          <w:spacing w:val="-4"/>
          <w:sz w:val="32"/>
          <w:szCs w:val="32"/>
        </w:rPr>
        <w:t>资金监管严格规范</w:t>
      </w:r>
      <w:r>
        <w:rPr>
          <w:rStyle w:val="ad"/>
          <w:rFonts w:eastAsia="楷体" w:hint="eastAsia"/>
          <w:b w:val="0"/>
          <w:bCs w:val="0"/>
          <w:spacing w:val="-4"/>
          <w:sz w:val="32"/>
          <w:szCs w:val="32"/>
        </w:rPr>
        <w:br/>
      </w:r>
      <w:r>
        <w:rPr>
          <w:rStyle w:val="ad"/>
          <w:rFonts w:eastAsia="楷体" w:hint="eastAsia"/>
          <w:b w:val="0"/>
          <w:bCs w:val="0"/>
          <w:spacing w:val="-4"/>
          <w:sz w:val="32"/>
          <w:szCs w:val="32"/>
        </w:rPr>
        <w:t>在项目实施过程中，通过建立健全的监督管理体系，未发现任何虚假行为和骗取财政资金的问题。一方面，加强内部监督，项目实施单位建立了严格的内控制度，对项目资金的使用进行全过程监控，确保资金专款专用、规范使用。另一方面，引入外部监督力量，邀请第三方审计机构对项目资金的使用情况进行定期审计，同时接受社会公众和媒体的监督，确保项目资金使用的透明度和公正性。对于发现的任何违规行为，坚决依法依规严肃处理，形成了强大的威慑力，有效杜绝了虚假行为和骗取财政资金现象的发生，保障了财政资金的安全和有效使用。</w:t>
      </w:r>
    </w:p>
    <w:p w14:paraId="40B6DDA3" w14:textId="77777777" w:rsidR="00714EED" w:rsidRDefault="00714EED">
      <w:pPr>
        <w:spacing w:line="540" w:lineRule="exact"/>
        <w:ind w:firstLineChars="200" w:firstLine="624"/>
        <w:rPr>
          <w:rStyle w:val="ad"/>
          <w:rFonts w:ascii="仿宋" w:eastAsia="仿宋" w:hAnsi="仿宋" w:hint="eastAsia"/>
          <w:b w:val="0"/>
          <w:spacing w:val="-4"/>
          <w:sz w:val="32"/>
          <w:szCs w:val="32"/>
        </w:rPr>
      </w:pPr>
    </w:p>
    <w:p w14:paraId="64F24DBC" w14:textId="77777777" w:rsidR="00714EED" w:rsidRDefault="00714EED">
      <w:pPr>
        <w:spacing w:line="540" w:lineRule="exact"/>
        <w:rPr>
          <w:rStyle w:val="ad"/>
          <w:rFonts w:ascii="仿宋" w:eastAsia="仿宋" w:hAnsi="仿宋" w:hint="eastAsia"/>
          <w:b w:val="0"/>
          <w:spacing w:val="-4"/>
          <w:sz w:val="32"/>
          <w:szCs w:val="32"/>
        </w:rPr>
      </w:pPr>
    </w:p>
    <w:sectPr w:rsidR="00714EED">
      <w:footerReference w:type="default" r:id="rId6"/>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B9F1A" w14:textId="77777777" w:rsidR="0065265A" w:rsidRDefault="0065265A">
      <w:r>
        <w:separator/>
      </w:r>
    </w:p>
  </w:endnote>
  <w:endnote w:type="continuationSeparator" w:id="0">
    <w:p w14:paraId="7AB027C1" w14:textId="77777777" w:rsidR="0065265A" w:rsidRDefault="00652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2003363"/>
    </w:sdtPr>
    <w:sdtContent>
      <w:p w14:paraId="4F150D38" w14:textId="77777777" w:rsidR="00714EED" w:rsidRDefault="00000000">
        <w:pPr>
          <w:pStyle w:val="a5"/>
          <w:jc w:val="center"/>
        </w:pPr>
        <w:r>
          <w:fldChar w:fldCharType="begin"/>
        </w:r>
        <w:r>
          <w:instrText>PAGE   \* MERGEFORMAT</w:instrText>
        </w:r>
        <w:r>
          <w:fldChar w:fldCharType="separate"/>
        </w:r>
        <w:r>
          <w:rPr>
            <w:lang w:val="zh-CN"/>
          </w:rPr>
          <w:t>2</w:t>
        </w:r>
        <w:r>
          <w:fldChar w:fldCharType="end"/>
        </w:r>
      </w:p>
    </w:sdtContent>
  </w:sdt>
  <w:p w14:paraId="75A8F874" w14:textId="77777777" w:rsidR="00714EED" w:rsidRDefault="00714EE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9B39C" w14:textId="77777777" w:rsidR="0065265A" w:rsidRDefault="0065265A">
      <w:r>
        <w:separator/>
      </w:r>
    </w:p>
  </w:footnote>
  <w:footnote w:type="continuationSeparator" w:id="0">
    <w:p w14:paraId="42510AFA" w14:textId="77777777" w:rsidR="0065265A" w:rsidRDefault="006526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13098"/>
    <w:rsid w:val="00056465"/>
    <w:rsid w:val="000B0B98"/>
    <w:rsid w:val="00102DFF"/>
    <w:rsid w:val="001071A7"/>
    <w:rsid w:val="00121AE4"/>
    <w:rsid w:val="00146AAD"/>
    <w:rsid w:val="001B3A40"/>
    <w:rsid w:val="00291BC0"/>
    <w:rsid w:val="002D4927"/>
    <w:rsid w:val="00311DBE"/>
    <w:rsid w:val="003A1721"/>
    <w:rsid w:val="004366A8"/>
    <w:rsid w:val="00491B24"/>
    <w:rsid w:val="00502BA7"/>
    <w:rsid w:val="005162F1"/>
    <w:rsid w:val="00535153"/>
    <w:rsid w:val="00554F82"/>
    <w:rsid w:val="0056390D"/>
    <w:rsid w:val="005719B0"/>
    <w:rsid w:val="005D10D6"/>
    <w:rsid w:val="00603483"/>
    <w:rsid w:val="0065265A"/>
    <w:rsid w:val="00687BD3"/>
    <w:rsid w:val="006B5E42"/>
    <w:rsid w:val="00714EED"/>
    <w:rsid w:val="007B06DB"/>
    <w:rsid w:val="007E3CE9"/>
    <w:rsid w:val="0083370B"/>
    <w:rsid w:val="00855E3A"/>
    <w:rsid w:val="0091457F"/>
    <w:rsid w:val="00922CB9"/>
    <w:rsid w:val="009C229E"/>
    <w:rsid w:val="009E5CD9"/>
    <w:rsid w:val="00A26421"/>
    <w:rsid w:val="00A34588"/>
    <w:rsid w:val="00A4293B"/>
    <w:rsid w:val="00A67D50"/>
    <w:rsid w:val="00A8691A"/>
    <w:rsid w:val="00AC1946"/>
    <w:rsid w:val="00B40063"/>
    <w:rsid w:val="00B41F61"/>
    <w:rsid w:val="00B54ACD"/>
    <w:rsid w:val="00BA46E6"/>
    <w:rsid w:val="00C56C72"/>
    <w:rsid w:val="00CA6457"/>
    <w:rsid w:val="00CE2FD9"/>
    <w:rsid w:val="00D17F2E"/>
    <w:rsid w:val="00D30354"/>
    <w:rsid w:val="00D67C69"/>
    <w:rsid w:val="00DF42A0"/>
    <w:rsid w:val="00E30E91"/>
    <w:rsid w:val="00E769FE"/>
    <w:rsid w:val="00EA2CBE"/>
    <w:rsid w:val="00F32FEE"/>
    <w:rsid w:val="00FB10BB"/>
    <w:rsid w:val="07261865"/>
    <w:rsid w:val="0856517C"/>
    <w:rsid w:val="0BFB189F"/>
    <w:rsid w:val="11BD75F7"/>
    <w:rsid w:val="13BE561A"/>
    <w:rsid w:val="14AC5202"/>
    <w:rsid w:val="15392994"/>
    <w:rsid w:val="18FE139B"/>
    <w:rsid w:val="297F67E6"/>
    <w:rsid w:val="2A891760"/>
    <w:rsid w:val="3029612C"/>
    <w:rsid w:val="32A221C5"/>
    <w:rsid w:val="33F20F2A"/>
    <w:rsid w:val="34C44675"/>
    <w:rsid w:val="38C22245"/>
    <w:rsid w:val="3B5B5607"/>
    <w:rsid w:val="3CE21B3C"/>
    <w:rsid w:val="4D2606A1"/>
    <w:rsid w:val="51830480"/>
    <w:rsid w:val="53A616BE"/>
    <w:rsid w:val="54662BFB"/>
    <w:rsid w:val="62051CA5"/>
    <w:rsid w:val="6C3A69EF"/>
    <w:rsid w:val="75804D07"/>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D24D363-0703-4971-AE1A-4EFC5B39C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37</Pages>
  <Words>10452</Words>
  <Characters>10766</Characters>
  <Application>Microsoft Office Word</Application>
  <DocSecurity>0</DocSecurity>
  <Lines>489</Lines>
  <Paragraphs>39</Paragraphs>
  <ScaleCrop>false</ScaleCrop>
  <Company>市财政资金综合评价中心</Company>
  <LinksUpToDate>false</LinksUpToDate>
  <CharactersWithSpaces>21179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晓 程</cp:lastModifiedBy>
  <cp:revision>5</cp:revision>
  <cp:lastPrinted>2018-12-31T10:56:00Z</cp:lastPrinted>
  <dcterms:created xsi:type="dcterms:W3CDTF">2025-04-28T05:31:00Z</dcterms:created>
  <dcterms:modified xsi:type="dcterms:W3CDTF">2026-08-10T10:44:00Z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AC8D1C95289B424182C977C1902B2A2F</vt:lpwstr>
  </property>
  <property fmtid="{D5CDD505-2E9C-101B-9397-08002B2CF9AE}" pid="4" name="KSOTemplateDocerSaveRecord">
    <vt:lpwstr>eyJoZGlkIjoiMWExYjI5YmI4NTg2YzA1MWY0Y2ZkOGYyMDM2NmExMGEiLCJ1c2VySWQiOiIxMTk3MDAxNzMxIn0=</vt:lpwstr>
  </property>
</Properties>
</file>