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CDB43" w14:textId="77777777" w:rsidR="00B25760"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0CE44CBE" w14:textId="77777777" w:rsidR="00B25760" w:rsidRDefault="00B25760">
      <w:pPr>
        <w:spacing w:line="540" w:lineRule="exact"/>
        <w:jc w:val="center"/>
        <w:rPr>
          <w:rFonts w:ascii="华文中宋" w:eastAsia="华文中宋" w:hAnsi="华文中宋" w:cs="宋体" w:hint="eastAsia"/>
          <w:b/>
          <w:kern w:val="0"/>
          <w:sz w:val="52"/>
          <w:szCs w:val="52"/>
        </w:rPr>
      </w:pPr>
    </w:p>
    <w:p w14:paraId="2D60DFBA" w14:textId="77777777" w:rsidR="00B25760" w:rsidRDefault="00B25760">
      <w:pPr>
        <w:spacing w:line="540" w:lineRule="exact"/>
        <w:jc w:val="center"/>
        <w:rPr>
          <w:rFonts w:ascii="华文中宋" w:eastAsia="华文中宋" w:hAnsi="华文中宋" w:cs="宋体" w:hint="eastAsia"/>
          <w:b/>
          <w:kern w:val="0"/>
          <w:sz w:val="52"/>
          <w:szCs w:val="52"/>
        </w:rPr>
      </w:pPr>
    </w:p>
    <w:p w14:paraId="7873C014" w14:textId="77777777" w:rsidR="00B25760" w:rsidRDefault="00B25760">
      <w:pPr>
        <w:spacing w:line="540" w:lineRule="exact"/>
        <w:jc w:val="center"/>
        <w:rPr>
          <w:rFonts w:ascii="华文中宋" w:eastAsia="华文中宋" w:hAnsi="华文中宋" w:cs="宋体" w:hint="eastAsia"/>
          <w:b/>
          <w:kern w:val="0"/>
          <w:sz w:val="52"/>
          <w:szCs w:val="52"/>
        </w:rPr>
      </w:pPr>
    </w:p>
    <w:p w14:paraId="0B9CB37C" w14:textId="77777777" w:rsidR="00B25760" w:rsidRDefault="00B25760">
      <w:pPr>
        <w:spacing w:line="540" w:lineRule="exact"/>
        <w:jc w:val="center"/>
        <w:rPr>
          <w:rFonts w:ascii="华文中宋" w:eastAsia="华文中宋" w:hAnsi="华文中宋" w:cs="宋体" w:hint="eastAsia"/>
          <w:b/>
          <w:kern w:val="0"/>
          <w:sz w:val="52"/>
          <w:szCs w:val="52"/>
        </w:rPr>
      </w:pPr>
    </w:p>
    <w:p w14:paraId="159E4509" w14:textId="77777777" w:rsidR="00B25760" w:rsidRDefault="00B25760">
      <w:pPr>
        <w:spacing w:line="540" w:lineRule="exact"/>
        <w:jc w:val="center"/>
        <w:rPr>
          <w:rFonts w:ascii="华文中宋" w:eastAsia="华文中宋" w:hAnsi="华文中宋" w:cs="宋体" w:hint="eastAsia"/>
          <w:b/>
          <w:kern w:val="0"/>
          <w:sz w:val="52"/>
          <w:szCs w:val="52"/>
        </w:rPr>
      </w:pPr>
    </w:p>
    <w:p w14:paraId="73CB2B74" w14:textId="77777777" w:rsidR="00B25760" w:rsidRPr="007E322C" w:rsidRDefault="00B25760">
      <w:pPr>
        <w:spacing w:line="540" w:lineRule="exact"/>
        <w:jc w:val="center"/>
        <w:rPr>
          <w:rFonts w:ascii="华文中宋" w:eastAsia="华文中宋" w:hAnsi="华文中宋" w:cs="宋体" w:hint="eastAsia"/>
          <w:b/>
          <w:kern w:val="0"/>
          <w:sz w:val="52"/>
          <w:szCs w:val="52"/>
        </w:rPr>
      </w:pPr>
    </w:p>
    <w:p w14:paraId="544F0264" w14:textId="77777777" w:rsidR="00B25760"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761B9CE7" w14:textId="77777777" w:rsidR="00B25760" w:rsidRDefault="00B25760">
      <w:pPr>
        <w:spacing w:line="540" w:lineRule="exact"/>
        <w:jc w:val="center"/>
        <w:rPr>
          <w:rFonts w:ascii="华文中宋" w:eastAsia="华文中宋" w:hAnsi="华文中宋" w:cs="宋体" w:hint="eastAsia"/>
          <w:b/>
          <w:kern w:val="0"/>
          <w:sz w:val="52"/>
          <w:szCs w:val="52"/>
        </w:rPr>
      </w:pPr>
    </w:p>
    <w:p w14:paraId="1C5F3D4F" w14:textId="77777777" w:rsidR="00B25760"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0CBFCF0D" w14:textId="77777777" w:rsidR="00B25760" w:rsidRDefault="00B25760">
      <w:pPr>
        <w:spacing w:line="540" w:lineRule="exact"/>
        <w:jc w:val="center"/>
        <w:rPr>
          <w:rFonts w:eastAsia="仿宋_GB2312" w:hAnsi="宋体" w:cs="宋体" w:hint="eastAsia"/>
          <w:kern w:val="0"/>
          <w:sz w:val="30"/>
          <w:szCs w:val="30"/>
        </w:rPr>
      </w:pPr>
    </w:p>
    <w:p w14:paraId="3576E6E9" w14:textId="77777777" w:rsidR="00B25760" w:rsidRDefault="00B25760">
      <w:pPr>
        <w:spacing w:line="540" w:lineRule="exact"/>
        <w:jc w:val="center"/>
        <w:rPr>
          <w:rFonts w:eastAsia="仿宋_GB2312" w:hAnsi="宋体" w:cs="宋体" w:hint="eastAsia"/>
          <w:kern w:val="0"/>
          <w:sz w:val="30"/>
          <w:szCs w:val="30"/>
        </w:rPr>
      </w:pPr>
    </w:p>
    <w:p w14:paraId="2D855389" w14:textId="77777777" w:rsidR="00B25760" w:rsidRDefault="00B25760">
      <w:pPr>
        <w:spacing w:line="540" w:lineRule="exact"/>
        <w:jc w:val="center"/>
        <w:rPr>
          <w:rFonts w:eastAsia="仿宋_GB2312" w:hAnsi="宋体" w:cs="宋体" w:hint="eastAsia"/>
          <w:kern w:val="0"/>
          <w:sz w:val="30"/>
          <w:szCs w:val="30"/>
        </w:rPr>
      </w:pPr>
    </w:p>
    <w:p w14:paraId="6EE26EE8" w14:textId="77777777" w:rsidR="00B25760" w:rsidRDefault="00B25760">
      <w:pPr>
        <w:spacing w:line="540" w:lineRule="exact"/>
        <w:jc w:val="center"/>
        <w:rPr>
          <w:rFonts w:eastAsia="仿宋_GB2312" w:hAnsi="宋体" w:cs="宋体" w:hint="eastAsia"/>
          <w:kern w:val="0"/>
          <w:sz w:val="30"/>
          <w:szCs w:val="30"/>
        </w:rPr>
      </w:pPr>
    </w:p>
    <w:p w14:paraId="7FC5A6B3" w14:textId="77777777" w:rsidR="00B25760" w:rsidRDefault="00B25760">
      <w:pPr>
        <w:spacing w:line="540" w:lineRule="exact"/>
        <w:jc w:val="center"/>
        <w:rPr>
          <w:rFonts w:eastAsia="仿宋_GB2312" w:hAnsi="宋体" w:cs="宋体" w:hint="eastAsia"/>
          <w:kern w:val="0"/>
          <w:sz w:val="30"/>
          <w:szCs w:val="30"/>
        </w:rPr>
      </w:pPr>
    </w:p>
    <w:p w14:paraId="5C991AEF" w14:textId="77777777" w:rsidR="00B25760" w:rsidRDefault="00B25760">
      <w:pPr>
        <w:spacing w:line="540" w:lineRule="exact"/>
        <w:jc w:val="center"/>
        <w:rPr>
          <w:rFonts w:eastAsia="仿宋_GB2312" w:hAnsi="宋体" w:cs="宋体" w:hint="eastAsia"/>
          <w:kern w:val="0"/>
          <w:sz w:val="30"/>
          <w:szCs w:val="30"/>
        </w:rPr>
      </w:pPr>
    </w:p>
    <w:p w14:paraId="78AB310A" w14:textId="77777777" w:rsidR="00B25760" w:rsidRDefault="00B25760">
      <w:pPr>
        <w:spacing w:line="540" w:lineRule="exact"/>
        <w:rPr>
          <w:rFonts w:eastAsia="仿宋_GB2312" w:hAnsi="宋体" w:cs="宋体" w:hint="eastAsia"/>
          <w:kern w:val="0"/>
          <w:sz w:val="30"/>
          <w:szCs w:val="30"/>
        </w:rPr>
      </w:pPr>
    </w:p>
    <w:p w14:paraId="5A855440" w14:textId="77777777" w:rsidR="00B25760"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47FE12C3" w14:textId="77777777" w:rsidR="00B25760"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乌财科教【2024】3号-关于下达2024年中央补助地方公共文化服务体系建设补助资金预算的通知</w:t>
      </w:r>
    </w:p>
    <w:p w14:paraId="792291D0" w14:textId="77777777" w:rsidR="00B25760"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乌鲁木齐市米东区图书馆</w:t>
      </w:r>
    </w:p>
    <w:p w14:paraId="3E40C3A3" w14:textId="77777777" w:rsidR="00B25760"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乌鲁木齐市米东区图书馆</w:t>
      </w:r>
    </w:p>
    <w:p w14:paraId="559E0D6B" w14:textId="77777777" w:rsidR="00B25760"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赵学慧</w:t>
      </w:r>
    </w:p>
    <w:p w14:paraId="2B75AD78" w14:textId="77777777" w:rsidR="00B25760"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12</w:t>
      </w:r>
      <w:r>
        <w:rPr>
          <w:rStyle w:val="ad"/>
          <w:rFonts w:eastAsia="楷体"/>
          <w:spacing w:val="-4"/>
          <w:sz w:val="32"/>
          <w:szCs w:val="32"/>
        </w:rPr>
        <w:t>日</w:t>
      </w:r>
    </w:p>
    <w:p w14:paraId="5C8CA823" w14:textId="77777777" w:rsidR="00B25760" w:rsidRDefault="00B25760">
      <w:pPr>
        <w:spacing w:line="700" w:lineRule="exact"/>
        <w:ind w:firstLineChars="236" w:firstLine="708"/>
        <w:jc w:val="left"/>
        <w:rPr>
          <w:rFonts w:eastAsia="仿宋_GB2312" w:hAnsi="宋体" w:cs="宋体" w:hint="eastAsia"/>
          <w:kern w:val="0"/>
          <w:sz w:val="30"/>
          <w:szCs w:val="30"/>
        </w:rPr>
      </w:pPr>
    </w:p>
    <w:p w14:paraId="1B1B34DD" w14:textId="77777777" w:rsidR="00B25760" w:rsidRDefault="00B25760">
      <w:pPr>
        <w:spacing w:line="540" w:lineRule="exact"/>
        <w:rPr>
          <w:rStyle w:val="ad"/>
          <w:rFonts w:ascii="黑体" w:eastAsia="黑体" w:hAnsi="黑体" w:hint="eastAsia"/>
          <w:b w:val="0"/>
          <w:spacing w:val="-4"/>
          <w:sz w:val="32"/>
          <w:szCs w:val="32"/>
        </w:rPr>
      </w:pPr>
    </w:p>
    <w:p w14:paraId="7DC7B635" w14:textId="77777777" w:rsidR="00B2576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71A60ABC" w14:textId="77777777" w:rsidR="00B2576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09F6B554"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该项目实施背景：依据《关于下达</w:t>
      </w:r>
      <w:r>
        <w:rPr>
          <w:rStyle w:val="ad"/>
          <w:rFonts w:eastAsia="楷体"/>
          <w:b w:val="0"/>
          <w:bCs w:val="0"/>
          <w:spacing w:val="-4"/>
          <w:sz w:val="32"/>
          <w:szCs w:val="32"/>
        </w:rPr>
        <w:t>2024</w:t>
      </w:r>
      <w:r>
        <w:rPr>
          <w:rStyle w:val="ad"/>
          <w:rFonts w:eastAsia="楷体"/>
          <w:b w:val="0"/>
          <w:bCs w:val="0"/>
          <w:spacing w:val="-4"/>
          <w:sz w:val="32"/>
          <w:szCs w:val="32"/>
        </w:rPr>
        <w:t>年中央补助地方公共文化服务体系建设补助资金预算的通知》（乌财科教〔</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3</w:t>
      </w:r>
      <w:r>
        <w:rPr>
          <w:rStyle w:val="ad"/>
          <w:rFonts w:eastAsia="楷体"/>
          <w:b w:val="0"/>
          <w:bCs w:val="0"/>
          <w:spacing w:val="-4"/>
          <w:sz w:val="32"/>
          <w:szCs w:val="32"/>
        </w:rPr>
        <w:t>号）要求，米东区图书馆应积极响应全民阅读的时代号召，提升民众文化素养，传承优秀文化，营造浓厚书香氛围，增强地方文化软实力与文化自信。米东区图书馆通过有效利用上级下达公共文化服务体系建设专项资金，加强图书馆的维护与建设、更新图书资源，可有效提高借阅效率与服务质量，精准管理图书资源，满足快节奏生活下人们碎片化学习需求，使文化传播更便捷广泛，方便民众随时随地享受文化资源，为地方长远发展奠定坚实的文化根基。</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年的主要实施内容：为扎实推进公共文化服务效能，深入学习贯彻习近平文化思想，全面落实乌鲁木齐市工作部署和要求，米东区图书馆计划</w:t>
      </w:r>
      <w:r>
        <w:rPr>
          <w:rStyle w:val="ad"/>
          <w:rFonts w:eastAsia="楷体"/>
          <w:b w:val="0"/>
          <w:bCs w:val="0"/>
          <w:spacing w:val="-4"/>
          <w:sz w:val="32"/>
          <w:szCs w:val="32"/>
        </w:rPr>
        <w:t>①</w:t>
      </w:r>
      <w:r>
        <w:rPr>
          <w:rStyle w:val="ad"/>
          <w:rFonts w:eastAsia="楷体"/>
          <w:b w:val="0"/>
          <w:bCs w:val="0"/>
          <w:spacing w:val="-4"/>
          <w:sz w:val="32"/>
          <w:szCs w:val="32"/>
        </w:rPr>
        <w:t>购置一批图书，丰富和更新馆藏图书资源；</w:t>
      </w:r>
      <w:r>
        <w:rPr>
          <w:rStyle w:val="ad"/>
          <w:rFonts w:eastAsia="楷体"/>
          <w:b w:val="0"/>
          <w:bCs w:val="0"/>
          <w:spacing w:val="-4"/>
          <w:sz w:val="32"/>
          <w:szCs w:val="32"/>
        </w:rPr>
        <w:t>②</w:t>
      </w:r>
      <w:r>
        <w:rPr>
          <w:rStyle w:val="ad"/>
          <w:rFonts w:eastAsia="楷体"/>
          <w:b w:val="0"/>
          <w:bCs w:val="0"/>
          <w:spacing w:val="-4"/>
          <w:sz w:val="32"/>
          <w:szCs w:val="32"/>
        </w:rPr>
        <w:t>购置</w:t>
      </w:r>
      <w:r>
        <w:rPr>
          <w:rStyle w:val="ad"/>
          <w:rFonts w:eastAsia="楷体"/>
          <w:b w:val="0"/>
          <w:bCs w:val="0"/>
          <w:spacing w:val="-4"/>
          <w:sz w:val="32"/>
          <w:szCs w:val="32"/>
        </w:rPr>
        <w:t>RFID</w:t>
      </w:r>
      <w:r>
        <w:rPr>
          <w:rStyle w:val="ad"/>
          <w:rFonts w:eastAsia="楷体"/>
          <w:b w:val="0"/>
          <w:bCs w:val="0"/>
          <w:spacing w:val="-4"/>
          <w:sz w:val="32"/>
          <w:szCs w:val="32"/>
        </w:rPr>
        <w:t>图书智能芯片，提高图书馆图书资源管理效率；</w:t>
      </w:r>
      <w:r>
        <w:rPr>
          <w:rStyle w:val="ad"/>
          <w:rFonts w:eastAsia="楷体"/>
          <w:b w:val="0"/>
          <w:bCs w:val="0"/>
          <w:spacing w:val="-4"/>
          <w:sz w:val="32"/>
          <w:szCs w:val="32"/>
        </w:rPr>
        <w:t>③</w:t>
      </w:r>
      <w:r>
        <w:rPr>
          <w:rStyle w:val="ad"/>
          <w:rFonts w:eastAsia="楷体"/>
          <w:b w:val="0"/>
          <w:bCs w:val="0"/>
          <w:spacing w:val="-4"/>
          <w:sz w:val="32"/>
          <w:szCs w:val="32"/>
        </w:rPr>
        <w:t>建设米东区数字有声图书馆、每年线上新书推文</w:t>
      </w:r>
      <w:r>
        <w:rPr>
          <w:rStyle w:val="ad"/>
          <w:rFonts w:eastAsia="楷体"/>
          <w:b w:val="0"/>
          <w:bCs w:val="0"/>
          <w:spacing w:val="-4"/>
          <w:sz w:val="32"/>
          <w:szCs w:val="32"/>
        </w:rPr>
        <w:t>52</w:t>
      </w:r>
      <w:r>
        <w:rPr>
          <w:rStyle w:val="ad"/>
          <w:rFonts w:eastAsia="楷体"/>
          <w:b w:val="0"/>
          <w:bCs w:val="0"/>
          <w:spacing w:val="-4"/>
          <w:sz w:val="32"/>
          <w:szCs w:val="32"/>
        </w:rPr>
        <w:t>篇，加强图书馆与现代信息技术的联系。以上各项采购及建设，可向读者和用户提供更为便捷，先进的公共文化服务，促进文化资源的活化利用与创新性转化。</w:t>
      </w:r>
      <w:r>
        <w:rPr>
          <w:rStyle w:val="ad"/>
          <w:rFonts w:eastAsia="楷体"/>
          <w:b w:val="0"/>
          <w:bCs w:val="0"/>
          <w:spacing w:val="-4"/>
          <w:sz w:val="32"/>
          <w:szCs w:val="32"/>
        </w:rPr>
        <w:br/>
      </w:r>
      <w:r>
        <w:rPr>
          <w:rStyle w:val="ad"/>
          <w:rFonts w:eastAsia="楷体"/>
          <w:b w:val="0"/>
          <w:bCs w:val="0"/>
          <w:spacing w:val="-4"/>
          <w:sz w:val="32"/>
          <w:szCs w:val="32"/>
        </w:rPr>
        <w:t>实际完成情况为：依托</w:t>
      </w:r>
      <w:r>
        <w:rPr>
          <w:rStyle w:val="ad"/>
          <w:rFonts w:eastAsia="楷体"/>
          <w:b w:val="0"/>
          <w:bCs w:val="0"/>
          <w:spacing w:val="-4"/>
          <w:sz w:val="32"/>
          <w:szCs w:val="32"/>
        </w:rPr>
        <w:t>2024</w:t>
      </w:r>
      <w:r>
        <w:rPr>
          <w:rStyle w:val="ad"/>
          <w:rFonts w:eastAsia="楷体"/>
          <w:b w:val="0"/>
          <w:bCs w:val="0"/>
          <w:spacing w:val="-4"/>
          <w:sz w:val="32"/>
          <w:szCs w:val="32"/>
        </w:rPr>
        <w:t>年中央下达补助地方公共文化服务</w:t>
      </w:r>
      <w:r>
        <w:rPr>
          <w:rStyle w:val="ad"/>
          <w:rFonts w:eastAsia="楷体"/>
          <w:b w:val="0"/>
          <w:bCs w:val="0"/>
          <w:spacing w:val="-4"/>
          <w:sz w:val="32"/>
          <w:szCs w:val="32"/>
        </w:rPr>
        <w:lastRenderedPageBreak/>
        <w:t>体系建设补助资金的支持，图书馆切实关注读者公共文化需求，采取一系列举措逐步完善了图书馆的基础设施。其中：</w:t>
      </w:r>
      <w:r>
        <w:rPr>
          <w:rStyle w:val="ad"/>
          <w:rFonts w:eastAsia="楷体"/>
          <w:b w:val="0"/>
          <w:bCs w:val="0"/>
          <w:spacing w:val="-4"/>
          <w:sz w:val="32"/>
          <w:szCs w:val="32"/>
        </w:rPr>
        <w:t>①</w:t>
      </w:r>
      <w:r>
        <w:rPr>
          <w:rStyle w:val="ad"/>
          <w:rFonts w:eastAsia="楷体"/>
          <w:b w:val="0"/>
          <w:bCs w:val="0"/>
          <w:spacing w:val="-4"/>
          <w:sz w:val="32"/>
          <w:szCs w:val="32"/>
        </w:rPr>
        <w:t>更新购置了图书</w:t>
      </w:r>
      <w:r>
        <w:rPr>
          <w:rStyle w:val="ad"/>
          <w:rFonts w:eastAsia="楷体"/>
          <w:b w:val="0"/>
          <w:bCs w:val="0"/>
          <w:spacing w:val="-4"/>
          <w:sz w:val="32"/>
          <w:szCs w:val="32"/>
        </w:rPr>
        <w:t>1</w:t>
      </w:r>
      <w:r>
        <w:rPr>
          <w:rStyle w:val="ad"/>
          <w:rFonts w:eastAsia="楷体"/>
          <w:b w:val="0"/>
          <w:bCs w:val="0"/>
          <w:spacing w:val="-4"/>
          <w:sz w:val="32"/>
          <w:szCs w:val="32"/>
        </w:rPr>
        <w:t>批，已验收合格投入使用，有效丰富了图书馆藏资源；</w:t>
      </w:r>
      <w:r>
        <w:rPr>
          <w:rStyle w:val="ad"/>
          <w:rFonts w:eastAsia="楷体"/>
          <w:b w:val="0"/>
          <w:bCs w:val="0"/>
          <w:spacing w:val="-4"/>
          <w:sz w:val="32"/>
          <w:szCs w:val="32"/>
        </w:rPr>
        <w:t>②</w:t>
      </w:r>
      <w:r>
        <w:rPr>
          <w:rStyle w:val="ad"/>
          <w:rFonts w:eastAsia="楷体"/>
          <w:b w:val="0"/>
          <w:bCs w:val="0"/>
          <w:spacing w:val="-4"/>
          <w:sz w:val="32"/>
          <w:szCs w:val="32"/>
        </w:rPr>
        <w:t>购置图书智能芯片</w:t>
      </w:r>
      <w:r>
        <w:rPr>
          <w:rStyle w:val="ad"/>
          <w:rFonts w:eastAsia="楷体"/>
          <w:b w:val="0"/>
          <w:bCs w:val="0"/>
          <w:spacing w:val="-4"/>
          <w:sz w:val="32"/>
          <w:szCs w:val="32"/>
        </w:rPr>
        <w:t>1</w:t>
      </w:r>
      <w:r>
        <w:rPr>
          <w:rStyle w:val="ad"/>
          <w:rFonts w:eastAsia="楷体"/>
          <w:b w:val="0"/>
          <w:bCs w:val="0"/>
          <w:spacing w:val="-4"/>
          <w:sz w:val="32"/>
          <w:szCs w:val="32"/>
        </w:rPr>
        <w:t>万个，已验收合格投入使用，方便了读者的图书借读，同时也提高了图书馆图书资源管理效率；</w:t>
      </w:r>
      <w:r>
        <w:rPr>
          <w:rStyle w:val="ad"/>
          <w:rFonts w:eastAsia="楷体"/>
          <w:b w:val="0"/>
          <w:bCs w:val="0"/>
          <w:spacing w:val="-4"/>
          <w:sz w:val="32"/>
          <w:szCs w:val="32"/>
        </w:rPr>
        <w:t>③</w:t>
      </w:r>
      <w:r>
        <w:rPr>
          <w:rStyle w:val="ad"/>
          <w:rFonts w:eastAsia="楷体"/>
          <w:b w:val="0"/>
          <w:bCs w:val="0"/>
          <w:spacing w:val="-4"/>
          <w:sz w:val="32"/>
          <w:szCs w:val="32"/>
        </w:rPr>
        <w:t>打造了数字有声图书馆，持续实现每年线上新书推文</w:t>
      </w:r>
      <w:r>
        <w:rPr>
          <w:rStyle w:val="ad"/>
          <w:rFonts w:eastAsia="楷体"/>
          <w:b w:val="0"/>
          <w:bCs w:val="0"/>
          <w:spacing w:val="-4"/>
          <w:sz w:val="32"/>
          <w:szCs w:val="32"/>
        </w:rPr>
        <w:t>52</w:t>
      </w:r>
      <w:r>
        <w:rPr>
          <w:rStyle w:val="ad"/>
          <w:rFonts w:eastAsia="楷体"/>
          <w:b w:val="0"/>
          <w:bCs w:val="0"/>
          <w:spacing w:val="-4"/>
          <w:sz w:val="32"/>
          <w:szCs w:val="32"/>
        </w:rPr>
        <w:t>篇，已达成本年新书推文数量。通过以上举措，能更好地满足人民群众多样的文化需求，提高图书馆公共文化服务效能。</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该项目资金投入情况：经乌财科教【</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3</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关于下达</w:t>
      </w:r>
      <w:r>
        <w:rPr>
          <w:rStyle w:val="ad"/>
          <w:rFonts w:eastAsia="楷体"/>
          <w:b w:val="0"/>
          <w:bCs w:val="0"/>
          <w:spacing w:val="-4"/>
          <w:sz w:val="32"/>
          <w:szCs w:val="32"/>
        </w:rPr>
        <w:t>2024</w:t>
      </w:r>
      <w:r>
        <w:rPr>
          <w:rStyle w:val="ad"/>
          <w:rFonts w:eastAsia="楷体"/>
          <w:b w:val="0"/>
          <w:bCs w:val="0"/>
          <w:spacing w:val="-4"/>
          <w:sz w:val="32"/>
          <w:szCs w:val="32"/>
        </w:rPr>
        <w:t>年中央补助地方公共文化服务体系建设补助资金预算的通知文件批准，项目系</w:t>
      </w:r>
      <w:r>
        <w:rPr>
          <w:rStyle w:val="ad"/>
          <w:rFonts w:eastAsia="楷体"/>
          <w:b w:val="0"/>
          <w:bCs w:val="0"/>
          <w:spacing w:val="-4"/>
          <w:sz w:val="32"/>
          <w:szCs w:val="32"/>
        </w:rPr>
        <w:t>2024</w:t>
      </w:r>
      <w:r>
        <w:rPr>
          <w:rStyle w:val="ad"/>
          <w:rFonts w:eastAsia="楷体"/>
          <w:b w:val="0"/>
          <w:bCs w:val="0"/>
          <w:spacing w:val="-4"/>
          <w:sz w:val="32"/>
          <w:szCs w:val="32"/>
        </w:rPr>
        <w:t>年中央资金，共安排预算</w:t>
      </w:r>
      <w:r>
        <w:rPr>
          <w:rStyle w:val="ad"/>
          <w:rFonts w:eastAsia="楷体"/>
          <w:b w:val="0"/>
          <w:bCs w:val="0"/>
          <w:spacing w:val="-4"/>
          <w:sz w:val="32"/>
          <w:szCs w:val="32"/>
        </w:rPr>
        <w:t>10</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该项目资金使用情况：该项目</w:t>
      </w:r>
      <w:r>
        <w:rPr>
          <w:rStyle w:val="ad"/>
          <w:rFonts w:eastAsia="楷体"/>
          <w:b w:val="0"/>
          <w:bCs w:val="0"/>
          <w:spacing w:val="-4"/>
          <w:sz w:val="32"/>
          <w:szCs w:val="32"/>
        </w:rPr>
        <w:t>2024</w:t>
      </w:r>
      <w:r>
        <w:rPr>
          <w:rStyle w:val="ad"/>
          <w:rFonts w:eastAsia="楷体"/>
          <w:b w:val="0"/>
          <w:bCs w:val="0"/>
          <w:spacing w:val="-4"/>
          <w:sz w:val="32"/>
          <w:szCs w:val="32"/>
        </w:rPr>
        <w:t>年总预算为</w:t>
      </w:r>
      <w:r>
        <w:rPr>
          <w:rStyle w:val="ad"/>
          <w:rFonts w:eastAsia="楷体"/>
          <w:b w:val="0"/>
          <w:bCs w:val="0"/>
          <w:spacing w:val="-4"/>
          <w:sz w:val="32"/>
          <w:szCs w:val="32"/>
        </w:rPr>
        <w:t>10</w:t>
      </w:r>
      <w:r>
        <w:rPr>
          <w:rStyle w:val="ad"/>
          <w:rFonts w:eastAsia="楷体"/>
          <w:b w:val="0"/>
          <w:bCs w:val="0"/>
          <w:spacing w:val="-4"/>
          <w:sz w:val="32"/>
          <w:szCs w:val="32"/>
        </w:rPr>
        <w:t>万元，资金投入方向包括图书、图书智能芯片的购置以及数字有声图书馆的建设，具体资金投入情况为：一批图书购置，图书为绘本、青少年读物、成人读物，共计预算资金为</w:t>
      </w:r>
      <w:r>
        <w:rPr>
          <w:rStyle w:val="ad"/>
          <w:rFonts w:eastAsia="楷体"/>
          <w:b w:val="0"/>
          <w:bCs w:val="0"/>
          <w:spacing w:val="-4"/>
          <w:sz w:val="32"/>
          <w:szCs w:val="32"/>
        </w:rPr>
        <w:t>5</w:t>
      </w:r>
      <w:r>
        <w:rPr>
          <w:rStyle w:val="ad"/>
          <w:rFonts w:eastAsia="楷体"/>
          <w:b w:val="0"/>
          <w:bCs w:val="0"/>
          <w:spacing w:val="-4"/>
          <w:sz w:val="32"/>
          <w:szCs w:val="32"/>
        </w:rPr>
        <w:t>万元，已执行使用资金</w:t>
      </w:r>
      <w:r>
        <w:rPr>
          <w:rStyle w:val="ad"/>
          <w:rFonts w:eastAsia="楷体"/>
          <w:b w:val="0"/>
          <w:bCs w:val="0"/>
          <w:spacing w:val="-4"/>
          <w:sz w:val="32"/>
          <w:szCs w:val="32"/>
        </w:rPr>
        <w:t>5</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；购置</w:t>
      </w:r>
      <w:r>
        <w:rPr>
          <w:rStyle w:val="ad"/>
          <w:rFonts w:eastAsia="楷体"/>
          <w:b w:val="0"/>
          <w:bCs w:val="0"/>
          <w:spacing w:val="-4"/>
          <w:sz w:val="32"/>
          <w:szCs w:val="32"/>
        </w:rPr>
        <w:t>RFID</w:t>
      </w:r>
      <w:r>
        <w:rPr>
          <w:rStyle w:val="ad"/>
          <w:rFonts w:eastAsia="楷体"/>
          <w:b w:val="0"/>
          <w:bCs w:val="0"/>
          <w:spacing w:val="-4"/>
          <w:sz w:val="32"/>
          <w:szCs w:val="32"/>
        </w:rPr>
        <w:t>图书智能芯片，该芯片是图书馆为新购买图书粘贴的智能芯片，需购置</w:t>
      </w:r>
      <w:r>
        <w:rPr>
          <w:rStyle w:val="ad"/>
          <w:rFonts w:eastAsia="楷体"/>
          <w:b w:val="0"/>
          <w:bCs w:val="0"/>
          <w:spacing w:val="-4"/>
          <w:sz w:val="32"/>
          <w:szCs w:val="32"/>
        </w:rPr>
        <w:t>2024</w:t>
      </w:r>
      <w:r>
        <w:rPr>
          <w:rStyle w:val="ad"/>
          <w:rFonts w:eastAsia="楷体"/>
          <w:b w:val="0"/>
          <w:bCs w:val="0"/>
          <w:spacing w:val="-4"/>
          <w:sz w:val="32"/>
          <w:szCs w:val="32"/>
        </w:rPr>
        <w:t>年图书智能芯片</w:t>
      </w:r>
      <w:r>
        <w:rPr>
          <w:rStyle w:val="ad"/>
          <w:rFonts w:eastAsia="楷体"/>
          <w:b w:val="0"/>
          <w:bCs w:val="0"/>
          <w:spacing w:val="-4"/>
          <w:sz w:val="32"/>
          <w:szCs w:val="32"/>
        </w:rPr>
        <w:t>1</w:t>
      </w:r>
      <w:r>
        <w:rPr>
          <w:rStyle w:val="ad"/>
          <w:rFonts w:eastAsia="楷体"/>
          <w:b w:val="0"/>
          <w:bCs w:val="0"/>
          <w:spacing w:val="-4"/>
          <w:sz w:val="32"/>
          <w:szCs w:val="32"/>
        </w:rPr>
        <w:t>万张（</w:t>
      </w:r>
      <w:r>
        <w:rPr>
          <w:rStyle w:val="ad"/>
          <w:rFonts w:eastAsia="楷体"/>
          <w:b w:val="0"/>
          <w:bCs w:val="0"/>
          <w:spacing w:val="-4"/>
          <w:sz w:val="32"/>
          <w:szCs w:val="32"/>
        </w:rPr>
        <w:t>2</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张），共计预算资金</w:t>
      </w:r>
      <w:r>
        <w:rPr>
          <w:rStyle w:val="ad"/>
          <w:rFonts w:eastAsia="楷体"/>
          <w:b w:val="0"/>
          <w:bCs w:val="0"/>
          <w:spacing w:val="-4"/>
          <w:sz w:val="32"/>
          <w:szCs w:val="32"/>
        </w:rPr>
        <w:t>2</w:t>
      </w:r>
      <w:r>
        <w:rPr>
          <w:rStyle w:val="ad"/>
          <w:rFonts w:eastAsia="楷体"/>
          <w:b w:val="0"/>
          <w:bCs w:val="0"/>
          <w:spacing w:val="-4"/>
          <w:sz w:val="32"/>
          <w:szCs w:val="32"/>
        </w:rPr>
        <w:t>万元，已执行使用资金</w:t>
      </w:r>
      <w:r>
        <w:rPr>
          <w:rStyle w:val="ad"/>
          <w:rFonts w:eastAsia="楷体"/>
          <w:b w:val="0"/>
          <w:bCs w:val="0"/>
          <w:spacing w:val="-4"/>
          <w:sz w:val="32"/>
          <w:szCs w:val="32"/>
        </w:rPr>
        <w:t>2</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；建设米东区数字有声图书馆，主要含有云图数字有声云服务平台，线上新书推文</w:t>
      </w:r>
      <w:r>
        <w:rPr>
          <w:rStyle w:val="ad"/>
          <w:rFonts w:eastAsia="楷体"/>
          <w:b w:val="0"/>
          <w:bCs w:val="0"/>
          <w:spacing w:val="-4"/>
          <w:sz w:val="32"/>
          <w:szCs w:val="32"/>
        </w:rPr>
        <w:t>52</w:t>
      </w:r>
      <w:r>
        <w:rPr>
          <w:rStyle w:val="ad"/>
          <w:rFonts w:eastAsia="楷体"/>
          <w:b w:val="0"/>
          <w:bCs w:val="0"/>
          <w:spacing w:val="-4"/>
          <w:sz w:val="32"/>
          <w:szCs w:val="32"/>
        </w:rPr>
        <w:t>篇</w:t>
      </w:r>
      <w:r>
        <w:rPr>
          <w:rStyle w:val="ad"/>
          <w:rFonts w:eastAsia="楷体"/>
          <w:b w:val="0"/>
          <w:bCs w:val="0"/>
          <w:spacing w:val="-4"/>
          <w:sz w:val="32"/>
          <w:szCs w:val="32"/>
        </w:rPr>
        <w:t>/</w:t>
      </w:r>
      <w:r>
        <w:rPr>
          <w:rStyle w:val="ad"/>
          <w:rFonts w:eastAsia="楷体"/>
          <w:b w:val="0"/>
          <w:bCs w:val="0"/>
          <w:spacing w:val="-4"/>
          <w:sz w:val="32"/>
          <w:szCs w:val="32"/>
        </w:rPr>
        <w:t>年，全年</w:t>
      </w:r>
      <w:r>
        <w:rPr>
          <w:rStyle w:val="ad"/>
          <w:rFonts w:eastAsia="楷体"/>
          <w:b w:val="0"/>
          <w:bCs w:val="0"/>
          <w:spacing w:val="-4"/>
          <w:sz w:val="32"/>
          <w:szCs w:val="32"/>
        </w:rPr>
        <w:t>28</w:t>
      </w:r>
      <w:r>
        <w:rPr>
          <w:rStyle w:val="ad"/>
          <w:rFonts w:eastAsia="楷体"/>
          <w:b w:val="0"/>
          <w:bCs w:val="0"/>
          <w:spacing w:val="-4"/>
          <w:sz w:val="32"/>
          <w:szCs w:val="32"/>
        </w:rPr>
        <w:t>个线上活动，镜像数据拷贝</w:t>
      </w:r>
      <w:r>
        <w:rPr>
          <w:rStyle w:val="ad"/>
          <w:rFonts w:eastAsia="楷体"/>
          <w:b w:val="0"/>
          <w:bCs w:val="0"/>
          <w:spacing w:val="-4"/>
          <w:sz w:val="32"/>
          <w:szCs w:val="32"/>
        </w:rPr>
        <w:t>1000</w:t>
      </w:r>
      <w:r>
        <w:rPr>
          <w:rStyle w:val="ad"/>
          <w:rFonts w:eastAsia="楷体"/>
          <w:b w:val="0"/>
          <w:bCs w:val="0"/>
          <w:spacing w:val="-4"/>
          <w:sz w:val="32"/>
          <w:szCs w:val="32"/>
        </w:rPr>
        <w:t>集，同时还含有展板设计附属服务，经第三方公司报价预算资金为</w:t>
      </w:r>
      <w:r>
        <w:rPr>
          <w:rStyle w:val="ad"/>
          <w:rFonts w:eastAsia="楷体"/>
          <w:b w:val="0"/>
          <w:bCs w:val="0"/>
          <w:spacing w:val="-4"/>
          <w:sz w:val="32"/>
          <w:szCs w:val="32"/>
        </w:rPr>
        <w:t>3</w:t>
      </w:r>
      <w:r>
        <w:rPr>
          <w:rStyle w:val="ad"/>
          <w:rFonts w:eastAsia="楷体"/>
          <w:b w:val="0"/>
          <w:bCs w:val="0"/>
          <w:spacing w:val="-4"/>
          <w:sz w:val="32"/>
          <w:szCs w:val="32"/>
        </w:rPr>
        <w:t>万元，已执行使用资金</w:t>
      </w:r>
      <w:r>
        <w:rPr>
          <w:rStyle w:val="ad"/>
          <w:rFonts w:eastAsia="楷体"/>
          <w:b w:val="0"/>
          <w:bCs w:val="0"/>
          <w:spacing w:val="-4"/>
          <w:sz w:val="32"/>
          <w:szCs w:val="32"/>
        </w:rPr>
        <w:t>3</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w:t>
      </w:r>
    </w:p>
    <w:p w14:paraId="589701B3" w14:textId="77777777" w:rsidR="00B2576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342913FC"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数量指标、质量指标、时效指标、经济成本指标、社会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该项目总体绩效目标：依托</w:t>
      </w:r>
      <w:r>
        <w:rPr>
          <w:rStyle w:val="ad"/>
          <w:rFonts w:eastAsia="楷体" w:hint="eastAsia"/>
          <w:b w:val="0"/>
          <w:bCs w:val="0"/>
          <w:spacing w:val="-4"/>
          <w:sz w:val="32"/>
          <w:szCs w:val="32"/>
        </w:rPr>
        <w:t>2024</w:t>
      </w:r>
      <w:r>
        <w:rPr>
          <w:rStyle w:val="ad"/>
          <w:rFonts w:eastAsia="楷体" w:hint="eastAsia"/>
          <w:b w:val="0"/>
          <w:bCs w:val="0"/>
          <w:spacing w:val="-4"/>
          <w:sz w:val="32"/>
          <w:szCs w:val="32"/>
        </w:rPr>
        <w:t>年中央下达补助地方公共文化服务体系建设补助资金的支持，图书馆切实关注读者公共文化需求，采取一系列举措逐步完善了图书馆的基础设施，实现了更好地满足人民群众多样的文化需求，提高图书馆公共文化服务效能。</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该项目阶段性目标为：为扎实推进公共文化服务效能，深入学习贯彻习近平文化思想，全面落实乌鲁木齐市工作部署和要求，米东区图书馆</w:t>
      </w:r>
      <w:r>
        <w:rPr>
          <w:rStyle w:val="ad"/>
          <w:rFonts w:eastAsia="楷体" w:hint="eastAsia"/>
          <w:b w:val="0"/>
          <w:bCs w:val="0"/>
          <w:spacing w:val="-4"/>
          <w:sz w:val="32"/>
          <w:szCs w:val="32"/>
        </w:rPr>
        <w:t>2024</w:t>
      </w:r>
      <w:r>
        <w:rPr>
          <w:rStyle w:val="ad"/>
          <w:rFonts w:eastAsia="楷体" w:hint="eastAsia"/>
          <w:b w:val="0"/>
          <w:bCs w:val="0"/>
          <w:spacing w:val="-4"/>
          <w:sz w:val="32"/>
          <w:szCs w:val="32"/>
        </w:rPr>
        <w:t>年项目计划为：计划购置一批图书、</w:t>
      </w:r>
      <w:r>
        <w:rPr>
          <w:rStyle w:val="ad"/>
          <w:rFonts w:eastAsia="楷体" w:hint="eastAsia"/>
          <w:b w:val="0"/>
          <w:bCs w:val="0"/>
          <w:spacing w:val="-4"/>
          <w:sz w:val="32"/>
          <w:szCs w:val="32"/>
        </w:rPr>
        <w:t>RFID</w:t>
      </w:r>
      <w:r>
        <w:rPr>
          <w:rStyle w:val="ad"/>
          <w:rFonts w:eastAsia="楷体" w:hint="eastAsia"/>
          <w:b w:val="0"/>
          <w:bCs w:val="0"/>
          <w:spacing w:val="-4"/>
          <w:sz w:val="32"/>
          <w:szCs w:val="32"/>
        </w:rPr>
        <w:t>图书智能芯片、建设米东区数字有声图书馆。以上各项采购及建设，可向读者和用户提供更为便捷，先进的公共文化服务，促进文化资源的活化利用与创新性转化。</w:t>
      </w:r>
    </w:p>
    <w:p w14:paraId="26F069DD" w14:textId="77777777" w:rsidR="00B2576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二、绩效评价工作开展情况</w:t>
      </w:r>
    </w:p>
    <w:p w14:paraId="701A096A" w14:textId="77777777" w:rsidR="00B2576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31E82850" w14:textId="4F55B80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项目以提升公共文化服务效能为核心目标，涵盖图书资源丰富、基础设施升级、数字资源建设等维度。绩效评价指标体系通过三级指标完整映射目标要求：一级指标聚焦“投入</w:t>
      </w:r>
      <w:r>
        <w:rPr>
          <w:rStyle w:val="ad"/>
          <w:rFonts w:eastAsia="楷体" w:hint="eastAsia"/>
          <w:b w:val="0"/>
          <w:bCs w:val="0"/>
          <w:spacing w:val="-4"/>
          <w:sz w:val="32"/>
          <w:szCs w:val="32"/>
        </w:rPr>
        <w:t>-</w:t>
      </w:r>
      <w:r>
        <w:rPr>
          <w:rStyle w:val="ad"/>
          <w:rFonts w:eastAsia="楷体" w:hint="eastAsia"/>
          <w:b w:val="0"/>
          <w:bCs w:val="0"/>
          <w:spacing w:val="-4"/>
          <w:sz w:val="32"/>
          <w:szCs w:val="32"/>
        </w:rPr>
        <w:t>产出</w:t>
      </w:r>
      <w:r>
        <w:rPr>
          <w:rStyle w:val="ad"/>
          <w:rFonts w:eastAsia="楷体" w:hint="eastAsia"/>
          <w:b w:val="0"/>
          <w:bCs w:val="0"/>
          <w:spacing w:val="-4"/>
          <w:sz w:val="32"/>
          <w:szCs w:val="32"/>
        </w:rPr>
        <w:t>-</w:t>
      </w:r>
      <w:r>
        <w:rPr>
          <w:rStyle w:val="ad"/>
          <w:rFonts w:eastAsia="楷体" w:hint="eastAsia"/>
          <w:b w:val="0"/>
          <w:bCs w:val="0"/>
          <w:spacing w:val="-4"/>
          <w:sz w:val="32"/>
          <w:szCs w:val="32"/>
        </w:rPr>
        <w:t>效益”逻辑，二级指标细化至数量指标、时效指标、经济成本指标等量化要求，三级指标结合读者满意度、项目完成及时率等参数，完整覆盖项目预期成果。</w:t>
      </w:r>
      <w:r>
        <w:rPr>
          <w:rStyle w:val="ad"/>
          <w:rFonts w:eastAsia="楷体" w:hint="eastAsia"/>
          <w:b w:val="0"/>
          <w:bCs w:val="0"/>
          <w:spacing w:val="-4"/>
          <w:sz w:val="32"/>
          <w:szCs w:val="32"/>
        </w:rPr>
        <w:br/>
      </w:r>
      <w:r>
        <w:rPr>
          <w:rStyle w:val="ad"/>
          <w:rFonts w:eastAsia="楷体" w:hint="eastAsia"/>
          <w:b w:val="0"/>
          <w:bCs w:val="0"/>
          <w:spacing w:val="-4"/>
          <w:sz w:val="32"/>
          <w:szCs w:val="32"/>
        </w:rPr>
        <w:t>项目按年初计划分上半年及下半年分解实施，通过“立项论证</w:t>
      </w:r>
      <w:r>
        <w:rPr>
          <w:rStyle w:val="ad"/>
          <w:rFonts w:eastAsia="楷体" w:hint="eastAsia"/>
          <w:b w:val="0"/>
          <w:bCs w:val="0"/>
          <w:spacing w:val="-4"/>
          <w:sz w:val="32"/>
          <w:szCs w:val="32"/>
        </w:rPr>
        <w:t>-</w:t>
      </w:r>
      <w:r>
        <w:rPr>
          <w:rStyle w:val="ad"/>
          <w:rFonts w:eastAsia="楷体" w:hint="eastAsia"/>
          <w:b w:val="0"/>
          <w:bCs w:val="0"/>
          <w:spacing w:val="-4"/>
          <w:sz w:val="32"/>
          <w:szCs w:val="32"/>
        </w:rPr>
        <w:t>预算分解</w:t>
      </w:r>
      <w:r>
        <w:rPr>
          <w:rStyle w:val="ad"/>
          <w:rFonts w:eastAsia="楷体" w:hint="eastAsia"/>
          <w:b w:val="0"/>
          <w:bCs w:val="0"/>
          <w:spacing w:val="-4"/>
          <w:sz w:val="32"/>
          <w:szCs w:val="32"/>
        </w:rPr>
        <w:t>-</w:t>
      </w:r>
      <w:r>
        <w:rPr>
          <w:rStyle w:val="ad"/>
          <w:rFonts w:eastAsia="楷体" w:hint="eastAsia"/>
          <w:b w:val="0"/>
          <w:bCs w:val="0"/>
          <w:spacing w:val="-4"/>
          <w:sz w:val="32"/>
          <w:szCs w:val="32"/>
        </w:rPr>
        <w:t>过程监控”机制推进。所有采购与验收严格按照流程有序推进，</w:t>
      </w:r>
      <w:r w:rsidR="007E322C">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年年末资金执行率为</w:t>
      </w:r>
      <w:r>
        <w:rPr>
          <w:rStyle w:val="ad"/>
          <w:rFonts w:eastAsia="楷体" w:hint="eastAsia"/>
          <w:b w:val="0"/>
          <w:bCs w:val="0"/>
          <w:spacing w:val="-4"/>
          <w:sz w:val="32"/>
          <w:szCs w:val="32"/>
        </w:rPr>
        <w:t>100%</w:t>
      </w:r>
      <w:r>
        <w:rPr>
          <w:rStyle w:val="ad"/>
          <w:rFonts w:eastAsia="楷体" w:hint="eastAsia"/>
          <w:b w:val="0"/>
          <w:bCs w:val="0"/>
          <w:spacing w:val="-4"/>
          <w:sz w:val="32"/>
          <w:szCs w:val="32"/>
        </w:rPr>
        <w:t>，支出合规性达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数据来源采用“系统记录</w:t>
      </w:r>
      <w:r>
        <w:rPr>
          <w:rStyle w:val="ad"/>
          <w:rFonts w:eastAsia="楷体" w:hint="eastAsia"/>
          <w:b w:val="0"/>
          <w:bCs w:val="0"/>
          <w:spacing w:val="-4"/>
          <w:sz w:val="32"/>
          <w:szCs w:val="32"/>
        </w:rPr>
        <w:t>+</w:t>
      </w:r>
      <w:r>
        <w:rPr>
          <w:rStyle w:val="ad"/>
          <w:rFonts w:eastAsia="楷体" w:hint="eastAsia"/>
          <w:b w:val="0"/>
          <w:bCs w:val="0"/>
          <w:spacing w:val="-4"/>
          <w:sz w:val="32"/>
          <w:szCs w:val="32"/>
        </w:rPr>
        <w:t>业务对接</w:t>
      </w:r>
      <w:r>
        <w:rPr>
          <w:rStyle w:val="ad"/>
          <w:rFonts w:eastAsia="楷体" w:hint="eastAsia"/>
          <w:b w:val="0"/>
          <w:bCs w:val="0"/>
          <w:spacing w:val="-4"/>
          <w:sz w:val="32"/>
          <w:szCs w:val="32"/>
        </w:rPr>
        <w:t>+</w:t>
      </w:r>
      <w:r>
        <w:rPr>
          <w:rStyle w:val="ad"/>
          <w:rFonts w:eastAsia="楷体" w:hint="eastAsia"/>
          <w:b w:val="0"/>
          <w:bCs w:val="0"/>
          <w:spacing w:val="-4"/>
          <w:sz w:val="32"/>
          <w:szCs w:val="32"/>
        </w:rPr>
        <w:t>抽样调查”三元结构，财务数据对接财政一体化平台自动抓取，业务数据通过财务联动图书馆业务人员核验采集，满意度数据通过发放受众人群抽样调查问卷获取。</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）通过对项目设立的背景、意义、项目内容、项目现状及绩效目标、资金投入、资金管理、组织实施、产出指标、成本指标和效益指标等进行深入调研和分析，进一步了解乌财科教</w:t>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）绩效评价的对象：乌财科教【</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项目范围：乌财科教【</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项目聚集图书馆服务提升，为公共文化事业发展提高有力支撑。资金主要用于图书馆图书资源的采购、设备更新、数字化建设等，保障图书馆基础服务与创新发展。</w:t>
      </w:r>
      <w:r>
        <w:rPr>
          <w:rStyle w:val="ad"/>
          <w:rFonts w:eastAsia="楷体" w:hint="eastAsia"/>
          <w:b w:val="0"/>
          <w:bCs w:val="0"/>
          <w:spacing w:val="-4"/>
          <w:sz w:val="32"/>
          <w:szCs w:val="32"/>
        </w:rPr>
        <w:br/>
      </w:r>
      <w:r>
        <w:rPr>
          <w:rStyle w:val="ad"/>
          <w:rFonts w:eastAsia="楷体" w:hint="eastAsia"/>
          <w:b w:val="0"/>
          <w:bCs w:val="0"/>
          <w:spacing w:val="-4"/>
          <w:sz w:val="32"/>
          <w:szCs w:val="32"/>
        </w:rPr>
        <w:t>评价工作开展通过资料审查、读者满意度调查等方式，对资金使用及项目目标实施进行全面评估。产出情况主要包括以下几点：购置图书一批，采购图书智能芯片</w:t>
      </w:r>
      <w:r>
        <w:rPr>
          <w:rStyle w:val="ad"/>
          <w:rFonts w:eastAsia="楷体" w:hint="eastAsia"/>
          <w:b w:val="0"/>
          <w:bCs w:val="0"/>
          <w:spacing w:val="-4"/>
          <w:sz w:val="32"/>
          <w:szCs w:val="32"/>
        </w:rPr>
        <w:t>1</w:t>
      </w:r>
      <w:r>
        <w:rPr>
          <w:rStyle w:val="ad"/>
          <w:rFonts w:eastAsia="楷体" w:hint="eastAsia"/>
          <w:b w:val="0"/>
          <w:bCs w:val="0"/>
          <w:spacing w:val="-4"/>
          <w:sz w:val="32"/>
          <w:szCs w:val="32"/>
        </w:rPr>
        <w:t>万个，开展数字有声图书馆建设、每年线上新书推文</w:t>
      </w:r>
      <w:r>
        <w:rPr>
          <w:rStyle w:val="ad"/>
          <w:rFonts w:eastAsia="楷体" w:hint="eastAsia"/>
          <w:b w:val="0"/>
          <w:bCs w:val="0"/>
          <w:spacing w:val="-4"/>
          <w:sz w:val="32"/>
          <w:szCs w:val="32"/>
        </w:rPr>
        <w:t>52</w:t>
      </w:r>
      <w:r>
        <w:rPr>
          <w:rStyle w:val="ad"/>
          <w:rFonts w:eastAsia="楷体" w:hint="eastAsia"/>
          <w:b w:val="0"/>
          <w:bCs w:val="0"/>
          <w:spacing w:val="-4"/>
          <w:sz w:val="32"/>
          <w:szCs w:val="32"/>
        </w:rPr>
        <w:t>篇。</w:t>
      </w:r>
      <w:r>
        <w:rPr>
          <w:rStyle w:val="ad"/>
          <w:rFonts w:eastAsia="楷体" w:hint="eastAsia"/>
          <w:b w:val="0"/>
          <w:bCs w:val="0"/>
          <w:spacing w:val="-4"/>
          <w:sz w:val="32"/>
          <w:szCs w:val="32"/>
        </w:rPr>
        <w:br/>
      </w:r>
      <w:r>
        <w:rPr>
          <w:rStyle w:val="ad"/>
          <w:rFonts w:eastAsia="楷体" w:hint="eastAsia"/>
          <w:b w:val="0"/>
          <w:bCs w:val="0"/>
          <w:spacing w:val="-4"/>
          <w:sz w:val="32"/>
          <w:szCs w:val="32"/>
        </w:rPr>
        <w:t>以上各项指标，丰富了图书馆馆藏图书资源的数量和种类，提升了图书馆公共文化服务能力，读者满意度达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主要经验做法包括：精准规划资金用途，结合读者需求配置资源；加强数字化建设，拓宽服务渠道。</w:t>
      </w:r>
      <w:r>
        <w:rPr>
          <w:rStyle w:val="ad"/>
          <w:rFonts w:eastAsia="楷体" w:hint="eastAsia"/>
          <w:b w:val="0"/>
          <w:bCs w:val="0"/>
          <w:spacing w:val="-4"/>
          <w:sz w:val="32"/>
          <w:szCs w:val="32"/>
        </w:rPr>
        <w:br/>
      </w:r>
      <w:r>
        <w:rPr>
          <w:rStyle w:val="ad"/>
          <w:rFonts w:eastAsia="楷体" w:hint="eastAsia"/>
          <w:b w:val="0"/>
          <w:bCs w:val="0"/>
          <w:spacing w:val="-4"/>
          <w:sz w:val="32"/>
          <w:szCs w:val="32"/>
        </w:rPr>
        <w:t>存在的问题及原因：图书馆数字化建设相对来说仍有提升空间、</w:t>
      </w:r>
      <w:r>
        <w:rPr>
          <w:rStyle w:val="ad"/>
          <w:rFonts w:eastAsia="楷体" w:hint="eastAsia"/>
          <w:b w:val="0"/>
          <w:bCs w:val="0"/>
          <w:spacing w:val="-4"/>
          <w:sz w:val="32"/>
          <w:szCs w:val="32"/>
        </w:rPr>
        <w:lastRenderedPageBreak/>
        <w:t>发展还比较滞后，技术人才也很短缺。</w:t>
      </w:r>
      <w:r>
        <w:rPr>
          <w:rStyle w:val="ad"/>
          <w:rFonts w:eastAsia="楷体" w:hint="eastAsia"/>
          <w:b w:val="0"/>
          <w:bCs w:val="0"/>
          <w:spacing w:val="-4"/>
          <w:sz w:val="32"/>
          <w:szCs w:val="32"/>
        </w:rPr>
        <w:br/>
      </w:r>
      <w:r>
        <w:rPr>
          <w:rStyle w:val="ad"/>
          <w:rFonts w:eastAsia="楷体" w:hint="eastAsia"/>
          <w:b w:val="0"/>
          <w:bCs w:val="0"/>
          <w:spacing w:val="-4"/>
          <w:sz w:val="32"/>
          <w:szCs w:val="32"/>
        </w:rPr>
        <w:t>综合性评价结论：项目资金使用规范，有效提升图书馆服务效能，对推动公共文化服务均等化发挥积极作用，但需进一步优化资源配置，加强薄弱环节建设。</w:t>
      </w:r>
    </w:p>
    <w:p w14:paraId="325F41D5" w14:textId="77777777" w:rsidR="00B2576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0B6D47C6"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w:t>
      </w:r>
      <w:r>
        <w:rPr>
          <w:rStyle w:val="ad"/>
          <w:rFonts w:eastAsia="楷体" w:hint="eastAsia"/>
          <w:b w:val="0"/>
          <w:bCs w:val="0"/>
          <w:spacing w:val="-4"/>
          <w:sz w:val="32"/>
          <w:szCs w:val="32"/>
        </w:rPr>
        <w:lastRenderedPageBreak/>
        <w:t>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w:t>
      </w:r>
      <w:r>
        <w:rPr>
          <w:rStyle w:val="ad"/>
          <w:rFonts w:eastAsia="楷体" w:hint="eastAsia"/>
          <w:b w:val="0"/>
          <w:bCs w:val="0"/>
          <w:spacing w:val="-4"/>
          <w:sz w:val="32"/>
          <w:szCs w:val="32"/>
        </w:rPr>
        <w:lastRenderedPageBreak/>
        <w:t>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w:t>
      </w:r>
      <w:r>
        <w:rPr>
          <w:rStyle w:val="ad"/>
          <w:rFonts w:eastAsia="楷体" w:hint="eastAsia"/>
          <w:b w:val="0"/>
          <w:bCs w:val="0"/>
          <w:spacing w:val="-4"/>
          <w:sz w:val="32"/>
          <w:szCs w:val="32"/>
        </w:rPr>
        <w:lastRenderedPageBreak/>
        <w:t>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购置图书数量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w:t>
      </w:r>
      <w:r>
        <w:rPr>
          <w:rStyle w:val="ad"/>
          <w:rFonts w:eastAsia="楷体" w:hint="eastAsia"/>
          <w:b w:val="0"/>
          <w:bCs w:val="0"/>
          <w:spacing w:val="-4"/>
          <w:sz w:val="32"/>
          <w:szCs w:val="32"/>
        </w:rPr>
        <w:lastRenderedPageBreak/>
        <w:t>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购置图书智能芯片数量</w:t>
      </w:r>
      <w:r>
        <w:rPr>
          <w:rStyle w:val="ad"/>
          <w:rFonts w:eastAsia="楷体" w:hint="eastAsia"/>
          <w:b w:val="0"/>
          <w:bCs w:val="0"/>
          <w:spacing w:val="-4"/>
          <w:sz w:val="32"/>
          <w:szCs w:val="32"/>
        </w:rPr>
        <w:br/>
      </w:r>
      <w:r>
        <w:rPr>
          <w:rStyle w:val="ad"/>
          <w:rFonts w:eastAsia="楷体" w:hint="eastAsia"/>
          <w:b w:val="0"/>
          <w:bCs w:val="0"/>
          <w:spacing w:val="-4"/>
          <w:sz w:val="32"/>
          <w:szCs w:val="32"/>
        </w:rPr>
        <w:t>每年线上新书推文数量</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资金合规率是衡量资金使用是否符合监管要求和内部制度，反映资金运作规范性，用以评估风险管控能力及监管合规水平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资金合规率</w:t>
      </w:r>
      <w:r>
        <w:rPr>
          <w:rStyle w:val="ad"/>
          <w:rFonts w:eastAsia="楷体" w:hint="eastAsia"/>
          <w:b w:val="0"/>
          <w:bCs w:val="0"/>
          <w:spacing w:val="-4"/>
          <w:sz w:val="32"/>
          <w:szCs w:val="32"/>
        </w:rPr>
        <w:t>=</w:t>
      </w:r>
      <w:r>
        <w:rPr>
          <w:rStyle w:val="ad"/>
          <w:rFonts w:eastAsia="楷体" w:hint="eastAsia"/>
          <w:b w:val="0"/>
          <w:bCs w:val="0"/>
          <w:spacing w:val="-4"/>
          <w:sz w:val="32"/>
          <w:szCs w:val="32"/>
        </w:rPr>
        <w:t>（合规资金总额</w:t>
      </w:r>
      <w:r>
        <w:rPr>
          <w:rStyle w:val="ad"/>
          <w:rFonts w:eastAsia="楷体" w:hint="eastAsia"/>
          <w:b w:val="0"/>
          <w:bCs w:val="0"/>
          <w:spacing w:val="-4"/>
          <w:sz w:val="32"/>
          <w:szCs w:val="32"/>
        </w:rPr>
        <w:t>/</w:t>
      </w:r>
      <w:r>
        <w:rPr>
          <w:rStyle w:val="ad"/>
          <w:rFonts w:eastAsia="楷体" w:hint="eastAsia"/>
          <w:b w:val="0"/>
          <w:bCs w:val="0"/>
          <w:spacing w:val="-4"/>
          <w:sz w:val="32"/>
          <w:szCs w:val="32"/>
        </w:rPr>
        <w:t>总资金）×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合规资金总额：一定时期（本年度或项目期）内使用的资金符合监管要求和内部制度的金额总合计数。结合单位实际，有国库支付凭证为佐证，且有单位内部党组会会议纪要记录同意支付的资金为合规资金。</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购置一批图书金额</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成本节约率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数字有声图书馆建设金额</w:t>
      </w:r>
      <w:r>
        <w:rPr>
          <w:rStyle w:val="ad"/>
          <w:rFonts w:eastAsia="楷体" w:hint="eastAsia"/>
          <w:b w:val="0"/>
          <w:bCs w:val="0"/>
          <w:spacing w:val="-4"/>
          <w:sz w:val="32"/>
          <w:szCs w:val="32"/>
        </w:rPr>
        <w:br/>
      </w:r>
      <w:r>
        <w:rPr>
          <w:rStyle w:val="ad"/>
          <w:rFonts w:eastAsia="楷体" w:hint="eastAsia"/>
          <w:b w:val="0"/>
          <w:bCs w:val="0"/>
          <w:spacing w:val="-4"/>
          <w:sz w:val="32"/>
          <w:szCs w:val="32"/>
        </w:rPr>
        <w:t>购置图书智能芯片金额</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丰富藏书品种，拓宽阅读渠道</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项目实施所产生的社会效益，丰富了藏书数量和品种，拓宽了阅读渠道，保障了人民群众日益增长的文化需求。</w:t>
      </w:r>
      <w:r>
        <w:rPr>
          <w:rStyle w:val="ad"/>
          <w:rFonts w:eastAsia="楷体" w:hint="eastAsia"/>
          <w:b w:val="0"/>
          <w:bCs w:val="0"/>
          <w:spacing w:val="-4"/>
          <w:sz w:val="32"/>
          <w:szCs w:val="32"/>
        </w:rPr>
        <w:br/>
      </w:r>
      <w:r>
        <w:rPr>
          <w:rStyle w:val="ad"/>
          <w:rFonts w:eastAsia="楷体" w:hint="eastAsia"/>
          <w:b w:val="0"/>
          <w:bCs w:val="0"/>
          <w:spacing w:val="-4"/>
          <w:sz w:val="32"/>
          <w:szCs w:val="32"/>
        </w:rPr>
        <w:t>满足群众基本文化需求，</w:t>
      </w:r>
      <w:proofErr w:type="gramStart"/>
      <w:r>
        <w:rPr>
          <w:rStyle w:val="ad"/>
          <w:rFonts w:eastAsia="楷体" w:hint="eastAsia"/>
          <w:b w:val="0"/>
          <w:bCs w:val="0"/>
          <w:spacing w:val="-4"/>
          <w:sz w:val="32"/>
          <w:szCs w:val="32"/>
        </w:rPr>
        <w:t>提高公民文化素养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w:t>
      </w:r>
      <w:proofErr w:type="gramEnd"/>
      <w:r>
        <w:rPr>
          <w:rStyle w:val="ad"/>
          <w:rFonts w:eastAsia="楷体" w:hint="eastAsia"/>
          <w:b w:val="0"/>
          <w:bCs w:val="0"/>
          <w:spacing w:val="-4"/>
          <w:sz w:val="32"/>
          <w:szCs w:val="32"/>
        </w:rPr>
        <w:t>，提升了公共文化服务质量，保障了人民群众的基本文化权益，满足了文化需求，提高了公民文化素养。</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读者对图书工作的满意度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w:t>
      </w:r>
      <w:r>
        <w:rPr>
          <w:rStyle w:val="ad"/>
          <w:rFonts w:eastAsia="楷体" w:hint="eastAsia"/>
          <w:b w:val="0"/>
          <w:bCs w:val="0"/>
          <w:spacing w:val="-4"/>
          <w:sz w:val="32"/>
          <w:szCs w:val="32"/>
        </w:rPr>
        <w:lastRenderedPageBreak/>
        <w:t>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根据本项目（乌财科教【</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年中央补助地方公共文化服务体系建设补助资金预算的通知）的特点，本次评价主要采用成本效益分析法和公众评判法，对项目总预算和明细预算的内容、标准、计划是否经济合理进行深入分析，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lastRenderedPageBreak/>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·《关于转发财政部关于印发中央补助地方公共文化服务体系建设专项资金管理暂行办法的通知》（乌财教〔</w:t>
      </w:r>
      <w:r>
        <w:rPr>
          <w:rStyle w:val="ad"/>
          <w:rFonts w:eastAsia="楷体" w:hint="eastAsia"/>
          <w:b w:val="0"/>
          <w:bCs w:val="0"/>
          <w:spacing w:val="-4"/>
          <w:sz w:val="32"/>
          <w:szCs w:val="32"/>
        </w:rPr>
        <w:t>2016</w:t>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年中央补助地方公共文化服务体系建设补助资金预算的通知》（乌财科教〔</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《中央补助地方公共文化服务体系建设专项资金管理暂行办法》（财教〔</w:t>
      </w:r>
      <w:r>
        <w:rPr>
          <w:rStyle w:val="ad"/>
          <w:rFonts w:eastAsia="楷体" w:hint="eastAsia"/>
          <w:b w:val="0"/>
          <w:bCs w:val="0"/>
          <w:spacing w:val="-4"/>
          <w:sz w:val="32"/>
          <w:szCs w:val="32"/>
        </w:rPr>
        <w:t>2015</w:t>
      </w:r>
      <w:r>
        <w:rPr>
          <w:rStyle w:val="ad"/>
          <w:rFonts w:eastAsia="楷体" w:hint="eastAsia"/>
          <w:b w:val="0"/>
          <w:bCs w:val="0"/>
          <w:spacing w:val="-4"/>
          <w:sz w:val="32"/>
          <w:szCs w:val="32"/>
        </w:rPr>
        <w:t>〕</w:t>
      </w:r>
      <w:r>
        <w:rPr>
          <w:rStyle w:val="ad"/>
          <w:rFonts w:eastAsia="楷体" w:hint="eastAsia"/>
          <w:b w:val="0"/>
          <w:bCs w:val="0"/>
          <w:spacing w:val="-4"/>
          <w:sz w:val="32"/>
          <w:szCs w:val="32"/>
        </w:rPr>
        <w:t>527</w:t>
      </w:r>
      <w:r>
        <w:rPr>
          <w:rStyle w:val="ad"/>
          <w:rFonts w:eastAsia="楷体" w:hint="eastAsia"/>
          <w:b w:val="0"/>
          <w:bCs w:val="0"/>
          <w:spacing w:val="-4"/>
          <w:sz w:val="32"/>
          <w:szCs w:val="32"/>
        </w:rPr>
        <w:t>号）</w:t>
      </w:r>
    </w:p>
    <w:p w14:paraId="7A671DAA" w14:textId="77777777" w:rsidR="00B2576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60E9FF70"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、材料审核分析、现场核查评价、综合分析评价及报告撰写，评价项目实施情况，展现资金使用效益。</w:t>
      </w:r>
    </w:p>
    <w:p w14:paraId="0BF94F1F" w14:textId="77777777" w:rsidR="00B2576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765D0D28"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年中央补助地方公共文化服务体系建设补助资金项目进行客观评价，最终评分结果为：总分为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proofErr w:type="gramStart"/>
      <w:r>
        <w:rPr>
          <w:rStyle w:val="ad"/>
          <w:rFonts w:eastAsia="楷体" w:hint="eastAsia"/>
          <w:b w:val="0"/>
          <w:bCs w:val="0"/>
          <w:spacing w:val="-4"/>
          <w:sz w:val="32"/>
          <w:szCs w:val="32"/>
        </w:rPr>
        <w:t xml:space="preserve"> </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购置图书数量</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购置图书智能芯片数量</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每年线上新书推文数量</w:t>
      </w:r>
      <w:r>
        <w:rPr>
          <w:rStyle w:val="ad"/>
          <w:rFonts w:eastAsia="楷体" w:hint="eastAsia"/>
          <w:b w:val="0"/>
          <w:bCs w:val="0"/>
          <w:spacing w:val="-4"/>
          <w:sz w:val="32"/>
          <w:szCs w:val="32"/>
        </w:rPr>
        <w:t xml:space="preserve"> 4 4</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资金使用合格率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项目完成及时率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购置一批图书金额</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数字有声图书馆建设金额</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购置图书智能芯片金额</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丰富藏书品种，拓宽阅读渠道</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满足群众基本文化需求，提高公民文化素养</w:t>
      </w:r>
      <w:r>
        <w:rPr>
          <w:rStyle w:val="ad"/>
          <w:rFonts w:eastAsia="楷体" w:hint="eastAsia"/>
          <w:b w:val="0"/>
          <w:bCs w:val="0"/>
          <w:spacing w:val="-4"/>
          <w:sz w:val="32"/>
          <w:szCs w:val="32"/>
        </w:rPr>
        <w:t xml:space="preserve"> 5 5</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读者对图书工作的满意度</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该项目资金区财政及时拨付，单位在此次评价期间内，有序完成设定目标的部分工作任务，购置一批图书，以丰富图书馆藏书资源和图书种类；购置图书智能芯片数量</w:t>
      </w:r>
      <w:r>
        <w:rPr>
          <w:rStyle w:val="ad"/>
          <w:rFonts w:eastAsia="楷体" w:hint="eastAsia"/>
          <w:b w:val="0"/>
          <w:bCs w:val="0"/>
          <w:spacing w:val="-4"/>
          <w:sz w:val="32"/>
          <w:szCs w:val="32"/>
        </w:rPr>
        <w:t>1</w:t>
      </w:r>
      <w:r>
        <w:rPr>
          <w:rStyle w:val="ad"/>
          <w:rFonts w:eastAsia="楷体" w:hint="eastAsia"/>
          <w:b w:val="0"/>
          <w:bCs w:val="0"/>
          <w:spacing w:val="-4"/>
          <w:sz w:val="32"/>
          <w:szCs w:val="32"/>
        </w:rPr>
        <w:t>万个，有效提高图书馆管理效率；打造数字有声图书馆，每年线上新书推文</w:t>
      </w:r>
      <w:r>
        <w:rPr>
          <w:rStyle w:val="ad"/>
          <w:rFonts w:eastAsia="楷体" w:hint="eastAsia"/>
          <w:b w:val="0"/>
          <w:bCs w:val="0"/>
          <w:spacing w:val="-4"/>
          <w:sz w:val="32"/>
          <w:szCs w:val="32"/>
        </w:rPr>
        <w:t>52</w:t>
      </w:r>
      <w:r>
        <w:rPr>
          <w:rStyle w:val="ad"/>
          <w:rFonts w:eastAsia="楷体" w:hint="eastAsia"/>
          <w:b w:val="0"/>
          <w:bCs w:val="0"/>
          <w:spacing w:val="-4"/>
          <w:sz w:val="32"/>
          <w:szCs w:val="32"/>
        </w:rPr>
        <w:t>篇，不断增强、扩大公共文化服务效能和范围。</w:t>
      </w:r>
    </w:p>
    <w:p w14:paraId="6ACEC0DF" w14:textId="77777777" w:rsidR="00B25760"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18CA2945" w14:textId="77777777" w:rsidR="00B2576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1E9DF218"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立项依据充分性：本项目立项严格对标《关于下达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年中央补助地方公共文化服务体系建设补助资金预算的通知》（乌财科教〔</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号）文件要求，符合图书馆是公共文化服务体系的重要阵地的定位，有利于保障群众基本文化权益，促进全民阅读与文化传承。因此，立项依据充分，得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本项目立项严格按照规定的程序、流程进行，且立项依据符合《中央补助地方公共文化服务体系建设专项资金管理暂行办法》（财教〔</w:t>
      </w:r>
      <w:r>
        <w:rPr>
          <w:rStyle w:val="ad"/>
          <w:rFonts w:eastAsia="楷体" w:hint="eastAsia"/>
          <w:b w:val="0"/>
          <w:bCs w:val="0"/>
          <w:spacing w:val="-4"/>
          <w:sz w:val="32"/>
          <w:szCs w:val="32"/>
        </w:rPr>
        <w:t>2015</w:t>
      </w:r>
      <w:r>
        <w:rPr>
          <w:rStyle w:val="ad"/>
          <w:rFonts w:eastAsia="楷体" w:hint="eastAsia"/>
          <w:b w:val="0"/>
          <w:bCs w:val="0"/>
          <w:spacing w:val="-4"/>
          <w:sz w:val="32"/>
          <w:szCs w:val="32"/>
        </w:rPr>
        <w:t>〕</w:t>
      </w:r>
      <w:r>
        <w:rPr>
          <w:rStyle w:val="ad"/>
          <w:rFonts w:eastAsia="楷体" w:hint="eastAsia"/>
          <w:b w:val="0"/>
          <w:bCs w:val="0"/>
          <w:spacing w:val="-4"/>
          <w:sz w:val="32"/>
          <w:szCs w:val="32"/>
        </w:rPr>
        <w:t>527</w:t>
      </w:r>
      <w:r>
        <w:rPr>
          <w:rStyle w:val="ad"/>
          <w:rFonts w:eastAsia="楷体" w:hint="eastAsia"/>
          <w:b w:val="0"/>
          <w:bCs w:val="0"/>
          <w:spacing w:val="-4"/>
          <w:sz w:val="32"/>
          <w:szCs w:val="32"/>
        </w:rPr>
        <w:t>号）要求，故立项程序规范，得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w:t>
      </w:r>
      <w:r>
        <w:rPr>
          <w:rStyle w:val="ad"/>
          <w:rFonts w:eastAsia="楷体" w:hint="eastAsia"/>
          <w:b w:val="0"/>
          <w:bCs w:val="0"/>
          <w:spacing w:val="-4"/>
          <w:sz w:val="32"/>
          <w:szCs w:val="32"/>
        </w:rPr>
        <w:lastRenderedPageBreak/>
        <w:t>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产出指标、成本指标、效益指标、满意度指标，可通过数量指标、质量指标、时效指标、成本指标、效益指标和满意度指标予以量化，并具有确切的评价标准，且指标设定均与目标相关。各项指标均能在现实条件下从财务一体化系统、业务工作人员收集到佐证材料，还能以问卷调查的方式收集读者的满意度，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预算编制围绕图书馆资源建设、空间优化、数字化转型等职责科学规划。成本指标均通过参考技术标准与市场行情设定，采用定额预算与弹性预算相结合，确保预算贴合业务需求、分配合理、执行可控，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资金分配合理性：资金分配围绕图书馆核心职能精准布局，充分体现合理性。</w:t>
      </w:r>
      <w:r>
        <w:rPr>
          <w:rStyle w:val="ad"/>
          <w:rFonts w:eastAsia="楷体" w:hint="eastAsia"/>
          <w:b w:val="0"/>
          <w:bCs w:val="0"/>
          <w:spacing w:val="-4"/>
          <w:sz w:val="32"/>
          <w:szCs w:val="32"/>
        </w:rPr>
        <w:t>50%</w:t>
      </w:r>
      <w:r>
        <w:rPr>
          <w:rStyle w:val="ad"/>
          <w:rFonts w:eastAsia="楷体" w:hint="eastAsia"/>
          <w:b w:val="0"/>
          <w:bCs w:val="0"/>
          <w:spacing w:val="-4"/>
          <w:sz w:val="32"/>
          <w:szCs w:val="32"/>
        </w:rPr>
        <w:t>资金用于图书资源采购，保障图书、期刊资源的更新，夯实知识服务基础；</w:t>
      </w:r>
      <w:r>
        <w:rPr>
          <w:rStyle w:val="ad"/>
          <w:rFonts w:eastAsia="楷体" w:hint="eastAsia"/>
          <w:b w:val="0"/>
          <w:bCs w:val="0"/>
          <w:spacing w:val="-4"/>
          <w:sz w:val="32"/>
          <w:szCs w:val="32"/>
        </w:rPr>
        <w:t>20%</w:t>
      </w:r>
      <w:r>
        <w:rPr>
          <w:rStyle w:val="ad"/>
          <w:rFonts w:eastAsia="楷体" w:hint="eastAsia"/>
          <w:b w:val="0"/>
          <w:bCs w:val="0"/>
          <w:spacing w:val="-4"/>
          <w:sz w:val="32"/>
          <w:szCs w:val="32"/>
        </w:rPr>
        <w:t>资金用于图书职能芯片购置，提高图书馆资源管理效力；</w:t>
      </w:r>
      <w:r>
        <w:rPr>
          <w:rStyle w:val="ad"/>
          <w:rFonts w:eastAsia="楷体" w:hint="eastAsia"/>
          <w:b w:val="0"/>
          <w:bCs w:val="0"/>
          <w:spacing w:val="-4"/>
          <w:sz w:val="32"/>
          <w:szCs w:val="32"/>
        </w:rPr>
        <w:t>30%</w:t>
      </w:r>
      <w:r>
        <w:rPr>
          <w:rStyle w:val="ad"/>
          <w:rFonts w:eastAsia="楷体" w:hint="eastAsia"/>
          <w:b w:val="0"/>
          <w:bCs w:val="0"/>
          <w:spacing w:val="-4"/>
          <w:sz w:val="32"/>
          <w:szCs w:val="32"/>
        </w:rPr>
        <w:t>资金用于有声图书馆建设，更新丰富数字资源，提升数字化服务能力。各部分资金配比契合图书馆的职责需求，确保有限资金发挥最大公共文化服务效能，故资金分配合理性指标得分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2C5D34C6" w14:textId="77777777" w:rsidR="00B25760"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0EBE504C" w14:textId="5E067E04"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该项目资金共计</w:t>
      </w:r>
      <w:r>
        <w:rPr>
          <w:rStyle w:val="ad"/>
          <w:rFonts w:eastAsia="楷体" w:hint="eastAsia"/>
          <w:b w:val="0"/>
          <w:bCs w:val="0"/>
          <w:spacing w:val="-4"/>
          <w:sz w:val="32"/>
          <w:szCs w:val="32"/>
        </w:rPr>
        <w:t>10</w:t>
      </w:r>
      <w:r>
        <w:rPr>
          <w:rStyle w:val="ad"/>
          <w:rFonts w:eastAsia="楷体" w:hint="eastAsia"/>
          <w:b w:val="0"/>
          <w:bCs w:val="0"/>
          <w:spacing w:val="-4"/>
          <w:sz w:val="32"/>
          <w:szCs w:val="32"/>
        </w:rPr>
        <w:t>万元，由财政拨付，在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日全部到位，资金直接支付到各供应商，故资金到位率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预算执行率：本项目资金预算共计</w:t>
      </w:r>
      <w:r>
        <w:rPr>
          <w:rStyle w:val="ad"/>
          <w:rFonts w:eastAsia="楷体" w:hint="eastAsia"/>
          <w:b w:val="0"/>
          <w:bCs w:val="0"/>
          <w:spacing w:val="-4"/>
          <w:sz w:val="32"/>
          <w:szCs w:val="32"/>
        </w:rPr>
        <w:t>10</w:t>
      </w:r>
      <w:r>
        <w:rPr>
          <w:rStyle w:val="ad"/>
          <w:rFonts w:eastAsia="楷体" w:hint="eastAsia"/>
          <w:b w:val="0"/>
          <w:bCs w:val="0"/>
          <w:spacing w:val="-4"/>
          <w:sz w:val="32"/>
          <w:szCs w:val="32"/>
        </w:rPr>
        <w:t>万元，由财政拨付，在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日全部到位。其中，购置一批图书共</w:t>
      </w:r>
      <w:r>
        <w:rPr>
          <w:rStyle w:val="ad"/>
          <w:rFonts w:eastAsia="楷体" w:hint="eastAsia"/>
          <w:b w:val="0"/>
          <w:bCs w:val="0"/>
          <w:spacing w:val="-4"/>
          <w:sz w:val="32"/>
          <w:szCs w:val="32"/>
        </w:rPr>
        <w:t>5</w:t>
      </w:r>
      <w:r>
        <w:rPr>
          <w:rStyle w:val="ad"/>
          <w:rFonts w:eastAsia="楷体" w:hint="eastAsia"/>
          <w:b w:val="0"/>
          <w:bCs w:val="0"/>
          <w:spacing w:val="-4"/>
          <w:sz w:val="32"/>
          <w:szCs w:val="32"/>
        </w:rPr>
        <w:t>万元，</w:t>
      </w:r>
      <w:r>
        <w:rPr>
          <w:rStyle w:val="ad"/>
          <w:rFonts w:eastAsia="楷体" w:hint="eastAsia"/>
          <w:b w:val="0"/>
          <w:bCs w:val="0"/>
          <w:spacing w:val="-4"/>
          <w:sz w:val="32"/>
          <w:szCs w:val="32"/>
        </w:rPr>
        <w:t>2.261152</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日支付给了新疆德源文化传媒有限公司，</w:t>
      </w:r>
      <w:r>
        <w:rPr>
          <w:rStyle w:val="ad"/>
          <w:rFonts w:eastAsia="楷体" w:hint="eastAsia"/>
          <w:b w:val="0"/>
          <w:bCs w:val="0"/>
          <w:spacing w:val="-4"/>
          <w:sz w:val="32"/>
          <w:szCs w:val="32"/>
        </w:rPr>
        <w:t>0.84011</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日支付给了乌鲁木齐宇宙布童文化传媒有限公司，</w:t>
      </w:r>
      <w:r>
        <w:rPr>
          <w:rStyle w:val="ad"/>
          <w:rFonts w:eastAsia="楷体" w:hint="eastAsia"/>
          <w:b w:val="0"/>
          <w:bCs w:val="0"/>
          <w:spacing w:val="-4"/>
          <w:sz w:val="32"/>
          <w:szCs w:val="32"/>
        </w:rPr>
        <w:t>1.898388</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日支付给了乌鲁木齐市米东区新希望书店古牧地中路；数字有声图书馆建设共计</w:t>
      </w:r>
      <w:r>
        <w:rPr>
          <w:rStyle w:val="ad"/>
          <w:rFonts w:eastAsia="楷体" w:hint="eastAsia"/>
          <w:b w:val="0"/>
          <w:bCs w:val="0"/>
          <w:spacing w:val="-4"/>
          <w:sz w:val="32"/>
          <w:szCs w:val="32"/>
        </w:rPr>
        <w:t>3</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日支付给了新疆三斗科技信息技术有限公司；购置图书馆</w:t>
      </w:r>
      <w:r>
        <w:rPr>
          <w:rStyle w:val="ad"/>
          <w:rFonts w:eastAsia="楷体" w:hint="eastAsia"/>
          <w:b w:val="0"/>
          <w:bCs w:val="0"/>
          <w:spacing w:val="-4"/>
          <w:sz w:val="32"/>
          <w:szCs w:val="32"/>
        </w:rPr>
        <w:t>RFID</w:t>
      </w:r>
      <w:r>
        <w:rPr>
          <w:rStyle w:val="ad"/>
          <w:rFonts w:eastAsia="楷体" w:hint="eastAsia"/>
          <w:b w:val="0"/>
          <w:bCs w:val="0"/>
          <w:spacing w:val="-4"/>
          <w:sz w:val="32"/>
          <w:szCs w:val="32"/>
        </w:rPr>
        <w:t>图书职能芯片共计</w:t>
      </w:r>
      <w:r>
        <w:rPr>
          <w:rStyle w:val="ad"/>
          <w:rFonts w:eastAsia="楷体" w:hint="eastAsia"/>
          <w:b w:val="0"/>
          <w:bCs w:val="0"/>
          <w:spacing w:val="-4"/>
          <w:sz w:val="32"/>
          <w:szCs w:val="32"/>
        </w:rPr>
        <w:t>2</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日支付给了沈阳诺仪信信息技术有限公司。</w:t>
      </w:r>
      <w:r w:rsidR="007E322C">
        <w:rPr>
          <w:rStyle w:val="ad"/>
          <w:rFonts w:eastAsia="楷体" w:hint="eastAsia"/>
          <w:b w:val="0"/>
          <w:bCs w:val="0"/>
          <w:spacing w:val="-4"/>
          <w:sz w:val="32"/>
          <w:szCs w:val="32"/>
        </w:rPr>
        <w:t>截至</w:t>
      </w:r>
      <w:r>
        <w:rPr>
          <w:rStyle w:val="ad"/>
          <w:rFonts w:eastAsia="楷体" w:hint="eastAsia"/>
          <w:b w:val="0"/>
          <w:bCs w:val="0"/>
          <w:spacing w:val="-4"/>
          <w:sz w:val="32"/>
          <w:szCs w:val="32"/>
        </w:rPr>
        <w:t>年末已全部执行完毕，故预算执行率</w:t>
      </w:r>
      <w:r>
        <w:rPr>
          <w:rStyle w:val="ad"/>
          <w:rFonts w:eastAsia="楷体" w:hint="eastAsia"/>
          <w:b w:val="0"/>
          <w:bCs w:val="0"/>
          <w:spacing w:val="-4"/>
          <w:sz w:val="32"/>
          <w:szCs w:val="32"/>
        </w:rPr>
        <w:t>100%</w:t>
      </w:r>
      <w:r>
        <w:rPr>
          <w:rStyle w:val="ad"/>
          <w:rFonts w:eastAsia="楷体" w:hint="eastAsia"/>
          <w:b w:val="0"/>
          <w:bCs w:val="0"/>
          <w:spacing w:val="-4"/>
          <w:sz w:val="32"/>
          <w:szCs w:val="32"/>
        </w:rPr>
        <w:t>，得分为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资金使用合规性：本项目资金的使用符合《关于转发财政部关于印发中央补助地方公共文化服务体系建设专项资金管理暂行办法的通知》（乌财教〔</w:t>
      </w:r>
      <w:r>
        <w:rPr>
          <w:rStyle w:val="ad"/>
          <w:rFonts w:eastAsia="楷体" w:hint="eastAsia"/>
          <w:b w:val="0"/>
          <w:bCs w:val="0"/>
          <w:spacing w:val="-4"/>
          <w:sz w:val="32"/>
          <w:szCs w:val="32"/>
        </w:rPr>
        <w:t>2016</w:t>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号）和《中央补助地方公共文化服务体系建设专项资金管理暂行办法》（财教〔</w:t>
      </w:r>
      <w:r>
        <w:rPr>
          <w:rStyle w:val="ad"/>
          <w:rFonts w:eastAsia="楷体" w:hint="eastAsia"/>
          <w:b w:val="0"/>
          <w:bCs w:val="0"/>
          <w:spacing w:val="-4"/>
          <w:sz w:val="32"/>
          <w:szCs w:val="32"/>
        </w:rPr>
        <w:t>2015</w:t>
      </w:r>
      <w:r>
        <w:rPr>
          <w:rStyle w:val="ad"/>
          <w:rFonts w:eastAsia="楷体" w:hint="eastAsia"/>
          <w:b w:val="0"/>
          <w:bCs w:val="0"/>
          <w:spacing w:val="-4"/>
          <w:sz w:val="32"/>
          <w:szCs w:val="32"/>
        </w:rPr>
        <w:t>〕</w:t>
      </w:r>
      <w:r>
        <w:rPr>
          <w:rStyle w:val="ad"/>
          <w:rFonts w:eastAsia="楷体" w:hint="eastAsia"/>
          <w:b w:val="0"/>
          <w:bCs w:val="0"/>
          <w:spacing w:val="-4"/>
          <w:sz w:val="32"/>
          <w:szCs w:val="32"/>
        </w:rPr>
        <w:t>527</w:t>
      </w:r>
      <w:r>
        <w:rPr>
          <w:rStyle w:val="ad"/>
          <w:rFonts w:eastAsia="楷体" w:hint="eastAsia"/>
          <w:b w:val="0"/>
          <w:bCs w:val="0"/>
          <w:spacing w:val="-4"/>
          <w:sz w:val="32"/>
          <w:szCs w:val="32"/>
        </w:rPr>
        <w:t>号）管理制度以及《关于下达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年中央补助地方公共文化服务体系建设补助资金预算的通知》（乌财科教〔</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号）的规定。同时，资金的拨付有单位内部资金审批程序，需要政府采购合同</w:t>
      </w:r>
      <w:r>
        <w:rPr>
          <w:rStyle w:val="ad"/>
          <w:rFonts w:eastAsia="楷体" w:hint="eastAsia"/>
          <w:b w:val="0"/>
          <w:bCs w:val="0"/>
          <w:spacing w:val="-4"/>
          <w:sz w:val="32"/>
          <w:szCs w:val="32"/>
        </w:rPr>
        <w:lastRenderedPageBreak/>
        <w:t>及验收单手续，符合项目预算批复或合同规定的用途，不存在截留、挤占、挪用、虚列支出等情况。故资金使用合规性得分为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管理制度健全性：米东区图书馆制定相应的合同管理办法和收支管理制度，且制度合法、合规、完整，为项目顺利实施提供重要保障。故管理制度健全性得分为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米东区图书馆严格遵守相关法律法规和相关管理规定，项目调整及支出调整手续完备，整体管理合理有序，项目完成后，及时将会计凭证、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361B2836" w14:textId="77777777" w:rsidR="00B2576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4AE266B9"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8</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“购置图书数量”的目标值是</w:t>
      </w:r>
      <w:r>
        <w:rPr>
          <w:rStyle w:val="ad"/>
          <w:rFonts w:eastAsia="楷体" w:hint="eastAsia"/>
          <w:b w:val="0"/>
          <w:bCs w:val="0"/>
          <w:spacing w:val="-4"/>
          <w:sz w:val="32"/>
          <w:szCs w:val="32"/>
        </w:rPr>
        <w:t>1</w:t>
      </w:r>
      <w:r>
        <w:rPr>
          <w:rStyle w:val="ad"/>
          <w:rFonts w:eastAsia="楷体" w:hint="eastAsia"/>
          <w:b w:val="0"/>
          <w:bCs w:val="0"/>
          <w:spacing w:val="-4"/>
          <w:sz w:val="32"/>
          <w:szCs w:val="32"/>
        </w:rPr>
        <w:t>批，</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w:t>
      </w:r>
      <w:r>
        <w:rPr>
          <w:rStyle w:val="ad"/>
          <w:rFonts w:eastAsia="楷体" w:hint="eastAsia"/>
          <w:b w:val="0"/>
          <w:bCs w:val="0"/>
          <w:spacing w:val="-4"/>
          <w:sz w:val="32"/>
          <w:szCs w:val="32"/>
        </w:rPr>
        <w:t>批，实际完成率：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数量指标“购置图书智能芯片数量”的目标值是</w:t>
      </w:r>
      <w:r>
        <w:rPr>
          <w:rStyle w:val="ad"/>
          <w:rFonts w:eastAsia="楷体" w:hint="eastAsia"/>
          <w:b w:val="0"/>
          <w:bCs w:val="0"/>
          <w:spacing w:val="-4"/>
          <w:sz w:val="32"/>
          <w:szCs w:val="32"/>
        </w:rPr>
        <w:t>1</w:t>
      </w:r>
      <w:r>
        <w:rPr>
          <w:rStyle w:val="ad"/>
          <w:rFonts w:eastAsia="楷体" w:hint="eastAsia"/>
          <w:b w:val="0"/>
          <w:bCs w:val="0"/>
          <w:spacing w:val="-4"/>
          <w:sz w:val="32"/>
          <w:szCs w:val="32"/>
        </w:rPr>
        <w:t>万个，</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年度我单位实际完成购置</w:t>
      </w:r>
      <w:r>
        <w:rPr>
          <w:rStyle w:val="ad"/>
          <w:rFonts w:eastAsia="楷体" w:hint="eastAsia"/>
          <w:b w:val="0"/>
          <w:bCs w:val="0"/>
          <w:spacing w:val="-4"/>
          <w:sz w:val="32"/>
          <w:szCs w:val="32"/>
        </w:rPr>
        <w:t>1</w:t>
      </w:r>
      <w:r>
        <w:rPr>
          <w:rStyle w:val="ad"/>
          <w:rFonts w:eastAsia="楷体" w:hint="eastAsia"/>
          <w:b w:val="0"/>
          <w:bCs w:val="0"/>
          <w:spacing w:val="-4"/>
          <w:sz w:val="32"/>
          <w:szCs w:val="32"/>
        </w:rPr>
        <w:t>万个，实际完成率：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数量指标“每年线上新书推文数量”的目标值是</w:t>
      </w:r>
      <w:r>
        <w:rPr>
          <w:rStyle w:val="ad"/>
          <w:rFonts w:eastAsia="楷体" w:hint="eastAsia"/>
          <w:b w:val="0"/>
          <w:bCs w:val="0"/>
          <w:spacing w:val="-4"/>
          <w:sz w:val="32"/>
          <w:szCs w:val="32"/>
        </w:rPr>
        <w:t>52</w:t>
      </w:r>
      <w:r>
        <w:rPr>
          <w:rStyle w:val="ad"/>
          <w:rFonts w:eastAsia="楷体" w:hint="eastAsia"/>
          <w:b w:val="0"/>
          <w:bCs w:val="0"/>
          <w:spacing w:val="-4"/>
          <w:sz w:val="32"/>
          <w:szCs w:val="32"/>
        </w:rPr>
        <w:t>篇，</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年度我单位实际完成线上新书推文</w:t>
      </w:r>
      <w:r>
        <w:rPr>
          <w:rStyle w:val="ad"/>
          <w:rFonts w:eastAsia="楷体" w:hint="eastAsia"/>
          <w:b w:val="0"/>
          <w:bCs w:val="0"/>
          <w:spacing w:val="-4"/>
          <w:sz w:val="32"/>
          <w:szCs w:val="32"/>
        </w:rPr>
        <w:t>52</w:t>
      </w:r>
      <w:r>
        <w:rPr>
          <w:rStyle w:val="ad"/>
          <w:rFonts w:eastAsia="楷体" w:hint="eastAsia"/>
          <w:b w:val="0"/>
          <w:bCs w:val="0"/>
          <w:spacing w:val="-4"/>
          <w:sz w:val="32"/>
          <w:szCs w:val="32"/>
        </w:rPr>
        <w:t>篇，实际完成率：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w:t>
      </w:r>
      <w:r>
        <w:rPr>
          <w:rStyle w:val="ad"/>
          <w:rFonts w:eastAsia="楷体" w:hint="eastAsia"/>
          <w:b w:val="0"/>
          <w:bCs w:val="0"/>
          <w:spacing w:val="-4"/>
          <w:sz w:val="32"/>
          <w:szCs w:val="32"/>
        </w:rPr>
        <w:lastRenderedPageBreak/>
        <w:t>实际完成率得分为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资金使用合格率：资金使用合格率为</w:t>
      </w:r>
      <w:r>
        <w:rPr>
          <w:rStyle w:val="ad"/>
          <w:rFonts w:eastAsia="楷体" w:hint="eastAsia"/>
          <w:b w:val="0"/>
          <w:bCs w:val="0"/>
          <w:spacing w:val="-4"/>
          <w:sz w:val="32"/>
          <w:szCs w:val="32"/>
        </w:rPr>
        <w:t>100%</w:t>
      </w:r>
      <w:r>
        <w:rPr>
          <w:rStyle w:val="ad"/>
          <w:rFonts w:eastAsia="楷体" w:hint="eastAsia"/>
          <w:b w:val="0"/>
          <w:bCs w:val="0"/>
          <w:spacing w:val="-4"/>
          <w:sz w:val="32"/>
          <w:szCs w:val="32"/>
        </w:rPr>
        <w:t>，得分为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分。我单位资金使用严格依附文件及管理办法规定，经我单位内部资金审批同意后向本级财政提交支付申请。</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完成及时性：项目完成及时率为</w:t>
      </w:r>
      <w:r>
        <w:rPr>
          <w:rStyle w:val="ad"/>
          <w:rFonts w:eastAsia="楷体" w:hint="eastAsia"/>
          <w:b w:val="0"/>
          <w:bCs w:val="0"/>
          <w:spacing w:val="-4"/>
          <w:sz w:val="32"/>
          <w:szCs w:val="32"/>
        </w:rPr>
        <w:t>100%</w:t>
      </w:r>
      <w:r>
        <w:rPr>
          <w:rStyle w:val="ad"/>
          <w:rFonts w:eastAsia="楷体" w:hint="eastAsia"/>
          <w:b w:val="0"/>
          <w:bCs w:val="0"/>
          <w:spacing w:val="-4"/>
          <w:sz w:val="32"/>
          <w:szCs w:val="32"/>
        </w:rPr>
        <w:t>，我单位于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日将各项目资金支付给了供应商，达到了</w:t>
      </w:r>
      <w:r>
        <w:rPr>
          <w:rStyle w:val="ad"/>
          <w:rFonts w:eastAsia="楷体" w:hint="eastAsia"/>
          <w:b w:val="0"/>
          <w:bCs w:val="0"/>
          <w:spacing w:val="-4"/>
          <w:sz w:val="32"/>
          <w:szCs w:val="32"/>
        </w:rPr>
        <w:t>100%</w:t>
      </w:r>
      <w:r>
        <w:rPr>
          <w:rStyle w:val="ad"/>
          <w:rFonts w:eastAsia="楷体" w:hint="eastAsia"/>
          <w:b w:val="0"/>
          <w:bCs w:val="0"/>
          <w:spacing w:val="-4"/>
          <w:sz w:val="32"/>
          <w:szCs w:val="32"/>
        </w:rPr>
        <w:t>的资金执行率和项目完成及时率，故完成及时性得分为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w:t>
      </w:r>
      <w:r>
        <w:rPr>
          <w:rStyle w:val="ad"/>
          <w:rFonts w:eastAsia="楷体" w:hint="eastAsia"/>
          <w:b w:val="0"/>
          <w:bCs w:val="0"/>
          <w:spacing w:val="-4"/>
          <w:sz w:val="32"/>
          <w:szCs w:val="32"/>
        </w:rPr>
        <w:br/>
      </w:r>
      <w:r>
        <w:rPr>
          <w:rStyle w:val="ad"/>
          <w:rFonts w:eastAsia="楷体" w:hint="eastAsia"/>
          <w:b w:val="0"/>
          <w:bCs w:val="0"/>
          <w:spacing w:val="-4"/>
          <w:sz w:val="32"/>
          <w:szCs w:val="32"/>
        </w:rPr>
        <w:t>购置一批图书金额：该指标目标值</w:t>
      </w:r>
      <w:r>
        <w:rPr>
          <w:rStyle w:val="ad"/>
          <w:rFonts w:eastAsia="楷体" w:hint="eastAsia"/>
          <w:b w:val="0"/>
          <w:bCs w:val="0"/>
          <w:spacing w:val="-4"/>
          <w:sz w:val="32"/>
          <w:szCs w:val="32"/>
        </w:rPr>
        <w:t>5</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5</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数字有声图书馆建设金额：该指标目标值</w:t>
      </w:r>
      <w:r>
        <w:rPr>
          <w:rStyle w:val="ad"/>
          <w:rFonts w:eastAsia="楷体" w:hint="eastAsia"/>
          <w:b w:val="0"/>
          <w:bCs w:val="0"/>
          <w:spacing w:val="-4"/>
          <w:sz w:val="32"/>
          <w:szCs w:val="32"/>
        </w:rPr>
        <w:t>3</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3</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购置图书智能芯片金额：该指标目标值</w:t>
      </w:r>
      <w:r>
        <w:rPr>
          <w:rStyle w:val="ad"/>
          <w:rFonts w:eastAsia="楷体" w:hint="eastAsia"/>
          <w:b w:val="0"/>
          <w:bCs w:val="0"/>
          <w:spacing w:val="-4"/>
          <w:sz w:val="32"/>
          <w:szCs w:val="32"/>
        </w:rPr>
        <w:t>2</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2</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p>
    <w:p w14:paraId="6A8BAF81" w14:textId="77777777" w:rsidR="00B2576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BD8E213"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社会效益指标：评价指标“丰富藏书品种，拓宽阅读渠道”，指标值：有效拓宽，实际完成值：完全达到预期。本项目的实施丰</w:t>
      </w:r>
      <w:r>
        <w:rPr>
          <w:rStyle w:val="ad"/>
          <w:rFonts w:eastAsia="楷体" w:hint="eastAsia"/>
          <w:b w:val="0"/>
          <w:bCs w:val="0"/>
          <w:spacing w:val="-4"/>
          <w:sz w:val="32"/>
          <w:szCs w:val="32"/>
        </w:rPr>
        <w:lastRenderedPageBreak/>
        <w:t>富了图书馆的图书馆藏资源和种类，满足了人民日益增长的多元文化需求。</w:t>
      </w:r>
      <w:r>
        <w:rPr>
          <w:rStyle w:val="ad"/>
          <w:rFonts w:eastAsia="楷体" w:hint="eastAsia"/>
          <w:b w:val="0"/>
          <w:bCs w:val="0"/>
          <w:spacing w:val="-4"/>
          <w:sz w:val="32"/>
          <w:szCs w:val="32"/>
        </w:rPr>
        <w:br/>
      </w:r>
      <w:r>
        <w:rPr>
          <w:rStyle w:val="ad"/>
          <w:rFonts w:eastAsia="楷体" w:hint="eastAsia"/>
          <w:b w:val="0"/>
          <w:bCs w:val="0"/>
          <w:spacing w:val="-4"/>
          <w:sz w:val="32"/>
          <w:szCs w:val="32"/>
        </w:rPr>
        <w:t>评价指标“满足群众基本文化需求，提高公民文化素养”，指标值：有效提高，实际完成值：完全达到预期。本项目的实施丰富了优化和提升了图书馆环境及管理效率，提升了公共文化服务水平，助力了全民读书的社会主题，有效提高了公民文化素养。</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1A65B032"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群众满意度：评价指标“读者对图书工作的满意度”，指标值：≥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份。其中，统计“读者对图书工作的满意度”的平均值为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4A2537F8" w14:textId="77777777" w:rsidR="00B2576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10E0FBB7" w14:textId="77777777" w:rsidR="00B25760"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通过多元举措有效提升公共文化服务效能，强化基层文化建设</w:t>
      </w:r>
      <w:r>
        <w:rPr>
          <w:rStyle w:val="ad"/>
          <w:rFonts w:eastAsia="楷体" w:hint="eastAsia"/>
          <w:b w:val="0"/>
          <w:bCs w:val="0"/>
          <w:spacing w:val="-4"/>
          <w:sz w:val="32"/>
          <w:szCs w:val="32"/>
        </w:rPr>
        <w:br/>
      </w:r>
      <w:r>
        <w:rPr>
          <w:rStyle w:val="ad"/>
          <w:rFonts w:eastAsia="楷体" w:hint="eastAsia"/>
          <w:b w:val="0"/>
          <w:bCs w:val="0"/>
          <w:spacing w:val="-4"/>
          <w:sz w:val="32"/>
          <w:szCs w:val="32"/>
        </w:rPr>
        <w:t>该项目在本年度执行中致力于打造智慧图书馆建设，提升数字化服务能力。不仅充分做好了图书馆资源保障，还满足了技术升级与文化传播的职责需求，确保有限资金发挥最大公共文化服务效能。</w:t>
      </w:r>
      <w:r>
        <w:rPr>
          <w:rStyle w:val="ad"/>
          <w:rFonts w:eastAsia="楷体" w:hint="eastAsia"/>
          <w:b w:val="0"/>
          <w:bCs w:val="0"/>
          <w:spacing w:val="-4"/>
          <w:sz w:val="32"/>
          <w:szCs w:val="32"/>
        </w:rPr>
        <w:br/>
        <w:t>2.</w:t>
      </w:r>
      <w:r>
        <w:rPr>
          <w:rStyle w:val="ad"/>
          <w:rFonts w:eastAsia="楷体" w:hint="eastAsia"/>
          <w:b w:val="0"/>
          <w:bCs w:val="0"/>
          <w:spacing w:val="-4"/>
          <w:sz w:val="32"/>
          <w:szCs w:val="32"/>
        </w:rPr>
        <w:t>通过标准化补助，加快图书资源更新，保障图书种类多样性。</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该项目通过中央资金补助，有效丰富了图书馆馆藏图书资源，扩充了图书种类类别，也扩充了线上推文数量。有效满足了人民</w:t>
      </w:r>
      <w:r>
        <w:rPr>
          <w:rStyle w:val="ad"/>
          <w:rFonts w:eastAsia="楷体" w:hint="eastAsia"/>
          <w:b w:val="0"/>
          <w:bCs w:val="0"/>
          <w:spacing w:val="-4"/>
          <w:sz w:val="32"/>
          <w:szCs w:val="32"/>
        </w:rPr>
        <w:lastRenderedPageBreak/>
        <w:t>群众日益增加的多元的文化需求，保障了人民的基本文化权益。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资金使用效率有待加强。</w:t>
      </w:r>
      <w:r>
        <w:rPr>
          <w:rStyle w:val="ad"/>
          <w:rFonts w:eastAsia="楷体" w:hint="eastAsia"/>
          <w:b w:val="0"/>
          <w:bCs w:val="0"/>
          <w:spacing w:val="-4"/>
          <w:sz w:val="32"/>
          <w:szCs w:val="32"/>
        </w:rPr>
        <w:br/>
      </w:r>
      <w:r>
        <w:rPr>
          <w:rStyle w:val="ad"/>
          <w:rFonts w:eastAsia="楷体" w:hint="eastAsia"/>
          <w:b w:val="0"/>
          <w:bCs w:val="0"/>
          <w:spacing w:val="-4"/>
          <w:sz w:val="32"/>
          <w:szCs w:val="32"/>
        </w:rPr>
        <w:t>总结本年度绩效目标完成情况，项目资金仍未覆盖到更多的领域，如设备维护更新、图书文化活动等。在以后的公共文化服务工作中，要更合理、科学的规划资金分配，提高资金使用效率。</w:t>
      </w:r>
      <w:r>
        <w:rPr>
          <w:rStyle w:val="ad"/>
          <w:rFonts w:eastAsia="楷体" w:hint="eastAsia"/>
          <w:b w:val="0"/>
          <w:bCs w:val="0"/>
          <w:spacing w:val="-4"/>
          <w:sz w:val="32"/>
          <w:szCs w:val="32"/>
        </w:rPr>
        <w:br/>
        <w:t>2.</w:t>
      </w:r>
      <w:r>
        <w:rPr>
          <w:rStyle w:val="ad"/>
          <w:rFonts w:eastAsia="楷体" w:hint="eastAsia"/>
          <w:b w:val="0"/>
          <w:bCs w:val="0"/>
          <w:spacing w:val="-4"/>
          <w:sz w:val="32"/>
          <w:szCs w:val="32"/>
        </w:rPr>
        <w:t>图书馆工作运用现代科技的效果仍需不断优化。</w:t>
      </w:r>
      <w:r>
        <w:rPr>
          <w:rStyle w:val="ad"/>
          <w:rFonts w:eastAsia="楷体" w:hint="eastAsia"/>
          <w:b w:val="0"/>
          <w:bCs w:val="0"/>
          <w:spacing w:val="-4"/>
          <w:sz w:val="32"/>
          <w:szCs w:val="32"/>
        </w:rPr>
        <w:br/>
      </w:r>
      <w:r>
        <w:rPr>
          <w:rStyle w:val="ad"/>
          <w:rFonts w:eastAsia="楷体" w:hint="eastAsia"/>
          <w:b w:val="0"/>
          <w:bCs w:val="0"/>
          <w:spacing w:val="-4"/>
          <w:sz w:val="32"/>
          <w:szCs w:val="32"/>
        </w:rPr>
        <w:t>总结本年度绩效目标完成情况，图书馆虽推进打造了有声图书馆建设、引进了数字化技术，但现代科技与读者的联系仍有较大的提升空间。因此，图书馆需要紧跟现代科学技术的发展，用科技来助力图书馆公共文化服务效能的提高。</w:t>
      </w:r>
    </w:p>
    <w:p w14:paraId="22254E0F" w14:textId="77777777" w:rsidR="00B2576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0C30603B"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多措并举，提高资金使用效率。</w:t>
      </w:r>
      <w:r>
        <w:rPr>
          <w:rStyle w:val="ad"/>
          <w:rFonts w:eastAsia="楷体" w:hint="eastAsia"/>
          <w:b w:val="0"/>
          <w:bCs w:val="0"/>
          <w:spacing w:val="-4"/>
          <w:sz w:val="32"/>
          <w:szCs w:val="32"/>
        </w:rPr>
        <w:br/>
      </w:r>
      <w:r>
        <w:rPr>
          <w:rStyle w:val="ad"/>
          <w:rFonts w:eastAsia="楷体" w:hint="eastAsia"/>
          <w:b w:val="0"/>
          <w:bCs w:val="0"/>
          <w:spacing w:val="-4"/>
          <w:sz w:val="32"/>
          <w:szCs w:val="32"/>
        </w:rPr>
        <w:t>强化绩效管理机制，将绩效目标嵌入资金分配与执行全过程，建立动态监控体系，确保资金流向高效益项目；优化项目储备与动态调整，提前规划成熟度高、需求迫切的优质项目，建立滚动式项目库，定期评估淘汰低效项目。加强标后监督与问责，以项目质量和效益为核心考核指标。</w:t>
      </w:r>
      <w:r>
        <w:rPr>
          <w:rStyle w:val="ad"/>
          <w:rFonts w:eastAsia="楷体" w:hint="eastAsia"/>
          <w:b w:val="0"/>
          <w:bCs w:val="0"/>
          <w:spacing w:val="-4"/>
          <w:sz w:val="32"/>
          <w:szCs w:val="32"/>
        </w:rPr>
        <w:br/>
        <w:t>2.</w:t>
      </w:r>
      <w:r>
        <w:rPr>
          <w:rStyle w:val="ad"/>
          <w:rFonts w:eastAsia="楷体" w:hint="eastAsia"/>
          <w:b w:val="0"/>
          <w:bCs w:val="0"/>
          <w:spacing w:val="-4"/>
          <w:sz w:val="32"/>
          <w:szCs w:val="32"/>
        </w:rPr>
        <w:t>引用现代化科学技术，助力图书馆工作开展。</w:t>
      </w:r>
      <w:r>
        <w:rPr>
          <w:rStyle w:val="ad"/>
          <w:rFonts w:eastAsia="楷体" w:hint="eastAsia"/>
          <w:b w:val="0"/>
          <w:bCs w:val="0"/>
          <w:spacing w:val="-4"/>
          <w:sz w:val="32"/>
          <w:szCs w:val="32"/>
        </w:rPr>
        <w:br/>
      </w:r>
      <w:r>
        <w:rPr>
          <w:rStyle w:val="ad"/>
          <w:rFonts w:eastAsia="楷体" w:hint="eastAsia"/>
          <w:b w:val="0"/>
          <w:bCs w:val="0"/>
          <w:spacing w:val="-4"/>
          <w:sz w:val="32"/>
          <w:szCs w:val="32"/>
        </w:rPr>
        <w:t>推进全域数据互联与智能服务，构建智慧图书馆生态体系，整合馆藏资源与数字技术；拓展智慧服务生态，以“图书馆</w:t>
      </w:r>
      <w:r>
        <w:rPr>
          <w:rStyle w:val="ad"/>
          <w:rFonts w:eastAsia="楷体" w:hint="eastAsia"/>
          <w:b w:val="0"/>
          <w:bCs w:val="0"/>
          <w:spacing w:val="-4"/>
          <w:sz w:val="32"/>
          <w:szCs w:val="32"/>
        </w:rPr>
        <w:t>+</w:t>
      </w:r>
      <w:r>
        <w:rPr>
          <w:rStyle w:val="ad"/>
          <w:rFonts w:eastAsia="楷体" w:hint="eastAsia"/>
          <w:b w:val="0"/>
          <w:bCs w:val="0"/>
          <w:spacing w:val="-4"/>
          <w:sz w:val="32"/>
          <w:szCs w:val="32"/>
        </w:rPr>
        <w:t>”模式延伸服务触角，积极引入虚拟技术打造沉浸式阅读场景，实现文化服务与经济发展的双向赋能。</w:t>
      </w:r>
    </w:p>
    <w:p w14:paraId="36E8758D" w14:textId="77777777" w:rsidR="00B2576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0EF26BF5" w14:textId="77777777" w:rsidR="00B2576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项目支出政策及路径规划合理科学，在制定过程中，经过</w:t>
      </w:r>
      <w:r>
        <w:rPr>
          <w:rStyle w:val="ad"/>
          <w:rFonts w:eastAsia="楷体" w:hint="eastAsia"/>
          <w:b w:val="0"/>
          <w:bCs w:val="0"/>
          <w:spacing w:val="-4"/>
          <w:sz w:val="32"/>
          <w:szCs w:val="32"/>
        </w:rPr>
        <w:lastRenderedPageBreak/>
        <w:t>了深入的市场调研与业务分析，精准把握业务开展的各个环节所需资源，充分契合实际业务需求。</w:t>
      </w:r>
      <w:r>
        <w:rPr>
          <w:rStyle w:val="ad"/>
          <w:rFonts w:eastAsia="楷体" w:hint="eastAsia"/>
          <w:b w:val="0"/>
          <w:bCs w:val="0"/>
          <w:spacing w:val="-4"/>
          <w:sz w:val="32"/>
          <w:szCs w:val="32"/>
        </w:rPr>
        <w:br/>
        <w:t>2.</w:t>
      </w:r>
      <w:r>
        <w:rPr>
          <w:rStyle w:val="ad"/>
          <w:rFonts w:eastAsia="楷体" w:hint="eastAsia"/>
          <w:b w:val="0"/>
          <w:bCs w:val="0"/>
          <w:spacing w:val="-4"/>
          <w:sz w:val="32"/>
          <w:szCs w:val="32"/>
        </w:rPr>
        <w:t>项目布局精准得当，项目团队在项目立项之初围绕项目目标，进行了全方位的考量和规划，所有实施内容均与立项初衷高度契合，未出现偏离情况。</w:t>
      </w:r>
      <w:r>
        <w:rPr>
          <w:rStyle w:val="ad"/>
          <w:rFonts w:eastAsia="楷体" w:hint="eastAsia"/>
          <w:b w:val="0"/>
          <w:bCs w:val="0"/>
          <w:spacing w:val="-4"/>
          <w:sz w:val="32"/>
          <w:szCs w:val="32"/>
        </w:rPr>
        <w:br/>
        <w:t>3.</w:t>
      </w:r>
      <w:r>
        <w:rPr>
          <w:rStyle w:val="ad"/>
          <w:rFonts w:eastAsia="楷体" w:hint="eastAsia"/>
          <w:b w:val="0"/>
          <w:bCs w:val="0"/>
          <w:spacing w:val="-4"/>
          <w:sz w:val="32"/>
          <w:szCs w:val="32"/>
        </w:rPr>
        <w:t>项目申报审核体系完备，要求申报者如实、准确地填写项目背景、目标、预算、实施计划等关键信息，各环节流程规范、标准清晰，为优质项目顺利推进提供坚实保障。</w:t>
      </w:r>
      <w:r>
        <w:rPr>
          <w:rStyle w:val="ad"/>
          <w:rFonts w:eastAsia="楷体" w:hint="eastAsia"/>
          <w:b w:val="0"/>
          <w:bCs w:val="0"/>
          <w:spacing w:val="-4"/>
          <w:sz w:val="32"/>
          <w:szCs w:val="32"/>
        </w:rPr>
        <w:br/>
        <w:t>4.</w:t>
      </w:r>
      <w:r>
        <w:rPr>
          <w:rStyle w:val="ad"/>
          <w:rFonts w:eastAsia="楷体" w:hint="eastAsia"/>
          <w:b w:val="0"/>
          <w:bCs w:val="0"/>
          <w:spacing w:val="-4"/>
          <w:sz w:val="32"/>
          <w:szCs w:val="32"/>
        </w:rPr>
        <w:t>在项目实施过程中，建立了严格且完善的监督核查机制，经核查，项目实施过程中未出现任何虚构事实、套取财政资金等违规行为。</w:t>
      </w:r>
    </w:p>
    <w:p w14:paraId="05243F4B" w14:textId="77777777" w:rsidR="00B25760" w:rsidRDefault="00B25760">
      <w:pPr>
        <w:spacing w:line="540" w:lineRule="exact"/>
        <w:ind w:firstLineChars="200" w:firstLine="624"/>
        <w:rPr>
          <w:rStyle w:val="ad"/>
          <w:rFonts w:ascii="仿宋" w:eastAsia="仿宋" w:hAnsi="仿宋" w:hint="eastAsia"/>
          <w:b w:val="0"/>
          <w:spacing w:val="-4"/>
          <w:sz w:val="32"/>
          <w:szCs w:val="32"/>
        </w:rPr>
      </w:pPr>
    </w:p>
    <w:p w14:paraId="5A9CD6F1" w14:textId="77777777" w:rsidR="00B25760" w:rsidRDefault="00B25760">
      <w:pPr>
        <w:spacing w:line="540" w:lineRule="exact"/>
        <w:ind w:firstLineChars="200" w:firstLine="624"/>
        <w:rPr>
          <w:rStyle w:val="ad"/>
          <w:rFonts w:ascii="仿宋" w:eastAsia="仿宋" w:hAnsi="仿宋" w:hint="eastAsia"/>
          <w:b w:val="0"/>
          <w:spacing w:val="-4"/>
          <w:sz w:val="32"/>
          <w:szCs w:val="32"/>
        </w:rPr>
      </w:pPr>
    </w:p>
    <w:p w14:paraId="4DEECC51" w14:textId="77777777" w:rsidR="00B25760" w:rsidRDefault="00B25760">
      <w:pPr>
        <w:spacing w:line="540" w:lineRule="exact"/>
        <w:ind w:firstLineChars="200" w:firstLine="624"/>
        <w:rPr>
          <w:rStyle w:val="ad"/>
          <w:rFonts w:ascii="仿宋" w:eastAsia="仿宋" w:hAnsi="仿宋" w:hint="eastAsia"/>
          <w:b w:val="0"/>
          <w:spacing w:val="-4"/>
          <w:sz w:val="32"/>
          <w:szCs w:val="32"/>
        </w:rPr>
      </w:pPr>
    </w:p>
    <w:p w14:paraId="5D21276D" w14:textId="77777777" w:rsidR="00B25760" w:rsidRDefault="00B25760">
      <w:pPr>
        <w:spacing w:line="540" w:lineRule="exact"/>
        <w:ind w:firstLineChars="200" w:firstLine="624"/>
        <w:rPr>
          <w:rStyle w:val="ad"/>
          <w:rFonts w:ascii="仿宋" w:eastAsia="仿宋" w:hAnsi="仿宋" w:hint="eastAsia"/>
          <w:b w:val="0"/>
          <w:spacing w:val="-4"/>
          <w:sz w:val="32"/>
          <w:szCs w:val="32"/>
        </w:rPr>
      </w:pPr>
    </w:p>
    <w:p w14:paraId="5BF25EEE" w14:textId="77777777" w:rsidR="00B25760" w:rsidRDefault="00B25760">
      <w:pPr>
        <w:spacing w:line="540" w:lineRule="exact"/>
        <w:ind w:firstLineChars="200" w:firstLine="624"/>
        <w:rPr>
          <w:rStyle w:val="ad"/>
          <w:rFonts w:ascii="仿宋" w:eastAsia="仿宋" w:hAnsi="仿宋" w:hint="eastAsia"/>
          <w:b w:val="0"/>
          <w:spacing w:val="-4"/>
          <w:sz w:val="32"/>
          <w:szCs w:val="32"/>
        </w:rPr>
      </w:pPr>
    </w:p>
    <w:sectPr w:rsidR="00B25760">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DACF" w14:textId="77777777" w:rsidR="00C2163F" w:rsidRDefault="00C2163F">
      <w:r>
        <w:separator/>
      </w:r>
    </w:p>
  </w:endnote>
  <w:endnote w:type="continuationSeparator" w:id="0">
    <w:p w14:paraId="2261B42A" w14:textId="77777777" w:rsidR="00C2163F" w:rsidRDefault="00C2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38124130" w14:textId="77777777" w:rsidR="00B25760" w:rsidRDefault="00000000">
        <w:pPr>
          <w:pStyle w:val="a5"/>
          <w:jc w:val="center"/>
        </w:pPr>
        <w:r>
          <w:fldChar w:fldCharType="begin"/>
        </w:r>
        <w:r>
          <w:instrText>PAGE   \* MERGEFORMAT</w:instrText>
        </w:r>
        <w:r>
          <w:fldChar w:fldCharType="separate"/>
        </w:r>
        <w:r>
          <w:rPr>
            <w:lang w:val="zh-CN"/>
          </w:rPr>
          <w:t>2</w:t>
        </w:r>
        <w:r>
          <w:fldChar w:fldCharType="end"/>
        </w:r>
      </w:p>
    </w:sdtContent>
  </w:sdt>
  <w:p w14:paraId="2F5B9851" w14:textId="77777777" w:rsidR="00B25760" w:rsidRDefault="00B2576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A704" w14:textId="77777777" w:rsidR="00C2163F" w:rsidRDefault="00C2163F">
      <w:r>
        <w:separator/>
      </w:r>
    </w:p>
  </w:footnote>
  <w:footnote w:type="continuationSeparator" w:id="0">
    <w:p w14:paraId="7E657C90" w14:textId="77777777" w:rsidR="00C2163F" w:rsidRDefault="00C21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22C"/>
    <w:rsid w:val="007E3CE9"/>
    <w:rsid w:val="0083370B"/>
    <w:rsid w:val="00855E3A"/>
    <w:rsid w:val="0091457F"/>
    <w:rsid w:val="00922CB9"/>
    <w:rsid w:val="009C229E"/>
    <w:rsid w:val="009E5CD9"/>
    <w:rsid w:val="00A26421"/>
    <w:rsid w:val="00A34588"/>
    <w:rsid w:val="00A4293B"/>
    <w:rsid w:val="00A67D50"/>
    <w:rsid w:val="00A8691A"/>
    <w:rsid w:val="00AB5F46"/>
    <w:rsid w:val="00AC1946"/>
    <w:rsid w:val="00B25760"/>
    <w:rsid w:val="00B40063"/>
    <w:rsid w:val="00B41F61"/>
    <w:rsid w:val="00BA46E6"/>
    <w:rsid w:val="00C2163F"/>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1F465A"/>
  <w15:docId w15:val="{452ECE59-A00B-4910-83DD-8713822ED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6190</Words>
  <Characters>6377</Characters>
  <Application>Microsoft Office Word</Application>
  <DocSecurity>0</DocSecurity>
  <Lines>318</Lines>
  <Paragraphs>39</Paragraphs>
  <ScaleCrop>false</ScaleCrop>
  <Company>市财政资金综合评价中心</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