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B38AB" w14:textId="77777777" w:rsidR="00A373EE"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3AD5E0B8" w14:textId="77777777" w:rsidR="00A373EE" w:rsidRDefault="00A373EE">
      <w:pPr>
        <w:spacing w:line="540" w:lineRule="exact"/>
        <w:jc w:val="center"/>
        <w:rPr>
          <w:rFonts w:ascii="华文中宋" w:eastAsia="华文中宋" w:hAnsi="华文中宋" w:cs="宋体" w:hint="eastAsia"/>
          <w:b/>
          <w:kern w:val="0"/>
          <w:sz w:val="52"/>
          <w:szCs w:val="52"/>
        </w:rPr>
      </w:pPr>
    </w:p>
    <w:p w14:paraId="4BAA60EB" w14:textId="77777777" w:rsidR="00A373EE" w:rsidRDefault="00A373EE">
      <w:pPr>
        <w:spacing w:line="540" w:lineRule="exact"/>
        <w:jc w:val="center"/>
        <w:rPr>
          <w:rFonts w:ascii="华文中宋" w:eastAsia="华文中宋" w:hAnsi="华文中宋" w:cs="宋体" w:hint="eastAsia"/>
          <w:b/>
          <w:kern w:val="0"/>
          <w:sz w:val="52"/>
          <w:szCs w:val="52"/>
        </w:rPr>
      </w:pPr>
    </w:p>
    <w:p w14:paraId="6B10FF18" w14:textId="77777777" w:rsidR="00A373EE" w:rsidRDefault="00A373EE">
      <w:pPr>
        <w:spacing w:line="540" w:lineRule="exact"/>
        <w:jc w:val="center"/>
        <w:rPr>
          <w:rFonts w:ascii="华文中宋" w:eastAsia="华文中宋" w:hAnsi="华文中宋" w:cs="宋体" w:hint="eastAsia"/>
          <w:b/>
          <w:kern w:val="0"/>
          <w:sz w:val="52"/>
          <w:szCs w:val="52"/>
        </w:rPr>
      </w:pPr>
    </w:p>
    <w:p w14:paraId="7B774C86" w14:textId="77777777" w:rsidR="00A373EE" w:rsidRDefault="00A373EE">
      <w:pPr>
        <w:spacing w:line="540" w:lineRule="exact"/>
        <w:jc w:val="center"/>
        <w:rPr>
          <w:rFonts w:ascii="华文中宋" w:eastAsia="华文中宋" w:hAnsi="华文中宋" w:cs="宋体" w:hint="eastAsia"/>
          <w:b/>
          <w:kern w:val="0"/>
          <w:sz w:val="52"/>
          <w:szCs w:val="52"/>
        </w:rPr>
      </w:pPr>
    </w:p>
    <w:p w14:paraId="04F4AD94" w14:textId="77777777" w:rsidR="00A373EE" w:rsidRDefault="00A373EE">
      <w:pPr>
        <w:spacing w:line="540" w:lineRule="exact"/>
        <w:jc w:val="center"/>
        <w:rPr>
          <w:rFonts w:ascii="华文中宋" w:eastAsia="华文中宋" w:hAnsi="华文中宋" w:cs="宋体" w:hint="eastAsia"/>
          <w:b/>
          <w:kern w:val="0"/>
          <w:sz w:val="52"/>
          <w:szCs w:val="52"/>
        </w:rPr>
      </w:pPr>
    </w:p>
    <w:p w14:paraId="510535D8" w14:textId="77777777" w:rsidR="00A373EE" w:rsidRDefault="00A373EE">
      <w:pPr>
        <w:spacing w:line="540" w:lineRule="exact"/>
        <w:jc w:val="center"/>
        <w:rPr>
          <w:rFonts w:ascii="华文中宋" w:eastAsia="华文中宋" w:hAnsi="华文中宋" w:cs="宋体" w:hint="eastAsia"/>
          <w:b/>
          <w:kern w:val="0"/>
          <w:sz w:val="52"/>
          <w:szCs w:val="52"/>
        </w:rPr>
      </w:pPr>
    </w:p>
    <w:p w14:paraId="420E1AAC" w14:textId="77777777" w:rsidR="00A373EE"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6F559929" w14:textId="77777777" w:rsidR="00A373EE" w:rsidRDefault="00A373EE">
      <w:pPr>
        <w:spacing w:line="540" w:lineRule="exact"/>
        <w:jc w:val="center"/>
        <w:rPr>
          <w:rFonts w:ascii="华文中宋" w:eastAsia="华文中宋" w:hAnsi="华文中宋" w:cs="宋体" w:hint="eastAsia"/>
          <w:b/>
          <w:kern w:val="0"/>
          <w:sz w:val="52"/>
          <w:szCs w:val="52"/>
        </w:rPr>
      </w:pPr>
    </w:p>
    <w:p w14:paraId="0C721312" w14:textId="77777777" w:rsidR="00A373EE"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56E522B9" w14:textId="77777777" w:rsidR="00A373EE" w:rsidRDefault="00A373EE">
      <w:pPr>
        <w:spacing w:line="540" w:lineRule="exact"/>
        <w:jc w:val="center"/>
        <w:rPr>
          <w:rFonts w:eastAsia="仿宋_GB2312" w:hAnsi="宋体" w:cs="宋体" w:hint="eastAsia"/>
          <w:kern w:val="0"/>
          <w:sz w:val="30"/>
          <w:szCs w:val="30"/>
        </w:rPr>
      </w:pPr>
    </w:p>
    <w:p w14:paraId="79B40411" w14:textId="77777777" w:rsidR="00A373EE" w:rsidRDefault="00A373EE">
      <w:pPr>
        <w:spacing w:line="540" w:lineRule="exact"/>
        <w:jc w:val="center"/>
        <w:rPr>
          <w:rFonts w:eastAsia="仿宋_GB2312" w:hAnsi="宋体" w:cs="宋体" w:hint="eastAsia"/>
          <w:kern w:val="0"/>
          <w:sz w:val="30"/>
          <w:szCs w:val="30"/>
        </w:rPr>
      </w:pPr>
    </w:p>
    <w:p w14:paraId="1E3663FE" w14:textId="77777777" w:rsidR="00A373EE" w:rsidRDefault="00A373EE">
      <w:pPr>
        <w:spacing w:line="540" w:lineRule="exact"/>
        <w:jc w:val="center"/>
        <w:rPr>
          <w:rFonts w:eastAsia="仿宋_GB2312" w:hAnsi="宋体" w:cs="宋体" w:hint="eastAsia"/>
          <w:kern w:val="0"/>
          <w:sz w:val="30"/>
          <w:szCs w:val="30"/>
        </w:rPr>
      </w:pPr>
    </w:p>
    <w:p w14:paraId="55D94D28" w14:textId="77777777" w:rsidR="00A373EE" w:rsidRDefault="00A373EE">
      <w:pPr>
        <w:spacing w:line="540" w:lineRule="exact"/>
        <w:jc w:val="center"/>
        <w:rPr>
          <w:rFonts w:eastAsia="仿宋_GB2312" w:hAnsi="宋体" w:cs="宋体" w:hint="eastAsia"/>
          <w:kern w:val="0"/>
          <w:sz w:val="30"/>
          <w:szCs w:val="30"/>
        </w:rPr>
      </w:pPr>
    </w:p>
    <w:p w14:paraId="57D92575" w14:textId="77777777" w:rsidR="00A373EE" w:rsidRDefault="00A373EE">
      <w:pPr>
        <w:spacing w:line="540" w:lineRule="exact"/>
        <w:jc w:val="center"/>
        <w:rPr>
          <w:rFonts w:eastAsia="仿宋_GB2312" w:hAnsi="宋体" w:cs="宋体" w:hint="eastAsia"/>
          <w:kern w:val="0"/>
          <w:sz w:val="30"/>
          <w:szCs w:val="30"/>
        </w:rPr>
      </w:pPr>
    </w:p>
    <w:p w14:paraId="4D3B2269" w14:textId="77777777" w:rsidR="00A373EE" w:rsidRDefault="00A373EE">
      <w:pPr>
        <w:spacing w:line="540" w:lineRule="exact"/>
        <w:jc w:val="center"/>
        <w:rPr>
          <w:rFonts w:eastAsia="仿宋_GB2312" w:hAnsi="宋体" w:cs="宋体" w:hint="eastAsia"/>
          <w:kern w:val="0"/>
          <w:sz w:val="30"/>
          <w:szCs w:val="30"/>
        </w:rPr>
      </w:pPr>
    </w:p>
    <w:p w14:paraId="31609D70" w14:textId="77777777" w:rsidR="00A373EE" w:rsidRDefault="00A373EE">
      <w:pPr>
        <w:spacing w:line="540" w:lineRule="exact"/>
        <w:rPr>
          <w:rFonts w:eastAsia="仿宋_GB2312" w:hAnsi="宋体" w:cs="宋体" w:hint="eastAsia"/>
          <w:kern w:val="0"/>
          <w:sz w:val="30"/>
          <w:szCs w:val="30"/>
        </w:rPr>
      </w:pPr>
    </w:p>
    <w:p w14:paraId="3554DDB6" w14:textId="77777777" w:rsidR="00A373EE"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08206CBA" w14:textId="77777777" w:rsidR="00A373EE"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学前教育幼儿资助（不含国办）</w:t>
      </w:r>
    </w:p>
    <w:p w14:paraId="38984318" w14:textId="77777777" w:rsidR="00A373EE"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乌鲁木齐市米东区教育局</w:t>
      </w:r>
    </w:p>
    <w:p w14:paraId="4320C885" w14:textId="77777777" w:rsidR="00A373EE"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乌鲁木齐市米东区教育局</w:t>
      </w:r>
    </w:p>
    <w:p w14:paraId="12D61E2B" w14:textId="77777777" w:rsidR="00A373EE"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杨莉</w:t>
      </w:r>
    </w:p>
    <w:p w14:paraId="1D0EBA96" w14:textId="77777777" w:rsidR="00A373EE"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14</w:t>
      </w:r>
      <w:r>
        <w:rPr>
          <w:rStyle w:val="ad"/>
          <w:rFonts w:eastAsia="楷体"/>
          <w:spacing w:val="-4"/>
          <w:sz w:val="32"/>
          <w:szCs w:val="32"/>
        </w:rPr>
        <w:t>日</w:t>
      </w:r>
    </w:p>
    <w:p w14:paraId="1FC2B41D" w14:textId="77777777" w:rsidR="00A373EE" w:rsidRDefault="00A373EE">
      <w:pPr>
        <w:spacing w:line="700" w:lineRule="exact"/>
        <w:ind w:firstLineChars="236" w:firstLine="708"/>
        <w:jc w:val="left"/>
        <w:rPr>
          <w:rFonts w:eastAsia="仿宋_GB2312" w:hAnsi="宋体" w:cs="宋体" w:hint="eastAsia"/>
          <w:kern w:val="0"/>
          <w:sz w:val="30"/>
          <w:szCs w:val="30"/>
        </w:rPr>
      </w:pPr>
    </w:p>
    <w:p w14:paraId="7B320B85" w14:textId="77777777" w:rsidR="00A373EE" w:rsidRDefault="00A373EE">
      <w:pPr>
        <w:spacing w:line="540" w:lineRule="exact"/>
        <w:rPr>
          <w:rStyle w:val="ad"/>
          <w:rFonts w:ascii="黑体" w:eastAsia="黑体" w:hAnsi="黑体" w:hint="eastAsia"/>
          <w:b w:val="0"/>
          <w:spacing w:val="-4"/>
          <w:sz w:val="32"/>
          <w:szCs w:val="32"/>
        </w:rPr>
      </w:pPr>
    </w:p>
    <w:p w14:paraId="638B21F0" w14:textId="77777777" w:rsidR="00A373E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0CF30199" w14:textId="77777777" w:rsidR="00A373E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5BD08790" w14:textId="77777777" w:rsidR="00A373EE"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（一）项目概况：</w:t>
      </w:r>
      <w:r>
        <w:rPr>
          <w:rStyle w:val="ad"/>
          <w:rFonts w:eastAsia="楷体"/>
          <w:b w:val="0"/>
          <w:bCs w:val="0"/>
          <w:spacing w:val="-4"/>
          <w:sz w:val="32"/>
          <w:szCs w:val="32"/>
        </w:rPr>
        <w:cr/>
      </w:r>
      <w:r>
        <w:rPr>
          <w:rStyle w:val="ad"/>
          <w:rFonts w:eastAsia="楷体"/>
          <w:b w:val="0"/>
          <w:bCs w:val="0"/>
          <w:spacing w:val="-4"/>
          <w:sz w:val="32"/>
          <w:szCs w:val="32"/>
        </w:rPr>
        <w:b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t>该项目实施背景：根据乌政办</w:t>
      </w:r>
      <w:r>
        <w:rPr>
          <w:rStyle w:val="ad"/>
          <w:rFonts w:eastAsia="楷体"/>
          <w:b w:val="0"/>
          <w:bCs w:val="0"/>
          <w:spacing w:val="-4"/>
          <w:sz w:val="32"/>
          <w:szCs w:val="32"/>
        </w:rPr>
        <w:t>[2020]62</w:t>
      </w:r>
      <w:r>
        <w:rPr>
          <w:rStyle w:val="ad"/>
          <w:rFonts w:eastAsia="楷体"/>
          <w:b w:val="0"/>
          <w:bCs w:val="0"/>
          <w:spacing w:val="-4"/>
          <w:sz w:val="32"/>
          <w:szCs w:val="32"/>
        </w:rPr>
        <w:t>号文《关于加快推进乌鲁木齐市学前教育健康规范发展的实施方案》精神，学前教育是终身学习的开端。办好学前教育，实现幼有所育，是党的十九大作出的重大决策部署，是党和政府满足人民群众对幼有所育期盼的重大民生工作。在上述背景下开展项目</w:t>
      </w:r>
      <w:r>
        <w:rPr>
          <w:rStyle w:val="ad"/>
          <w:rFonts w:eastAsia="楷体"/>
          <w:b w:val="0"/>
          <w:bCs w:val="0"/>
          <w:spacing w:val="-4"/>
          <w:sz w:val="32"/>
          <w:szCs w:val="32"/>
        </w:rPr>
        <w:t>“</w:t>
      </w:r>
      <w:r>
        <w:rPr>
          <w:rStyle w:val="ad"/>
          <w:rFonts w:eastAsia="楷体"/>
          <w:b w:val="0"/>
          <w:bCs w:val="0"/>
          <w:spacing w:val="-4"/>
          <w:sz w:val="32"/>
          <w:szCs w:val="32"/>
        </w:rPr>
        <w:t>学前教育幼儿资助（不含国办）</w:t>
      </w:r>
      <w:r>
        <w:rPr>
          <w:rStyle w:val="ad"/>
          <w:rFonts w:eastAsia="楷体"/>
          <w:b w:val="0"/>
          <w:bCs w:val="0"/>
          <w:spacing w:val="-4"/>
          <w:sz w:val="32"/>
          <w:szCs w:val="32"/>
        </w:rPr>
        <w:t>”</w:t>
      </w:r>
      <w:r>
        <w:rPr>
          <w:rStyle w:val="ad"/>
          <w:rFonts w:eastAsia="楷体"/>
          <w:b w:val="0"/>
          <w:bCs w:val="0"/>
          <w:spacing w:val="-4"/>
          <w:sz w:val="32"/>
          <w:szCs w:val="32"/>
        </w:rPr>
        <w:t>，对城区民办幼儿园在园幼儿实施学前三年保教费</w:t>
      </w:r>
      <w:r>
        <w:rPr>
          <w:rStyle w:val="ad"/>
          <w:rFonts w:eastAsia="楷体"/>
          <w:b w:val="0"/>
          <w:bCs w:val="0"/>
          <w:spacing w:val="-4"/>
          <w:sz w:val="32"/>
          <w:szCs w:val="32"/>
        </w:rPr>
        <w:t>400</w:t>
      </w:r>
      <w:r>
        <w:rPr>
          <w:rStyle w:val="ad"/>
          <w:rFonts w:eastAsia="楷体"/>
          <w:b w:val="0"/>
          <w:bCs w:val="0"/>
          <w:spacing w:val="-4"/>
          <w:sz w:val="32"/>
          <w:szCs w:val="32"/>
        </w:rPr>
        <w:t>元</w:t>
      </w:r>
      <w:r>
        <w:rPr>
          <w:rStyle w:val="ad"/>
          <w:rFonts w:eastAsia="楷体"/>
          <w:b w:val="0"/>
          <w:bCs w:val="0"/>
          <w:spacing w:val="-4"/>
          <w:sz w:val="32"/>
          <w:szCs w:val="32"/>
        </w:rPr>
        <w:t>/</w:t>
      </w:r>
      <w:r>
        <w:rPr>
          <w:rStyle w:val="ad"/>
          <w:rFonts w:eastAsia="楷体"/>
          <w:b w:val="0"/>
          <w:bCs w:val="0"/>
          <w:spacing w:val="-4"/>
          <w:sz w:val="32"/>
          <w:szCs w:val="32"/>
        </w:rPr>
        <w:t>生</w:t>
      </w:r>
      <w:r>
        <w:rPr>
          <w:rStyle w:val="ad"/>
          <w:rFonts w:eastAsia="楷体"/>
          <w:b w:val="0"/>
          <w:bCs w:val="0"/>
          <w:spacing w:val="-4"/>
          <w:sz w:val="32"/>
          <w:szCs w:val="32"/>
        </w:rPr>
        <w:t>/</w:t>
      </w:r>
      <w:r>
        <w:rPr>
          <w:rStyle w:val="ad"/>
          <w:rFonts w:eastAsia="楷体"/>
          <w:b w:val="0"/>
          <w:bCs w:val="0"/>
          <w:spacing w:val="-4"/>
          <w:sz w:val="32"/>
          <w:szCs w:val="32"/>
        </w:rPr>
        <w:t>月补助；对农区民办幼儿园在园幼儿实施保教费和伙食费按</w:t>
      </w:r>
      <w:r>
        <w:rPr>
          <w:rStyle w:val="ad"/>
          <w:rFonts w:eastAsia="楷体"/>
          <w:b w:val="0"/>
          <w:bCs w:val="0"/>
          <w:spacing w:val="-4"/>
          <w:sz w:val="32"/>
          <w:szCs w:val="32"/>
        </w:rPr>
        <w:t>600</w:t>
      </w:r>
      <w:r>
        <w:rPr>
          <w:rStyle w:val="ad"/>
          <w:rFonts w:eastAsia="楷体"/>
          <w:b w:val="0"/>
          <w:bCs w:val="0"/>
          <w:spacing w:val="-4"/>
          <w:sz w:val="32"/>
          <w:szCs w:val="32"/>
        </w:rPr>
        <w:t>元每月每生标准补助，采暖费</w:t>
      </w:r>
      <w:r>
        <w:rPr>
          <w:rStyle w:val="ad"/>
          <w:rFonts w:eastAsia="楷体"/>
          <w:b w:val="0"/>
          <w:bCs w:val="0"/>
          <w:spacing w:val="-4"/>
          <w:sz w:val="32"/>
          <w:szCs w:val="32"/>
        </w:rPr>
        <w:t>120</w:t>
      </w:r>
      <w:r>
        <w:rPr>
          <w:rStyle w:val="ad"/>
          <w:rFonts w:eastAsia="楷体"/>
          <w:b w:val="0"/>
          <w:bCs w:val="0"/>
          <w:spacing w:val="-4"/>
          <w:sz w:val="32"/>
          <w:szCs w:val="32"/>
        </w:rPr>
        <w:t>元每生每年。（中央和自治区对全区农村（含县城）学前三年幼儿园入园给于经费保障，补助标准为年生均</w:t>
      </w:r>
      <w:r>
        <w:rPr>
          <w:rStyle w:val="ad"/>
          <w:rFonts w:eastAsia="楷体"/>
          <w:b w:val="0"/>
          <w:bCs w:val="0"/>
          <w:spacing w:val="-4"/>
          <w:sz w:val="32"/>
          <w:szCs w:val="32"/>
        </w:rPr>
        <w:t>2800</w:t>
      </w:r>
      <w:r>
        <w:rPr>
          <w:rStyle w:val="ad"/>
          <w:rFonts w:eastAsia="楷体"/>
          <w:b w:val="0"/>
          <w:bCs w:val="0"/>
          <w:spacing w:val="-4"/>
          <w:sz w:val="32"/>
          <w:szCs w:val="32"/>
        </w:rPr>
        <w:t>元，含保教费</w:t>
      </w:r>
      <w:r>
        <w:rPr>
          <w:rStyle w:val="ad"/>
          <w:rFonts w:eastAsia="楷体"/>
          <w:b w:val="0"/>
          <w:bCs w:val="0"/>
          <w:spacing w:val="-4"/>
          <w:sz w:val="32"/>
          <w:szCs w:val="32"/>
        </w:rPr>
        <w:t>1100</w:t>
      </w:r>
      <w:r>
        <w:rPr>
          <w:rStyle w:val="ad"/>
          <w:rFonts w:eastAsia="楷体"/>
          <w:b w:val="0"/>
          <w:bCs w:val="0"/>
          <w:spacing w:val="-4"/>
          <w:sz w:val="32"/>
          <w:szCs w:val="32"/>
        </w:rPr>
        <w:t>元伙食费</w:t>
      </w:r>
      <w:r>
        <w:rPr>
          <w:rStyle w:val="ad"/>
          <w:rFonts w:eastAsia="楷体"/>
          <w:b w:val="0"/>
          <w:bCs w:val="0"/>
          <w:spacing w:val="-4"/>
          <w:sz w:val="32"/>
          <w:szCs w:val="32"/>
        </w:rPr>
        <w:t>1450</w:t>
      </w:r>
      <w:r>
        <w:rPr>
          <w:rStyle w:val="ad"/>
          <w:rFonts w:eastAsia="楷体"/>
          <w:b w:val="0"/>
          <w:bCs w:val="0"/>
          <w:spacing w:val="-4"/>
          <w:sz w:val="32"/>
          <w:szCs w:val="32"/>
        </w:rPr>
        <w:t>元读本费</w:t>
      </w:r>
      <w:r>
        <w:rPr>
          <w:rStyle w:val="ad"/>
          <w:rFonts w:eastAsia="楷体"/>
          <w:b w:val="0"/>
          <w:bCs w:val="0"/>
          <w:spacing w:val="-4"/>
          <w:sz w:val="32"/>
          <w:szCs w:val="32"/>
        </w:rPr>
        <w:t>130</w:t>
      </w:r>
      <w:r>
        <w:rPr>
          <w:rStyle w:val="ad"/>
          <w:rFonts w:eastAsia="楷体"/>
          <w:b w:val="0"/>
          <w:bCs w:val="0"/>
          <w:spacing w:val="-4"/>
          <w:sz w:val="32"/>
          <w:szCs w:val="32"/>
        </w:rPr>
        <w:t>元采暖费</w:t>
      </w:r>
      <w:r>
        <w:rPr>
          <w:rStyle w:val="ad"/>
          <w:rFonts w:eastAsia="楷体"/>
          <w:b w:val="0"/>
          <w:bCs w:val="0"/>
          <w:spacing w:val="-4"/>
          <w:sz w:val="32"/>
          <w:szCs w:val="32"/>
        </w:rPr>
        <w:t>120</w:t>
      </w:r>
      <w:r>
        <w:rPr>
          <w:rStyle w:val="ad"/>
          <w:rFonts w:eastAsia="楷体"/>
          <w:b w:val="0"/>
          <w:bCs w:val="0"/>
          <w:spacing w:val="-4"/>
          <w:sz w:val="32"/>
          <w:szCs w:val="32"/>
        </w:rPr>
        <w:t>元。其中自治区承担</w:t>
      </w:r>
      <w:r>
        <w:rPr>
          <w:rStyle w:val="ad"/>
          <w:rFonts w:eastAsia="楷体"/>
          <w:b w:val="0"/>
          <w:bCs w:val="0"/>
          <w:spacing w:val="-4"/>
          <w:sz w:val="32"/>
          <w:szCs w:val="32"/>
        </w:rPr>
        <w:t>130</w:t>
      </w:r>
      <w:r>
        <w:rPr>
          <w:rStyle w:val="ad"/>
          <w:rFonts w:eastAsia="楷体"/>
          <w:b w:val="0"/>
          <w:bCs w:val="0"/>
          <w:spacing w:val="-4"/>
          <w:sz w:val="32"/>
          <w:szCs w:val="32"/>
        </w:rPr>
        <w:t>元读本费，</w:t>
      </w:r>
      <w:r>
        <w:rPr>
          <w:rStyle w:val="ad"/>
          <w:rFonts w:eastAsia="楷体"/>
          <w:b w:val="0"/>
          <w:bCs w:val="0"/>
          <w:spacing w:val="-4"/>
          <w:sz w:val="32"/>
          <w:szCs w:val="32"/>
        </w:rPr>
        <w:t>2670</w:t>
      </w:r>
      <w:r>
        <w:rPr>
          <w:rStyle w:val="ad"/>
          <w:rFonts w:eastAsia="楷体"/>
          <w:b w:val="0"/>
          <w:bCs w:val="0"/>
          <w:spacing w:val="-4"/>
          <w:sz w:val="32"/>
          <w:szCs w:val="32"/>
        </w:rPr>
        <w:t>元保教费和伙食费中自治区等承担</w:t>
      </w:r>
      <w:r>
        <w:rPr>
          <w:rStyle w:val="ad"/>
          <w:rFonts w:eastAsia="楷体"/>
          <w:b w:val="0"/>
          <w:bCs w:val="0"/>
          <w:spacing w:val="-4"/>
          <w:sz w:val="32"/>
          <w:szCs w:val="32"/>
        </w:rPr>
        <w:t>916</w:t>
      </w:r>
      <w:r>
        <w:rPr>
          <w:rStyle w:val="ad"/>
          <w:rFonts w:eastAsia="楷体"/>
          <w:b w:val="0"/>
          <w:bCs w:val="0"/>
          <w:spacing w:val="-4"/>
          <w:sz w:val="32"/>
          <w:szCs w:val="32"/>
        </w:rPr>
        <w:t>元，本级承担</w:t>
      </w:r>
      <w:r>
        <w:rPr>
          <w:rStyle w:val="ad"/>
          <w:rFonts w:eastAsia="楷体"/>
          <w:b w:val="0"/>
          <w:bCs w:val="0"/>
          <w:spacing w:val="-4"/>
          <w:sz w:val="32"/>
          <w:szCs w:val="32"/>
        </w:rPr>
        <w:t>1754</w:t>
      </w:r>
      <w:r>
        <w:rPr>
          <w:rStyle w:val="ad"/>
          <w:rFonts w:eastAsia="楷体"/>
          <w:b w:val="0"/>
          <w:bCs w:val="0"/>
          <w:spacing w:val="-4"/>
          <w:sz w:val="32"/>
          <w:szCs w:val="32"/>
        </w:rPr>
        <w:t>元。）该专项资金的绩效目标是推动学前教育事业发展，提高学前教育的质量和水平，推动学前教育整体健康发展。确保幼儿园教学教务工作的正常运转，切实减轻群众特别是贫困家庭教育支出负担，增加学前教育的入园率，提升整体学前教育普及水平，为儿童的后续学习和发展奠定良好基础。</w:t>
      </w:r>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lastRenderedPageBreak/>
        <w:t>项目</w:t>
      </w:r>
      <w:r>
        <w:rPr>
          <w:rStyle w:val="ad"/>
          <w:rFonts w:eastAsia="楷体"/>
          <w:b w:val="0"/>
          <w:bCs w:val="0"/>
          <w:spacing w:val="-4"/>
          <w:sz w:val="32"/>
          <w:szCs w:val="32"/>
        </w:rPr>
        <w:t>2024</w:t>
      </w:r>
      <w:r>
        <w:rPr>
          <w:rStyle w:val="ad"/>
          <w:rFonts w:eastAsia="楷体"/>
          <w:b w:val="0"/>
          <w:bCs w:val="0"/>
          <w:spacing w:val="-4"/>
          <w:sz w:val="32"/>
          <w:szCs w:val="32"/>
        </w:rPr>
        <w:t>年的主要实施内容：根据乌政办</w:t>
      </w:r>
      <w:r>
        <w:rPr>
          <w:rStyle w:val="ad"/>
          <w:rFonts w:eastAsia="楷体"/>
          <w:b w:val="0"/>
          <w:bCs w:val="0"/>
          <w:spacing w:val="-4"/>
          <w:sz w:val="32"/>
          <w:szCs w:val="32"/>
        </w:rPr>
        <w:t>[2020]62</w:t>
      </w:r>
      <w:r>
        <w:rPr>
          <w:rStyle w:val="ad"/>
          <w:rFonts w:eastAsia="楷体"/>
          <w:b w:val="0"/>
          <w:bCs w:val="0"/>
          <w:spacing w:val="-4"/>
          <w:sz w:val="32"/>
          <w:szCs w:val="32"/>
        </w:rPr>
        <w:t>号文《关于加快推进乌鲁木齐市学前教育健康规范发展的实施方案》精神，</w:t>
      </w:r>
      <w:r>
        <w:rPr>
          <w:rStyle w:val="ad"/>
          <w:rFonts w:eastAsia="楷体"/>
          <w:b w:val="0"/>
          <w:bCs w:val="0"/>
          <w:spacing w:val="-4"/>
          <w:sz w:val="32"/>
          <w:szCs w:val="32"/>
        </w:rPr>
        <w:t>①</w:t>
      </w:r>
      <w:r>
        <w:rPr>
          <w:rStyle w:val="ad"/>
          <w:rFonts w:eastAsia="楷体"/>
          <w:b w:val="0"/>
          <w:bCs w:val="0"/>
          <w:spacing w:val="-4"/>
          <w:sz w:val="32"/>
          <w:szCs w:val="32"/>
        </w:rPr>
        <w:t>对城区民办幼儿园在园幼儿实施学前三年保教费</w:t>
      </w:r>
      <w:r>
        <w:rPr>
          <w:rStyle w:val="ad"/>
          <w:rFonts w:eastAsia="楷体"/>
          <w:b w:val="0"/>
          <w:bCs w:val="0"/>
          <w:spacing w:val="-4"/>
          <w:sz w:val="32"/>
          <w:szCs w:val="32"/>
        </w:rPr>
        <w:t>400</w:t>
      </w:r>
      <w:r>
        <w:rPr>
          <w:rStyle w:val="ad"/>
          <w:rFonts w:eastAsia="楷体"/>
          <w:b w:val="0"/>
          <w:bCs w:val="0"/>
          <w:spacing w:val="-4"/>
          <w:sz w:val="32"/>
          <w:szCs w:val="32"/>
        </w:rPr>
        <w:t>元</w:t>
      </w:r>
      <w:r>
        <w:rPr>
          <w:rStyle w:val="ad"/>
          <w:rFonts w:eastAsia="楷体"/>
          <w:b w:val="0"/>
          <w:bCs w:val="0"/>
          <w:spacing w:val="-4"/>
          <w:sz w:val="32"/>
          <w:szCs w:val="32"/>
        </w:rPr>
        <w:t>/</w:t>
      </w:r>
      <w:r>
        <w:rPr>
          <w:rStyle w:val="ad"/>
          <w:rFonts w:eastAsia="楷体"/>
          <w:b w:val="0"/>
          <w:bCs w:val="0"/>
          <w:spacing w:val="-4"/>
          <w:sz w:val="32"/>
          <w:szCs w:val="32"/>
        </w:rPr>
        <w:t>生</w:t>
      </w:r>
      <w:r>
        <w:rPr>
          <w:rStyle w:val="ad"/>
          <w:rFonts w:eastAsia="楷体"/>
          <w:b w:val="0"/>
          <w:bCs w:val="0"/>
          <w:spacing w:val="-4"/>
          <w:sz w:val="32"/>
          <w:szCs w:val="32"/>
        </w:rPr>
        <w:t>/</w:t>
      </w:r>
      <w:r>
        <w:rPr>
          <w:rStyle w:val="ad"/>
          <w:rFonts w:eastAsia="楷体"/>
          <w:b w:val="0"/>
          <w:bCs w:val="0"/>
          <w:spacing w:val="-4"/>
          <w:sz w:val="32"/>
          <w:szCs w:val="32"/>
        </w:rPr>
        <w:t>月补助；</w:t>
      </w:r>
      <w:r>
        <w:rPr>
          <w:rStyle w:val="ad"/>
          <w:rFonts w:eastAsia="楷体"/>
          <w:b w:val="0"/>
          <w:bCs w:val="0"/>
          <w:spacing w:val="-4"/>
          <w:sz w:val="32"/>
          <w:szCs w:val="32"/>
        </w:rPr>
        <w:t>②</w:t>
      </w:r>
      <w:r>
        <w:rPr>
          <w:rStyle w:val="ad"/>
          <w:rFonts w:eastAsia="楷体"/>
          <w:b w:val="0"/>
          <w:bCs w:val="0"/>
          <w:spacing w:val="-4"/>
          <w:sz w:val="32"/>
          <w:szCs w:val="32"/>
        </w:rPr>
        <w:t>对农区民办幼儿园在园幼儿实施保教费和伙食费按</w:t>
      </w:r>
      <w:r>
        <w:rPr>
          <w:rStyle w:val="ad"/>
          <w:rFonts w:eastAsia="楷体"/>
          <w:b w:val="0"/>
          <w:bCs w:val="0"/>
          <w:spacing w:val="-4"/>
          <w:sz w:val="32"/>
          <w:szCs w:val="32"/>
        </w:rPr>
        <w:t>600</w:t>
      </w:r>
      <w:r>
        <w:rPr>
          <w:rStyle w:val="ad"/>
          <w:rFonts w:eastAsia="楷体"/>
          <w:b w:val="0"/>
          <w:bCs w:val="0"/>
          <w:spacing w:val="-4"/>
          <w:sz w:val="32"/>
          <w:szCs w:val="32"/>
        </w:rPr>
        <w:t>元每月每生标准补助，采暖费</w:t>
      </w:r>
      <w:r>
        <w:rPr>
          <w:rStyle w:val="ad"/>
          <w:rFonts w:eastAsia="楷体"/>
          <w:b w:val="0"/>
          <w:bCs w:val="0"/>
          <w:spacing w:val="-4"/>
          <w:sz w:val="32"/>
          <w:szCs w:val="32"/>
        </w:rPr>
        <w:t>120</w:t>
      </w:r>
      <w:r>
        <w:rPr>
          <w:rStyle w:val="ad"/>
          <w:rFonts w:eastAsia="楷体"/>
          <w:b w:val="0"/>
          <w:bCs w:val="0"/>
          <w:spacing w:val="-4"/>
          <w:sz w:val="32"/>
          <w:szCs w:val="32"/>
        </w:rPr>
        <w:t>元每生每年。（中央和自治区对全区农村（含县城）学前三年幼儿园入园给于经费保障，补助标准为年生均</w:t>
      </w:r>
      <w:r>
        <w:rPr>
          <w:rStyle w:val="ad"/>
          <w:rFonts w:eastAsia="楷体"/>
          <w:b w:val="0"/>
          <w:bCs w:val="0"/>
          <w:spacing w:val="-4"/>
          <w:sz w:val="32"/>
          <w:szCs w:val="32"/>
        </w:rPr>
        <w:t>2800</w:t>
      </w:r>
      <w:r>
        <w:rPr>
          <w:rStyle w:val="ad"/>
          <w:rFonts w:eastAsia="楷体"/>
          <w:b w:val="0"/>
          <w:bCs w:val="0"/>
          <w:spacing w:val="-4"/>
          <w:sz w:val="32"/>
          <w:szCs w:val="32"/>
        </w:rPr>
        <w:t>元，含保教费</w:t>
      </w:r>
      <w:r>
        <w:rPr>
          <w:rStyle w:val="ad"/>
          <w:rFonts w:eastAsia="楷体"/>
          <w:b w:val="0"/>
          <w:bCs w:val="0"/>
          <w:spacing w:val="-4"/>
          <w:sz w:val="32"/>
          <w:szCs w:val="32"/>
        </w:rPr>
        <w:t>1100</w:t>
      </w:r>
      <w:r>
        <w:rPr>
          <w:rStyle w:val="ad"/>
          <w:rFonts w:eastAsia="楷体"/>
          <w:b w:val="0"/>
          <w:bCs w:val="0"/>
          <w:spacing w:val="-4"/>
          <w:sz w:val="32"/>
          <w:szCs w:val="32"/>
        </w:rPr>
        <w:t>元伙食费</w:t>
      </w:r>
      <w:r>
        <w:rPr>
          <w:rStyle w:val="ad"/>
          <w:rFonts w:eastAsia="楷体"/>
          <w:b w:val="0"/>
          <w:bCs w:val="0"/>
          <w:spacing w:val="-4"/>
          <w:sz w:val="32"/>
          <w:szCs w:val="32"/>
        </w:rPr>
        <w:t>1450</w:t>
      </w:r>
      <w:r>
        <w:rPr>
          <w:rStyle w:val="ad"/>
          <w:rFonts w:eastAsia="楷体"/>
          <w:b w:val="0"/>
          <w:bCs w:val="0"/>
          <w:spacing w:val="-4"/>
          <w:sz w:val="32"/>
          <w:szCs w:val="32"/>
        </w:rPr>
        <w:t>元读本费</w:t>
      </w:r>
      <w:r>
        <w:rPr>
          <w:rStyle w:val="ad"/>
          <w:rFonts w:eastAsia="楷体"/>
          <w:b w:val="0"/>
          <w:bCs w:val="0"/>
          <w:spacing w:val="-4"/>
          <w:sz w:val="32"/>
          <w:szCs w:val="32"/>
        </w:rPr>
        <w:t>130</w:t>
      </w:r>
      <w:r>
        <w:rPr>
          <w:rStyle w:val="ad"/>
          <w:rFonts w:eastAsia="楷体"/>
          <w:b w:val="0"/>
          <w:bCs w:val="0"/>
          <w:spacing w:val="-4"/>
          <w:sz w:val="32"/>
          <w:szCs w:val="32"/>
        </w:rPr>
        <w:t>元采暖费</w:t>
      </w:r>
      <w:r>
        <w:rPr>
          <w:rStyle w:val="ad"/>
          <w:rFonts w:eastAsia="楷体"/>
          <w:b w:val="0"/>
          <w:bCs w:val="0"/>
          <w:spacing w:val="-4"/>
          <w:sz w:val="32"/>
          <w:szCs w:val="32"/>
        </w:rPr>
        <w:t>120</w:t>
      </w:r>
      <w:r>
        <w:rPr>
          <w:rStyle w:val="ad"/>
          <w:rFonts w:eastAsia="楷体"/>
          <w:b w:val="0"/>
          <w:bCs w:val="0"/>
          <w:spacing w:val="-4"/>
          <w:sz w:val="32"/>
          <w:szCs w:val="32"/>
        </w:rPr>
        <w:t>元。其中自治区承担</w:t>
      </w:r>
      <w:r>
        <w:rPr>
          <w:rStyle w:val="ad"/>
          <w:rFonts w:eastAsia="楷体"/>
          <w:b w:val="0"/>
          <w:bCs w:val="0"/>
          <w:spacing w:val="-4"/>
          <w:sz w:val="32"/>
          <w:szCs w:val="32"/>
        </w:rPr>
        <w:t>130</w:t>
      </w:r>
      <w:r>
        <w:rPr>
          <w:rStyle w:val="ad"/>
          <w:rFonts w:eastAsia="楷体"/>
          <w:b w:val="0"/>
          <w:bCs w:val="0"/>
          <w:spacing w:val="-4"/>
          <w:sz w:val="32"/>
          <w:szCs w:val="32"/>
        </w:rPr>
        <w:t>元读本费，</w:t>
      </w:r>
      <w:r>
        <w:rPr>
          <w:rStyle w:val="ad"/>
          <w:rFonts w:eastAsia="楷体"/>
          <w:b w:val="0"/>
          <w:bCs w:val="0"/>
          <w:spacing w:val="-4"/>
          <w:sz w:val="32"/>
          <w:szCs w:val="32"/>
        </w:rPr>
        <w:t>2670</w:t>
      </w:r>
      <w:r>
        <w:rPr>
          <w:rStyle w:val="ad"/>
          <w:rFonts w:eastAsia="楷体"/>
          <w:b w:val="0"/>
          <w:bCs w:val="0"/>
          <w:spacing w:val="-4"/>
          <w:sz w:val="32"/>
          <w:szCs w:val="32"/>
        </w:rPr>
        <w:t>元保教费和伙食费中自治区等承担</w:t>
      </w:r>
      <w:r>
        <w:rPr>
          <w:rStyle w:val="ad"/>
          <w:rFonts w:eastAsia="楷体"/>
          <w:b w:val="0"/>
          <w:bCs w:val="0"/>
          <w:spacing w:val="-4"/>
          <w:sz w:val="32"/>
          <w:szCs w:val="32"/>
        </w:rPr>
        <w:t>916</w:t>
      </w:r>
      <w:r>
        <w:rPr>
          <w:rStyle w:val="ad"/>
          <w:rFonts w:eastAsia="楷体"/>
          <w:b w:val="0"/>
          <w:bCs w:val="0"/>
          <w:spacing w:val="-4"/>
          <w:sz w:val="32"/>
          <w:szCs w:val="32"/>
        </w:rPr>
        <w:t>元，本级承担</w:t>
      </w:r>
      <w:r>
        <w:rPr>
          <w:rStyle w:val="ad"/>
          <w:rFonts w:eastAsia="楷体"/>
          <w:b w:val="0"/>
          <w:bCs w:val="0"/>
          <w:spacing w:val="-4"/>
          <w:sz w:val="32"/>
          <w:szCs w:val="32"/>
        </w:rPr>
        <w:t>1754</w:t>
      </w:r>
      <w:r>
        <w:rPr>
          <w:rStyle w:val="ad"/>
          <w:rFonts w:eastAsia="楷体"/>
          <w:b w:val="0"/>
          <w:bCs w:val="0"/>
          <w:spacing w:val="-4"/>
          <w:sz w:val="32"/>
          <w:szCs w:val="32"/>
        </w:rPr>
        <w:t>元。）结合事业年报幼儿人数数据，测算得出分配表，由局领导审核后，业务科室部门送至财务部门，财务人员按经审核且局领导签字的分配表在</w:t>
      </w:r>
      <w:r>
        <w:rPr>
          <w:rStyle w:val="ad"/>
          <w:rFonts w:eastAsia="楷体"/>
          <w:b w:val="0"/>
          <w:bCs w:val="0"/>
          <w:spacing w:val="-4"/>
          <w:sz w:val="32"/>
          <w:szCs w:val="32"/>
        </w:rPr>
        <w:t>2.0</w:t>
      </w:r>
      <w:r>
        <w:rPr>
          <w:rStyle w:val="ad"/>
          <w:rFonts w:eastAsia="楷体"/>
          <w:b w:val="0"/>
          <w:bCs w:val="0"/>
          <w:spacing w:val="-4"/>
          <w:sz w:val="32"/>
          <w:szCs w:val="32"/>
        </w:rPr>
        <w:t>平台做资金计划及支付。</w:t>
      </w:r>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t>实际完成情况为：教育局财务人员按经审核且局领导签字的分配表在</w:t>
      </w:r>
      <w:r>
        <w:rPr>
          <w:rStyle w:val="ad"/>
          <w:rFonts w:eastAsia="楷体"/>
          <w:b w:val="0"/>
          <w:bCs w:val="0"/>
          <w:spacing w:val="-4"/>
          <w:sz w:val="32"/>
          <w:szCs w:val="32"/>
        </w:rPr>
        <w:t>2.0</w:t>
      </w:r>
      <w:r>
        <w:rPr>
          <w:rStyle w:val="ad"/>
          <w:rFonts w:eastAsia="楷体"/>
          <w:b w:val="0"/>
          <w:bCs w:val="0"/>
          <w:spacing w:val="-4"/>
          <w:sz w:val="32"/>
          <w:szCs w:val="32"/>
        </w:rPr>
        <w:t>平台做资金计划及支付，财政部门审核同意后已完成</w:t>
      </w:r>
      <w:r>
        <w:rPr>
          <w:rStyle w:val="ad"/>
          <w:rFonts w:eastAsia="楷体"/>
          <w:b w:val="0"/>
          <w:bCs w:val="0"/>
          <w:spacing w:val="-4"/>
          <w:sz w:val="32"/>
          <w:szCs w:val="32"/>
        </w:rPr>
        <w:t>①</w:t>
      </w:r>
      <w:r>
        <w:rPr>
          <w:rStyle w:val="ad"/>
          <w:rFonts w:eastAsia="楷体"/>
          <w:b w:val="0"/>
          <w:bCs w:val="0"/>
          <w:spacing w:val="-4"/>
          <w:sz w:val="32"/>
          <w:szCs w:val="32"/>
        </w:rPr>
        <w:t>拨付</w:t>
      </w:r>
      <w:r>
        <w:rPr>
          <w:rStyle w:val="ad"/>
          <w:rFonts w:eastAsia="楷体"/>
          <w:b w:val="0"/>
          <w:bCs w:val="0"/>
          <w:spacing w:val="-4"/>
          <w:sz w:val="32"/>
          <w:szCs w:val="32"/>
        </w:rPr>
        <w:t>34</w:t>
      </w:r>
      <w:r>
        <w:rPr>
          <w:rStyle w:val="ad"/>
          <w:rFonts w:eastAsia="楷体"/>
          <w:b w:val="0"/>
          <w:bCs w:val="0"/>
          <w:spacing w:val="-4"/>
          <w:sz w:val="32"/>
          <w:szCs w:val="32"/>
        </w:rPr>
        <w:t>所城区民办幼儿园</w:t>
      </w:r>
      <w:r>
        <w:rPr>
          <w:rStyle w:val="ad"/>
          <w:rFonts w:eastAsia="楷体"/>
          <w:b w:val="0"/>
          <w:bCs w:val="0"/>
          <w:spacing w:val="-4"/>
          <w:sz w:val="32"/>
          <w:szCs w:val="32"/>
        </w:rPr>
        <w:t>2021</w:t>
      </w:r>
      <w:r>
        <w:rPr>
          <w:rStyle w:val="ad"/>
          <w:rFonts w:eastAsia="楷体"/>
          <w:b w:val="0"/>
          <w:bCs w:val="0"/>
          <w:spacing w:val="-4"/>
          <w:sz w:val="32"/>
          <w:szCs w:val="32"/>
        </w:rPr>
        <w:t>年</w:t>
      </w:r>
      <w:r>
        <w:rPr>
          <w:rStyle w:val="ad"/>
          <w:rFonts w:eastAsia="楷体"/>
          <w:b w:val="0"/>
          <w:bCs w:val="0"/>
          <w:spacing w:val="-4"/>
          <w:sz w:val="32"/>
          <w:szCs w:val="32"/>
        </w:rPr>
        <w:t>9-10</w:t>
      </w:r>
      <w:r>
        <w:rPr>
          <w:rStyle w:val="ad"/>
          <w:rFonts w:eastAsia="楷体"/>
          <w:b w:val="0"/>
          <w:bCs w:val="0"/>
          <w:spacing w:val="-4"/>
          <w:sz w:val="32"/>
          <w:szCs w:val="32"/>
        </w:rPr>
        <w:t>月城区民本幼儿园保教费</w:t>
      </w:r>
      <w:r>
        <w:rPr>
          <w:rStyle w:val="ad"/>
          <w:rFonts w:eastAsia="楷体"/>
          <w:b w:val="0"/>
          <w:bCs w:val="0"/>
          <w:spacing w:val="-4"/>
          <w:sz w:val="32"/>
          <w:szCs w:val="32"/>
        </w:rPr>
        <w:t>559.98</w:t>
      </w:r>
      <w:r>
        <w:rPr>
          <w:rStyle w:val="ad"/>
          <w:rFonts w:eastAsia="楷体"/>
          <w:b w:val="0"/>
          <w:bCs w:val="0"/>
          <w:spacing w:val="-4"/>
          <w:sz w:val="32"/>
          <w:szCs w:val="32"/>
        </w:rPr>
        <w:t>万元</w:t>
      </w:r>
      <w:r>
        <w:rPr>
          <w:rStyle w:val="ad"/>
          <w:rFonts w:eastAsia="楷体"/>
          <w:b w:val="0"/>
          <w:bCs w:val="0"/>
          <w:spacing w:val="-4"/>
          <w:sz w:val="32"/>
          <w:szCs w:val="32"/>
        </w:rPr>
        <w:t>;②</w:t>
      </w:r>
      <w:r>
        <w:rPr>
          <w:rStyle w:val="ad"/>
          <w:rFonts w:eastAsia="楷体"/>
          <w:b w:val="0"/>
          <w:bCs w:val="0"/>
          <w:spacing w:val="-4"/>
          <w:sz w:val="32"/>
          <w:szCs w:val="32"/>
        </w:rPr>
        <w:t>已拨付</w:t>
      </w:r>
      <w:r>
        <w:rPr>
          <w:rStyle w:val="ad"/>
          <w:rFonts w:eastAsia="楷体"/>
          <w:b w:val="0"/>
          <w:bCs w:val="0"/>
          <w:spacing w:val="-4"/>
          <w:sz w:val="32"/>
          <w:szCs w:val="32"/>
        </w:rPr>
        <w:t>12</w:t>
      </w:r>
      <w:r>
        <w:rPr>
          <w:rStyle w:val="ad"/>
          <w:rFonts w:eastAsia="楷体"/>
          <w:b w:val="0"/>
          <w:bCs w:val="0"/>
          <w:spacing w:val="-4"/>
          <w:sz w:val="32"/>
          <w:szCs w:val="32"/>
        </w:rPr>
        <w:t>所农区民办幼儿园</w:t>
      </w:r>
      <w:r>
        <w:rPr>
          <w:rStyle w:val="ad"/>
          <w:rFonts w:eastAsia="楷体"/>
          <w:b w:val="0"/>
          <w:bCs w:val="0"/>
          <w:spacing w:val="-4"/>
          <w:sz w:val="32"/>
          <w:szCs w:val="32"/>
        </w:rPr>
        <w:t>2022</w:t>
      </w:r>
      <w:r>
        <w:rPr>
          <w:rStyle w:val="ad"/>
          <w:rFonts w:eastAsia="楷体"/>
          <w:b w:val="0"/>
          <w:bCs w:val="0"/>
          <w:spacing w:val="-4"/>
          <w:sz w:val="32"/>
          <w:szCs w:val="32"/>
        </w:rPr>
        <w:t>年</w:t>
      </w:r>
      <w:r>
        <w:rPr>
          <w:rStyle w:val="ad"/>
          <w:rFonts w:eastAsia="楷体"/>
          <w:b w:val="0"/>
          <w:bCs w:val="0"/>
          <w:spacing w:val="-4"/>
          <w:sz w:val="32"/>
          <w:szCs w:val="32"/>
        </w:rPr>
        <w:t>1</w:t>
      </w:r>
      <w:r>
        <w:rPr>
          <w:rStyle w:val="ad"/>
          <w:rFonts w:eastAsia="楷体"/>
          <w:b w:val="0"/>
          <w:bCs w:val="0"/>
          <w:spacing w:val="-4"/>
          <w:sz w:val="32"/>
          <w:szCs w:val="32"/>
        </w:rPr>
        <w:t>、</w:t>
      </w:r>
      <w:r>
        <w:rPr>
          <w:rStyle w:val="ad"/>
          <w:rFonts w:eastAsia="楷体"/>
          <w:b w:val="0"/>
          <w:bCs w:val="0"/>
          <w:spacing w:val="-4"/>
          <w:sz w:val="32"/>
          <w:szCs w:val="32"/>
        </w:rPr>
        <w:t>3-5</w:t>
      </w:r>
      <w:r>
        <w:rPr>
          <w:rStyle w:val="ad"/>
          <w:rFonts w:eastAsia="楷体"/>
          <w:b w:val="0"/>
          <w:bCs w:val="0"/>
          <w:spacing w:val="-4"/>
          <w:sz w:val="32"/>
          <w:szCs w:val="32"/>
        </w:rPr>
        <w:t>、</w:t>
      </w:r>
      <w:r>
        <w:rPr>
          <w:rStyle w:val="ad"/>
          <w:rFonts w:eastAsia="楷体"/>
          <w:b w:val="0"/>
          <w:bCs w:val="0"/>
          <w:spacing w:val="-4"/>
          <w:sz w:val="32"/>
          <w:szCs w:val="32"/>
        </w:rPr>
        <w:t>6</w:t>
      </w:r>
      <w:r>
        <w:rPr>
          <w:rStyle w:val="ad"/>
          <w:rFonts w:eastAsia="楷体"/>
          <w:b w:val="0"/>
          <w:bCs w:val="0"/>
          <w:spacing w:val="-4"/>
          <w:sz w:val="32"/>
          <w:szCs w:val="32"/>
        </w:rPr>
        <w:t>月农区民本幼儿园保教费和</w:t>
      </w:r>
      <w:r>
        <w:rPr>
          <w:rStyle w:val="ad"/>
          <w:rFonts w:eastAsia="楷体"/>
          <w:b w:val="0"/>
          <w:bCs w:val="0"/>
          <w:spacing w:val="-4"/>
          <w:sz w:val="32"/>
          <w:szCs w:val="32"/>
        </w:rPr>
        <w:t>2022</w:t>
      </w:r>
      <w:r>
        <w:rPr>
          <w:rStyle w:val="ad"/>
          <w:rFonts w:eastAsia="楷体"/>
          <w:b w:val="0"/>
          <w:bCs w:val="0"/>
          <w:spacing w:val="-4"/>
          <w:sz w:val="32"/>
          <w:szCs w:val="32"/>
        </w:rPr>
        <w:t>年取暖费补助</w:t>
      </w:r>
      <w:r>
        <w:rPr>
          <w:rStyle w:val="ad"/>
          <w:rFonts w:eastAsia="楷体" w:hint="eastAsia"/>
          <w:b w:val="0"/>
          <w:bCs w:val="0"/>
          <w:spacing w:val="-4"/>
          <w:sz w:val="32"/>
          <w:szCs w:val="32"/>
        </w:rPr>
        <w:t>以及</w:t>
      </w:r>
      <w:r>
        <w:rPr>
          <w:rStyle w:val="ad"/>
          <w:rFonts w:eastAsia="楷体"/>
          <w:b w:val="0"/>
          <w:bCs w:val="0"/>
          <w:spacing w:val="-4"/>
          <w:sz w:val="32"/>
          <w:szCs w:val="32"/>
        </w:rPr>
        <w:t>2023</w:t>
      </w:r>
      <w:r>
        <w:rPr>
          <w:rStyle w:val="ad"/>
          <w:rFonts w:eastAsia="楷体"/>
          <w:b w:val="0"/>
          <w:bCs w:val="0"/>
          <w:spacing w:val="-4"/>
          <w:sz w:val="32"/>
          <w:szCs w:val="32"/>
        </w:rPr>
        <w:t>年</w:t>
      </w:r>
      <w:r>
        <w:rPr>
          <w:rStyle w:val="ad"/>
          <w:rFonts w:eastAsia="楷体"/>
          <w:b w:val="0"/>
          <w:bCs w:val="0"/>
          <w:spacing w:val="-4"/>
          <w:sz w:val="32"/>
          <w:szCs w:val="32"/>
        </w:rPr>
        <w:t>5-6</w:t>
      </w:r>
      <w:r>
        <w:rPr>
          <w:rStyle w:val="ad"/>
          <w:rFonts w:eastAsia="楷体"/>
          <w:b w:val="0"/>
          <w:bCs w:val="0"/>
          <w:spacing w:val="-4"/>
          <w:sz w:val="32"/>
          <w:szCs w:val="32"/>
        </w:rPr>
        <w:t>月农区民本幼儿园保教费</w:t>
      </w:r>
      <w:r>
        <w:rPr>
          <w:rStyle w:val="ad"/>
          <w:rFonts w:eastAsia="楷体"/>
          <w:b w:val="0"/>
          <w:bCs w:val="0"/>
          <w:spacing w:val="-4"/>
          <w:sz w:val="32"/>
          <w:szCs w:val="32"/>
        </w:rPr>
        <w:t>343.32</w:t>
      </w:r>
      <w:r>
        <w:rPr>
          <w:rStyle w:val="ad"/>
          <w:rFonts w:eastAsia="楷体"/>
          <w:b w:val="0"/>
          <w:bCs w:val="0"/>
          <w:spacing w:val="-4"/>
          <w:sz w:val="32"/>
          <w:szCs w:val="32"/>
        </w:rPr>
        <w:t>万元。我单位严格执行预算管理制度，各项补助资金符合国家财经法规和财务管理制度以及有关专项资金管理办法的规定，不存在截留、挤占、挪用、虚列支出等情况。</w:t>
      </w:r>
      <w:r>
        <w:rPr>
          <w:rStyle w:val="ad"/>
          <w:rFonts w:eastAsia="楷体"/>
          <w:b w:val="0"/>
          <w:bCs w:val="0"/>
          <w:spacing w:val="-4"/>
          <w:sz w:val="32"/>
          <w:szCs w:val="32"/>
        </w:rPr>
        <w:cr/>
      </w:r>
      <w:r>
        <w:rPr>
          <w:rStyle w:val="ad"/>
          <w:rFonts w:eastAsia="楷体"/>
          <w:b w:val="0"/>
          <w:bCs w:val="0"/>
          <w:spacing w:val="-4"/>
          <w:sz w:val="32"/>
          <w:szCs w:val="32"/>
        </w:rPr>
        <w:br/>
        <w:t>2.</w:t>
      </w:r>
      <w:r>
        <w:rPr>
          <w:rStyle w:val="ad"/>
          <w:rFonts w:eastAsia="楷体"/>
          <w:b w:val="0"/>
          <w:bCs w:val="0"/>
          <w:spacing w:val="-4"/>
          <w:sz w:val="32"/>
          <w:szCs w:val="32"/>
        </w:rPr>
        <w:t>资金投入和使用情况</w:t>
      </w:r>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lastRenderedPageBreak/>
        <w:t>该项目资金投入情况：经</w:t>
      </w:r>
      <w:r>
        <w:rPr>
          <w:rStyle w:val="ad"/>
          <w:rFonts w:eastAsia="楷体"/>
          <w:b w:val="0"/>
          <w:bCs w:val="0"/>
          <w:spacing w:val="-4"/>
          <w:sz w:val="32"/>
          <w:szCs w:val="32"/>
        </w:rPr>
        <w:t>2024</w:t>
      </w:r>
      <w:r>
        <w:rPr>
          <w:rStyle w:val="ad"/>
          <w:rFonts w:eastAsia="楷体"/>
          <w:b w:val="0"/>
          <w:bCs w:val="0"/>
          <w:spacing w:val="-4"/>
          <w:sz w:val="32"/>
          <w:szCs w:val="32"/>
        </w:rPr>
        <w:t>年《关于下达</w:t>
      </w:r>
      <w:r>
        <w:rPr>
          <w:rStyle w:val="ad"/>
          <w:rFonts w:eastAsia="楷体"/>
          <w:b w:val="0"/>
          <w:bCs w:val="0"/>
          <w:spacing w:val="-4"/>
          <w:sz w:val="32"/>
          <w:szCs w:val="32"/>
        </w:rPr>
        <w:t>2024</w:t>
      </w:r>
      <w:r>
        <w:rPr>
          <w:rStyle w:val="ad"/>
          <w:rFonts w:eastAsia="楷体"/>
          <w:b w:val="0"/>
          <w:bCs w:val="0"/>
          <w:spacing w:val="-4"/>
          <w:sz w:val="32"/>
          <w:szCs w:val="32"/>
        </w:rPr>
        <w:t>年部门预算批复的通知》（米东财预【</w:t>
      </w:r>
      <w:r>
        <w:rPr>
          <w:rStyle w:val="ad"/>
          <w:rFonts w:eastAsia="楷体"/>
          <w:b w:val="0"/>
          <w:bCs w:val="0"/>
          <w:spacing w:val="-4"/>
          <w:sz w:val="32"/>
          <w:szCs w:val="32"/>
        </w:rPr>
        <w:t>2024</w:t>
      </w:r>
      <w:r>
        <w:rPr>
          <w:rStyle w:val="ad"/>
          <w:rFonts w:eastAsia="楷体"/>
          <w:b w:val="0"/>
          <w:bCs w:val="0"/>
          <w:spacing w:val="-4"/>
          <w:sz w:val="32"/>
          <w:szCs w:val="32"/>
        </w:rPr>
        <w:t>】</w:t>
      </w:r>
      <w:r>
        <w:rPr>
          <w:rStyle w:val="ad"/>
          <w:rFonts w:eastAsia="楷体"/>
          <w:b w:val="0"/>
          <w:bCs w:val="0"/>
          <w:spacing w:val="-4"/>
          <w:sz w:val="32"/>
          <w:szCs w:val="32"/>
        </w:rPr>
        <w:t>1</w:t>
      </w:r>
      <w:r>
        <w:rPr>
          <w:rStyle w:val="ad"/>
          <w:rFonts w:eastAsia="楷体"/>
          <w:b w:val="0"/>
          <w:bCs w:val="0"/>
          <w:spacing w:val="-4"/>
          <w:sz w:val="32"/>
          <w:szCs w:val="32"/>
        </w:rPr>
        <w:t>号）这一文件的批准，项目系</w:t>
      </w:r>
      <w:r>
        <w:rPr>
          <w:rStyle w:val="ad"/>
          <w:rFonts w:eastAsia="楷体"/>
          <w:b w:val="0"/>
          <w:bCs w:val="0"/>
          <w:spacing w:val="-4"/>
          <w:sz w:val="32"/>
          <w:szCs w:val="32"/>
        </w:rPr>
        <w:t>2024</w:t>
      </w:r>
      <w:r>
        <w:rPr>
          <w:rStyle w:val="ad"/>
          <w:rFonts w:eastAsia="楷体"/>
          <w:b w:val="0"/>
          <w:bCs w:val="0"/>
          <w:spacing w:val="-4"/>
          <w:sz w:val="32"/>
          <w:szCs w:val="32"/>
        </w:rPr>
        <w:t>年本级资金，共安排预算</w:t>
      </w:r>
      <w:r>
        <w:rPr>
          <w:rStyle w:val="ad"/>
          <w:rFonts w:eastAsia="楷体"/>
          <w:b w:val="0"/>
          <w:bCs w:val="0"/>
          <w:spacing w:val="-4"/>
          <w:sz w:val="32"/>
          <w:szCs w:val="32"/>
        </w:rPr>
        <w:t>907.1</w:t>
      </w:r>
      <w:r>
        <w:rPr>
          <w:rStyle w:val="ad"/>
          <w:rFonts w:eastAsia="楷体"/>
          <w:b w:val="0"/>
          <w:bCs w:val="0"/>
          <w:spacing w:val="-4"/>
          <w:sz w:val="32"/>
          <w:szCs w:val="32"/>
        </w:rPr>
        <w:t>万元，为年初部门预算批复项目。</w:t>
      </w:r>
      <w:r>
        <w:rPr>
          <w:rStyle w:val="ad"/>
          <w:rFonts w:eastAsia="楷体"/>
          <w:b w:val="0"/>
          <w:bCs w:val="0"/>
          <w:spacing w:val="-4"/>
          <w:sz w:val="32"/>
          <w:szCs w:val="32"/>
        </w:rPr>
        <w:t>2024</w:t>
      </w:r>
      <w:r>
        <w:rPr>
          <w:rStyle w:val="ad"/>
          <w:rFonts w:eastAsia="楷体"/>
          <w:b w:val="0"/>
          <w:bCs w:val="0"/>
          <w:spacing w:val="-4"/>
          <w:sz w:val="32"/>
          <w:szCs w:val="32"/>
        </w:rPr>
        <w:t>年年末未支出部分由财政部门收回，调整该项目全年预算数为</w:t>
      </w:r>
      <w:r>
        <w:rPr>
          <w:rStyle w:val="ad"/>
          <w:rFonts w:eastAsia="楷体"/>
          <w:b w:val="0"/>
          <w:bCs w:val="0"/>
          <w:spacing w:val="-4"/>
          <w:sz w:val="32"/>
          <w:szCs w:val="32"/>
        </w:rPr>
        <w:t>903.3</w:t>
      </w:r>
      <w:r>
        <w:rPr>
          <w:rStyle w:val="ad"/>
          <w:rFonts w:eastAsia="楷体"/>
          <w:b w:val="0"/>
          <w:bCs w:val="0"/>
          <w:spacing w:val="-4"/>
          <w:sz w:val="32"/>
          <w:szCs w:val="32"/>
        </w:rPr>
        <w:t>万元。</w:t>
      </w:r>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t>该项目资金使用情况：该项目全年预算数</w:t>
      </w:r>
      <w:r>
        <w:rPr>
          <w:rStyle w:val="ad"/>
          <w:rFonts w:eastAsia="楷体"/>
          <w:b w:val="0"/>
          <w:bCs w:val="0"/>
          <w:spacing w:val="-4"/>
          <w:sz w:val="32"/>
          <w:szCs w:val="32"/>
        </w:rPr>
        <w:t>903.3</w:t>
      </w:r>
      <w:r>
        <w:rPr>
          <w:rStyle w:val="ad"/>
          <w:rFonts w:eastAsia="楷体"/>
          <w:b w:val="0"/>
          <w:bCs w:val="0"/>
          <w:spacing w:val="-4"/>
          <w:sz w:val="32"/>
          <w:szCs w:val="32"/>
        </w:rPr>
        <w:t>万元，其中本级财政拨款为</w:t>
      </w:r>
      <w:r>
        <w:rPr>
          <w:rStyle w:val="ad"/>
          <w:rFonts w:eastAsia="楷体"/>
          <w:b w:val="0"/>
          <w:bCs w:val="0"/>
          <w:spacing w:val="-4"/>
          <w:sz w:val="32"/>
          <w:szCs w:val="32"/>
        </w:rPr>
        <w:t>903.3</w:t>
      </w:r>
      <w:r>
        <w:rPr>
          <w:rStyle w:val="ad"/>
          <w:rFonts w:eastAsia="楷体"/>
          <w:b w:val="0"/>
          <w:bCs w:val="0"/>
          <w:spacing w:val="-4"/>
          <w:sz w:val="32"/>
          <w:szCs w:val="32"/>
        </w:rPr>
        <w:t>万元。</w:t>
      </w:r>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t>资金投入包括以下几个方向：</w:t>
      </w:r>
      <w:r>
        <w:rPr>
          <w:rStyle w:val="ad"/>
          <w:rFonts w:eastAsia="楷体"/>
          <w:b w:val="0"/>
          <w:bCs w:val="0"/>
          <w:spacing w:val="-4"/>
          <w:sz w:val="32"/>
          <w:szCs w:val="32"/>
        </w:rPr>
        <w:t>①</w:t>
      </w:r>
      <w:r>
        <w:rPr>
          <w:rStyle w:val="ad"/>
          <w:rFonts w:eastAsia="楷体"/>
          <w:b w:val="0"/>
          <w:bCs w:val="0"/>
          <w:spacing w:val="-4"/>
          <w:sz w:val="32"/>
          <w:szCs w:val="32"/>
        </w:rPr>
        <w:t>米东区城区民办幼儿园保教费补助；</w:t>
      </w:r>
      <w:r>
        <w:rPr>
          <w:rStyle w:val="ad"/>
          <w:rFonts w:eastAsia="楷体"/>
          <w:b w:val="0"/>
          <w:bCs w:val="0"/>
          <w:spacing w:val="-4"/>
          <w:sz w:val="32"/>
          <w:szCs w:val="32"/>
        </w:rPr>
        <w:t>②</w:t>
      </w:r>
      <w:r>
        <w:rPr>
          <w:rStyle w:val="ad"/>
          <w:rFonts w:eastAsia="楷体"/>
          <w:b w:val="0"/>
          <w:bCs w:val="0"/>
          <w:spacing w:val="-4"/>
          <w:sz w:val="32"/>
          <w:szCs w:val="32"/>
        </w:rPr>
        <w:t>米东区农村民办幼儿园伙食费及保教费补助；</w:t>
      </w:r>
      <w:r>
        <w:rPr>
          <w:rStyle w:val="ad"/>
          <w:rFonts w:eastAsia="楷体"/>
          <w:b w:val="0"/>
          <w:bCs w:val="0"/>
          <w:spacing w:val="-4"/>
          <w:sz w:val="32"/>
          <w:szCs w:val="32"/>
        </w:rPr>
        <w:t>③</w:t>
      </w:r>
      <w:r>
        <w:rPr>
          <w:rStyle w:val="ad"/>
          <w:rFonts w:eastAsia="楷体"/>
          <w:b w:val="0"/>
          <w:bCs w:val="0"/>
          <w:spacing w:val="-4"/>
          <w:sz w:val="32"/>
          <w:szCs w:val="32"/>
        </w:rPr>
        <w:t>米东区农村民办幼儿园取暖费补助。</w:t>
      </w:r>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t>资金执行情况</w:t>
      </w:r>
      <w:r>
        <w:rPr>
          <w:rStyle w:val="ad"/>
          <w:rFonts w:eastAsia="楷体"/>
          <w:b w:val="0"/>
          <w:bCs w:val="0"/>
          <w:spacing w:val="-4"/>
          <w:sz w:val="32"/>
          <w:szCs w:val="32"/>
        </w:rPr>
        <w:t>:</w:t>
      </w:r>
      <w:r>
        <w:rPr>
          <w:rStyle w:val="ad"/>
          <w:rFonts w:eastAsia="楷体"/>
          <w:b w:val="0"/>
          <w:bCs w:val="0"/>
          <w:spacing w:val="-4"/>
          <w:sz w:val="32"/>
          <w:szCs w:val="32"/>
        </w:rPr>
        <w:t>截至</w:t>
      </w:r>
      <w:r>
        <w:rPr>
          <w:rStyle w:val="ad"/>
          <w:rFonts w:eastAsia="楷体"/>
          <w:b w:val="0"/>
          <w:bCs w:val="0"/>
          <w:spacing w:val="-4"/>
          <w:sz w:val="32"/>
          <w:szCs w:val="32"/>
        </w:rPr>
        <w:t>2024</w:t>
      </w:r>
      <w:r>
        <w:rPr>
          <w:rStyle w:val="ad"/>
          <w:rFonts w:eastAsia="楷体"/>
          <w:b w:val="0"/>
          <w:bCs w:val="0"/>
          <w:spacing w:val="-4"/>
          <w:sz w:val="32"/>
          <w:szCs w:val="32"/>
        </w:rPr>
        <w:t>年年末，</w:t>
      </w:r>
      <w:r>
        <w:rPr>
          <w:rStyle w:val="ad"/>
          <w:rFonts w:eastAsia="楷体"/>
          <w:b w:val="0"/>
          <w:bCs w:val="0"/>
          <w:spacing w:val="-4"/>
          <w:sz w:val="32"/>
          <w:szCs w:val="32"/>
        </w:rPr>
        <w:t>①</w:t>
      </w:r>
      <w:r>
        <w:rPr>
          <w:rStyle w:val="ad"/>
          <w:rFonts w:eastAsia="楷体"/>
          <w:b w:val="0"/>
          <w:bCs w:val="0"/>
          <w:spacing w:val="-4"/>
          <w:sz w:val="32"/>
          <w:szCs w:val="32"/>
        </w:rPr>
        <w:t>对米东区城区民办幼儿园保教费补助共计投入资金</w:t>
      </w:r>
      <w:r>
        <w:rPr>
          <w:rStyle w:val="ad"/>
          <w:rFonts w:eastAsia="楷体"/>
          <w:b w:val="0"/>
          <w:bCs w:val="0"/>
          <w:spacing w:val="-4"/>
          <w:sz w:val="32"/>
          <w:szCs w:val="32"/>
        </w:rPr>
        <w:t>559.98</w:t>
      </w:r>
      <w:r>
        <w:rPr>
          <w:rStyle w:val="ad"/>
          <w:rFonts w:eastAsia="楷体"/>
          <w:b w:val="0"/>
          <w:bCs w:val="0"/>
          <w:spacing w:val="-4"/>
          <w:sz w:val="32"/>
          <w:szCs w:val="32"/>
        </w:rPr>
        <w:t>万元；</w:t>
      </w:r>
      <w:r>
        <w:rPr>
          <w:rStyle w:val="ad"/>
          <w:rFonts w:eastAsia="楷体"/>
          <w:b w:val="0"/>
          <w:bCs w:val="0"/>
          <w:spacing w:val="-4"/>
          <w:sz w:val="32"/>
          <w:szCs w:val="32"/>
        </w:rPr>
        <w:t>②</w:t>
      </w:r>
      <w:r>
        <w:rPr>
          <w:rStyle w:val="ad"/>
          <w:rFonts w:eastAsia="楷体"/>
          <w:b w:val="0"/>
          <w:bCs w:val="0"/>
          <w:spacing w:val="-4"/>
          <w:sz w:val="32"/>
          <w:szCs w:val="32"/>
        </w:rPr>
        <w:t>对农村民办幼儿园伙食费及保教费补助共计投入资金</w:t>
      </w:r>
      <w:r>
        <w:rPr>
          <w:rStyle w:val="ad"/>
          <w:rFonts w:eastAsia="楷体"/>
          <w:b w:val="0"/>
          <w:bCs w:val="0"/>
          <w:spacing w:val="-4"/>
          <w:sz w:val="32"/>
          <w:szCs w:val="32"/>
        </w:rPr>
        <w:t>328.02</w:t>
      </w:r>
      <w:r>
        <w:rPr>
          <w:rStyle w:val="ad"/>
          <w:rFonts w:eastAsia="楷体"/>
          <w:b w:val="0"/>
          <w:bCs w:val="0"/>
          <w:spacing w:val="-4"/>
          <w:sz w:val="32"/>
          <w:szCs w:val="32"/>
        </w:rPr>
        <w:t>万元；</w:t>
      </w:r>
      <w:r>
        <w:rPr>
          <w:rStyle w:val="ad"/>
          <w:rFonts w:eastAsia="楷体"/>
          <w:b w:val="0"/>
          <w:bCs w:val="0"/>
          <w:spacing w:val="-4"/>
          <w:sz w:val="32"/>
          <w:szCs w:val="32"/>
        </w:rPr>
        <w:t>③</w:t>
      </w:r>
      <w:r>
        <w:rPr>
          <w:rStyle w:val="ad"/>
          <w:rFonts w:eastAsia="楷体"/>
          <w:b w:val="0"/>
          <w:bCs w:val="0"/>
          <w:spacing w:val="-4"/>
          <w:sz w:val="32"/>
          <w:szCs w:val="32"/>
        </w:rPr>
        <w:t>对农村民办幼儿园取暖费补助共计投入资金</w:t>
      </w:r>
      <w:r>
        <w:rPr>
          <w:rStyle w:val="ad"/>
          <w:rFonts w:eastAsia="楷体"/>
          <w:b w:val="0"/>
          <w:bCs w:val="0"/>
          <w:spacing w:val="-4"/>
          <w:sz w:val="32"/>
          <w:szCs w:val="32"/>
        </w:rPr>
        <w:t>15.3</w:t>
      </w:r>
      <w:r>
        <w:rPr>
          <w:rStyle w:val="ad"/>
          <w:rFonts w:eastAsia="楷体"/>
          <w:b w:val="0"/>
          <w:bCs w:val="0"/>
          <w:spacing w:val="-4"/>
          <w:sz w:val="32"/>
          <w:szCs w:val="32"/>
        </w:rPr>
        <w:t>万元。通过实施学前教育幼儿资助（不含国办）项目，为米东区城区及农村幼儿园拨付保教费和伙食费等补助资金，切实做到了有效减轻幼儿家庭经济负担，促进幼儿教育均衡发展。截至</w:t>
      </w:r>
      <w:r>
        <w:rPr>
          <w:rStyle w:val="ad"/>
          <w:rFonts w:eastAsia="楷体"/>
          <w:b w:val="0"/>
          <w:bCs w:val="0"/>
          <w:spacing w:val="-4"/>
          <w:sz w:val="32"/>
          <w:szCs w:val="32"/>
        </w:rPr>
        <w:t>2024</w:t>
      </w:r>
      <w:r>
        <w:rPr>
          <w:rStyle w:val="ad"/>
          <w:rFonts w:eastAsia="楷体"/>
          <w:b w:val="0"/>
          <w:bCs w:val="0"/>
          <w:spacing w:val="-4"/>
          <w:sz w:val="32"/>
          <w:szCs w:val="32"/>
        </w:rPr>
        <w:t>年年末该项目预算执行率达到</w:t>
      </w:r>
      <w:r>
        <w:rPr>
          <w:rStyle w:val="ad"/>
          <w:rFonts w:eastAsia="楷体"/>
          <w:b w:val="0"/>
          <w:bCs w:val="0"/>
          <w:spacing w:val="-4"/>
          <w:sz w:val="32"/>
          <w:szCs w:val="32"/>
        </w:rPr>
        <w:t>100%</w:t>
      </w:r>
      <w:r>
        <w:rPr>
          <w:rStyle w:val="ad"/>
          <w:rFonts w:eastAsia="楷体"/>
          <w:b w:val="0"/>
          <w:bCs w:val="0"/>
          <w:spacing w:val="-4"/>
          <w:sz w:val="32"/>
          <w:szCs w:val="32"/>
        </w:rPr>
        <w:t>。</w:t>
      </w:r>
    </w:p>
    <w:p w14:paraId="3A837FE3" w14:textId="77777777" w:rsidR="00A373E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46AB6F0C" w14:textId="77777777" w:rsidR="00A373E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（二）项目绩效目标：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本项目依据《中共中央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w:t>
      </w:r>
      <w:r>
        <w:rPr>
          <w:rStyle w:val="ad"/>
          <w:rFonts w:eastAsia="楷体" w:hint="eastAsia"/>
          <w:b w:val="0"/>
          <w:bCs w:val="0"/>
          <w:spacing w:val="-4"/>
          <w:sz w:val="32"/>
          <w:szCs w:val="32"/>
        </w:rPr>
        <w:lastRenderedPageBreak/>
        <w:t>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谁申请资金，谁编制目标”的原则和规定的方法、程序，科学合理编制。绩效目标作为对预期指标的细化和量化描述，主要包括产出指标、成本指标、效益指标和满意度指标。按照指向明确、细化量化、合理可行和相应匹配的要求，设定三级绩效目标（补助农村幼儿园数量、补助城区幼儿园数量、学前教育国语覆盖率、补助资金及时拨付率、城市幼儿保教费生均补助标准、农村幼儿保教费和伙食费生均补助标准、取暖费生均补助标准、读本费生均补助标准），以准确、清晰地反映财政资金在使用期所能达到的预期产出和效果。</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该项目为经常性项目。</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①通过拨付学前教育补助资金，减轻幼儿家庭经济负担：对于中低收入家庭来说，学前教育费用是一项不小的开支，由中央、自治区、区县对学前教育进行保教费和伙食费补助、取暖费补助，切实减轻幼儿家庭经济负担，使幼儿家长能够更轻松的承担孩子的教育和生活费用；②促进教育公平：确保不同经济条件的幼儿都能享受到公平的学前教育机会，避免因家庭贫困而失去接受学前教育的权利，缩小因经济因素导致的教育机会差距；③提高学前教育普及程度</w:t>
      </w:r>
      <w:r>
        <w:rPr>
          <w:rStyle w:val="ad"/>
          <w:rFonts w:eastAsia="楷体" w:hint="eastAsia"/>
          <w:b w:val="0"/>
          <w:bCs w:val="0"/>
          <w:spacing w:val="-4"/>
          <w:sz w:val="32"/>
          <w:szCs w:val="32"/>
        </w:rPr>
        <w:t>:</w:t>
      </w:r>
      <w:r>
        <w:rPr>
          <w:rStyle w:val="ad"/>
          <w:rFonts w:eastAsia="楷体" w:hint="eastAsia"/>
          <w:b w:val="0"/>
          <w:bCs w:val="0"/>
          <w:spacing w:val="-4"/>
          <w:sz w:val="32"/>
          <w:szCs w:val="32"/>
        </w:rPr>
        <w:t>资金支持使更多家庭愿</w:t>
      </w:r>
      <w:r>
        <w:rPr>
          <w:rStyle w:val="ad"/>
          <w:rFonts w:eastAsia="楷体" w:hint="eastAsia"/>
          <w:b w:val="0"/>
          <w:bCs w:val="0"/>
          <w:spacing w:val="-4"/>
          <w:sz w:val="32"/>
          <w:szCs w:val="32"/>
        </w:rPr>
        <w:lastRenderedPageBreak/>
        <w:t>意将孩子送入幼儿园，增加学前教育的入园率，有助于提升整体学前教育普及水平，为儿童的后续学习和发展奠定良好基础；④推动学前教育事业发展：通过补助资金的支持，可有效改善幼儿园学习环境，改善办学条件，吸引更多优秀的学前教育师资，提高学前教育的质量和水平，推动学前教育事业整体健康发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该项目阶段性目标为：在</w:t>
      </w:r>
      <w:r>
        <w:rPr>
          <w:rStyle w:val="ad"/>
          <w:rFonts w:eastAsia="楷体" w:hint="eastAsia"/>
          <w:b w:val="0"/>
          <w:bCs w:val="0"/>
          <w:spacing w:val="-4"/>
          <w:sz w:val="32"/>
          <w:szCs w:val="32"/>
        </w:rPr>
        <w:t>2024</w:t>
      </w:r>
      <w:r>
        <w:rPr>
          <w:rStyle w:val="ad"/>
          <w:rFonts w:eastAsia="楷体" w:hint="eastAsia"/>
          <w:b w:val="0"/>
          <w:bCs w:val="0"/>
          <w:spacing w:val="-4"/>
          <w:sz w:val="32"/>
          <w:szCs w:val="32"/>
        </w:rPr>
        <w:t>年计划完成①拨付城区幼儿园</w:t>
      </w:r>
      <w:r>
        <w:rPr>
          <w:rStyle w:val="ad"/>
          <w:rFonts w:eastAsia="楷体" w:hint="eastAsia"/>
          <w:b w:val="0"/>
          <w:bCs w:val="0"/>
          <w:spacing w:val="-4"/>
          <w:sz w:val="32"/>
          <w:szCs w:val="32"/>
        </w:rPr>
        <w:t>2021</w:t>
      </w:r>
      <w:r>
        <w:rPr>
          <w:rStyle w:val="ad"/>
          <w:rFonts w:eastAsia="楷体" w:hint="eastAsia"/>
          <w:b w:val="0"/>
          <w:bCs w:val="0"/>
          <w:spacing w:val="-4"/>
          <w:sz w:val="32"/>
          <w:szCs w:val="32"/>
        </w:rPr>
        <w:t>年</w:t>
      </w:r>
      <w:r>
        <w:rPr>
          <w:rStyle w:val="ad"/>
          <w:rFonts w:eastAsia="楷体" w:hint="eastAsia"/>
          <w:b w:val="0"/>
          <w:bCs w:val="0"/>
          <w:spacing w:val="-4"/>
          <w:sz w:val="32"/>
          <w:szCs w:val="32"/>
        </w:rPr>
        <w:t>9-10</w:t>
      </w:r>
      <w:r>
        <w:rPr>
          <w:rStyle w:val="ad"/>
          <w:rFonts w:eastAsia="楷体" w:hint="eastAsia"/>
          <w:b w:val="0"/>
          <w:bCs w:val="0"/>
          <w:spacing w:val="-4"/>
          <w:sz w:val="32"/>
          <w:szCs w:val="32"/>
        </w:rPr>
        <w:t>月城区民本幼儿园保教费；②拨付</w:t>
      </w:r>
      <w:r>
        <w:rPr>
          <w:rStyle w:val="ad"/>
          <w:rFonts w:eastAsia="楷体" w:hint="eastAsia"/>
          <w:b w:val="0"/>
          <w:bCs w:val="0"/>
          <w:spacing w:val="-4"/>
          <w:sz w:val="32"/>
          <w:szCs w:val="32"/>
        </w:rPr>
        <w:t>12</w:t>
      </w:r>
      <w:r>
        <w:rPr>
          <w:rStyle w:val="ad"/>
          <w:rFonts w:eastAsia="楷体" w:hint="eastAsia"/>
          <w:b w:val="0"/>
          <w:bCs w:val="0"/>
          <w:spacing w:val="-4"/>
          <w:sz w:val="32"/>
          <w:szCs w:val="32"/>
        </w:rPr>
        <w:t>所农区民办幼儿园</w:t>
      </w:r>
      <w:r>
        <w:rPr>
          <w:rStyle w:val="ad"/>
          <w:rFonts w:eastAsia="楷体" w:hint="eastAsia"/>
          <w:b w:val="0"/>
          <w:bCs w:val="0"/>
          <w:spacing w:val="-4"/>
          <w:sz w:val="32"/>
          <w:szCs w:val="32"/>
        </w:rPr>
        <w:t>2022</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3-5</w:t>
      </w:r>
      <w:r>
        <w:rPr>
          <w:rStyle w:val="ad"/>
          <w:rFonts w:eastAsia="楷体" w:hint="eastAsia"/>
          <w:b w:val="0"/>
          <w:bCs w:val="0"/>
          <w:spacing w:val="-4"/>
          <w:sz w:val="32"/>
          <w:szCs w:val="32"/>
        </w:rPr>
        <w:t>月、</w:t>
      </w:r>
      <w:r>
        <w:rPr>
          <w:rStyle w:val="ad"/>
          <w:rFonts w:eastAsia="楷体" w:hint="eastAsia"/>
          <w:b w:val="0"/>
          <w:bCs w:val="0"/>
          <w:spacing w:val="-4"/>
          <w:sz w:val="32"/>
          <w:szCs w:val="32"/>
        </w:rPr>
        <w:t>6</w:t>
      </w:r>
      <w:r>
        <w:rPr>
          <w:rStyle w:val="ad"/>
          <w:rFonts w:eastAsia="楷体" w:hint="eastAsia"/>
          <w:b w:val="0"/>
          <w:bCs w:val="0"/>
          <w:spacing w:val="-4"/>
          <w:sz w:val="32"/>
          <w:szCs w:val="32"/>
        </w:rPr>
        <w:t>月、</w:t>
      </w:r>
      <w:r>
        <w:rPr>
          <w:rStyle w:val="ad"/>
          <w:rFonts w:eastAsia="楷体" w:hint="eastAsia"/>
          <w:b w:val="0"/>
          <w:bCs w:val="0"/>
          <w:spacing w:val="-4"/>
          <w:sz w:val="32"/>
          <w:szCs w:val="32"/>
        </w:rPr>
        <w:t>2023</w:t>
      </w:r>
      <w:r>
        <w:rPr>
          <w:rStyle w:val="ad"/>
          <w:rFonts w:eastAsia="楷体" w:hint="eastAsia"/>
          <w:b w:val="0"/>
          <w:bCs w:val="0"/>
          <w:spacing w:val="-4"/>
          <w:sz w:val="32"/>
          <w:szCs w:val="32"/>
        </w:rPr>
        <w:t>年</w:t>
      </w:r>
      <w:r>
        <w:rPr>
          <w:rStyle w:val="ad"/>
          <w:rFonts w:eastAsia="楷体" w:hint="eastAsia"/>
          <w:b w:val="0"/>
          <w:bCs w:val="0"/>
          <w:spacing w:val="-4"/>
          <w:sz w:val="32"/>
          <w:szCs w:val="32"/>
        </w:rPr>
        <w:t>5-6</w:t>
      </w:r>
      <w:r>
        <w:rPr>
          <w:rStyle w:val="ad"/>
          <w:rFonts w:eastAsia="楷体" w:hint="eastAsia"/>
          <w:b w:val="0"/>
          <w:bCs w:val="0"/>
          <w:spacing w:val="-4"/>
          <w:sz w:val="32"/>
          <w:szCs w:val="32"/>
        </w:rPr>
        <w:t>月农区民本幼儿园保教费和伙食费补助；③拨付</w:t>
      </w:r>
      <w:r>
        <w:rPr>
          <w:rStyle w:val="ad"/>
          <w:rFonts w:eastAsia="楷体" w:hint="eastAsia"/>
          <w:b w:val="0"/>
          <w:bCs w:val="0"/>
          <w:spacing w:val="-4"/>
          <w:sz w:val="32"/>
          <w:szCs w:val="32"/>
        </w:rPr>
        <w:t>12</w:t>
      </w:r>
      <w:r>
        <w:rPr>
          <w:rStyle w:val="ad"/>
          <w:rFonts w:eastAsia="楷体" w:hint="eastAsia"/>
          <w:b w:val="0"/>
          <w:bCs w:val="0"/>
          <w:spacing w:val="-4"/>
          <w:sz w:val="32"/>
          <w:szCs w:val="32"/>
        </w:rPr>
        <w:t>所农区民办幼儿园</w:t>
      </w:r>
      <w:r>
        <w:rPr>
          <w:rStyle w:val="ad"/>
          <w:rFonts w:eastAsia="楷体" w:hint="eastAsia"/>
          <w:b w:val="0"/>
          <w:bCs w:val="0"/>
          <w:spacing w:val="-4"/>
          <w:sz w:val="32"/>
          <w:szCs w:val="32"/>
        </w:rPr>
        <w:t>2022</w:t>
      </w:r>
      <w:r>
        <w:rPr>
          <w:rStyle w:val="ad"/>
          <w:rFonts w:eastAsia="楷体" w:hint="eastAsia"/>
          <w:b w:val="0"/>
          <w:bCs w:val="0"/>
          <w:spacing w:val="-4"/>
          <w:sz w:val="32"/>
          <w:szCs w:val="32"/>
        </w:rPr>
        <w:t>年取暖费补助。通过补助资金的支持，有效改善幼儿园学习环境，巩固学前教育保障覆盖率，保障适龄幼儿接受学前免费教育。更能提高学前教育的质量和水平，推动学前教育整体健康发展。确保幼儿园教学教务工作的正常运转，切实减轻群众特别是贫困家庭教育支出负担，增加学前教育的入园率，提升整体学前教育普及水平，为儿童的后续学习和发展奠定良好基础。</w:t>
      </w:r>
    </w:p>
    <w:p w14:paraId="7F4A62DD" w14:textId="77777777" w:rsidR="00A373E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6DF7B03E" w14:textId="77777777" w:rsidR="00A373E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3EA60C45" w14:textId="7312A219" w:rsidR="00A373E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（一）绩效评价目的、对象和范围</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首先，该项目的目标是有效改善幼儿园学习环境，巩固学前教育保障覆盖率，保障适龄幼儿接受学前免费教育。更能提高学前教育的质量和水平，推动学前教育整体健康发展。确保幼儿园教学</w:t>
      </w:r>
      <w:r>
        <w:rPr>
          <w:rStyle w:val="ad"/>
          <w:rFonts w:eastAsia="楷体" w:hint="eastAsia"/>
          <w:b w:val="0"/>
          <w:bCs w:val="0"/>
          <w:spacing w:val="-4"/>
          <w:sz w:val="32"/>
          <w:szCs w:val="32"/>
        </w:rPr>
        <w:lastRenderedPageBreak/>
        <w:t>教务工作的正常运转，切实减轻群众特别是贫困家庭教育支出负担，增加学前教育的入园率，提升整体学前教育普及水平，为儿童的后续学习和发展奠定良好基础。发放范围是为米东区民办城市和农村幼儿园，该项目由米东区教育局和财政局设立批准，项目要求按照教育局、财政局的相关规定，通过相关绩效评价指标设定，该项目的目标、范围和要求能够通过绩效评价指标体系完整地体现。</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其次，该项目的计划填报和执行过程均通过财政国库集中支付一体化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平台进行，该项目通过对城区民办幼儿园在园幼儿实施学前三年保教费</w:t>
      </w:r>
      <w:r>
        <w:rPr>
          <w:rStyle w:val="ad"/>
          <w:rFonts w:eastAsia="楷体" w:hint="eastAsia"/>
          <w:b w:val="0"/>
          <w:bCs w:val="0"/>
          <w:spacing w:val="-4"/>
          <w:sz w:val="32"/>
          <w:szCs w:val="32"/>
        </w:rPr>
        <w:t>400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生</w:t>
      </w:r>
      <w:r>
        <w:rPr>
          <w:rStyle w:val="ad"/>
          <w:rFonts w:eastAsia="楷体" w:hint="eastAsia"/>
          <w:b w:val="0"/>
          <w:bCs w:val="0"/>
          <w:spacing w:val="-4"/>
          <w:sz w:val="32"/>
          <w:szCs w:val="32"/>
        </w:rPr>
        <w:t>/</w:t>
      </w:r>
      <w:r>
        <w:rPr>
          <w:rStyle w:val="ad"/>
          <w:rFonts w:eastAsia="楷体" w:hint="eastAsia"/>
          <w:b w:val="0"/>
          <w:bCs w:val="0"/>
          <w:spacing w:val="-4"/>
          <w:sz w:val="32"/>
          <w:szCs w:val="32"/>
        </w:rPr>
        <w:t>月补助，对农区民办幼儿园在园幼儿实施保教费和伙食费按</w:t>
      </w:r>
      <w:r>
        <w:rPr>
          <w:rStyle w:val="ad"/>
          <w:rFonts w:eastAsia="楷体" w:hint="eastAsia"/>
          <w:b w:val="0"/>
          <w:bCs w:val="0"/>
          <w:spacing w:val="-4"/>
          <w:sz w:val="32"/>
          <w:szCs w:val="32"/>
        </w:rPr>
        <w:t>600</w:t>
      </w:r>
      <w:r>
        <w:rPr>
          <w:rStyle w:val="ad"/>
          <w:rFonts w:eastAsia="楷体" w:hint="eastAsia"/>
          <w:b w:val="0"/>
          <w:bCs w:val="0"/>
          <w:spacing w:val="-4"/>
          <w:sz w:val="32"/>
          <w:szCs w:val="32"/>
        </w:rPr>
        <w:t>元每月每生标准补助、采暖费</w:t>
      </w:r>
      <w:r>
        <w:rPr>
          <w:rStyle w:val="ad"/>
          <w:rFonts w:eastAsia="楷体" w:hint="eastAsia"/>
          <w:b w:val="0"/>
          <w:bCs w:val="0"/>
          <w:spacing w:val="-4"/>
          <w:sz w:val="32"/>
          <w:szCs w:val="32"/>
        </w:rPr>
        <w:t>120</w:t>
      </w:r>
      <w:r>
        <w:rPr>
          <w:rStyle w:val="ad"/>
          <w:rFonts w:eastAsia="楷体" w:hint="eastAsia"/>
          <w:b w:val="0"/>
          <w:bCs w:val="0"/>
          <w:spacing w:val="-4"/>
          <w:sz w:val="32"/>
          <w:szCs w:val="32"/>
        </w:rPr>
        <w:t>元每生每年。达到确保幼儿园教学教务工作的正常运转，切实减轻群众特别是贫困家庭教育支出负担，增加学前教育的入园率，提升整体学前教育普及水平，为儿童的后续学习和发展奠定良好基础的目标。</w:t>
      </w:r>
      <w:r w:rsidR="00226914">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日，项目进展顺利，完成预期目标，资金执行率达</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最后，该项目的评价数据来源为财政国库集中支付一体化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平台支付回单、局领导签字的资金分配表、幼儿园收到补助资金后开具的收据，评价数据准确完整。</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w:t>
      </w:r>
      <w:r>
        <w:rPr>
          <w:rStyle w:val="ad"/>
          <w:rFonts w:eastAsia="楷体" w:hint="eastAsia"/>
          <w:b w:val="0"/>
          <w:bCs w:val="0"/>
          <w:spacing w:val="-4"/>
          <w:sz w:val="32"/>
          <w:szCs w:val="32"/>
        </w:rPr>
        <w:lastRenderedPageBreak/>
        <w:t>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号）文件精神，全面推进预算绩效管理工作，落实预算执行及绩效管理主体责任。具体而言包括以下两点：（</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学前教育幼儿资助（不含国办）项目的实施情况，并考察项目实施过程和效果。</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cr/>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）绩效评价的对象：学前教育幼儿资助（不含国办）</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cr/>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项目的基本情况：该项目通过对城区民办幼儿园在园幼儿实施学前三年保教费</w:t>
      </w:r>
      <w:r>
        <w:rPr>
          <w:rStyle w:val="ad"/>
          <w:rFonts w:eastAsia="楷体" w:hint="eastAsia"/>
          <w:b w:val="0"/>
          <w:bCs w:val="0"/>
          <w:spacing w:val="-4"/>
          <w:sz w:val="32"/>
          <w:szCs w:val="32"/>
        </w:rPr>
        <w:t>400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生</w:t>
      </w:r>
      <w:r>
        <w:rPr>
          <w:rStyle w:val="ad"/>
          <w:rFonts w:eastAsia="楷体" w:hint="eastAsia"/>
          <w:b w:val="0"/>
          <w:bCs w:val="0"/>
          <w:spacing w:val="-4"/>
          <w:sz w:val="32"/>
          <w:szCs w:val="32"/>
        </w:rPr>
        <w:t>/</w:t>
      </w:r>
      <w:r>
        <w:rPr>
          <w:rStyle w:val="ad"/>
          <w:rFonts w:eastAsia="楷体" w:hint="eastAsia"/>
          <w:b w:val="0"/>
          <w:bCs w:val="0"/>
          <w:spacing w:val="-4"/>
          <w:sz w:val="32"/>
          <w:szCs w:val="32"/>
        </w:rPr>
        <w:t>月补助，对农区民办幼儿园在园幼儿实施保教费和伙食费按</w:t>
      </w:r>
      <w:r>
        <w:rPr>
          <w:rStyle w:val="ad"/>
          <w:rFonts w:eastAsia="楷体" w:hint="eastAsia"/>
          <w:b w:val="0"/>
          <w:bCs w:val="0"/>
          <w:spacing w:val="-4"/>
          <w:sz w:val="32"/>
          <w:szCs w:val="32"/>
        </w:rPr>
        <w:t>600</w:t>
      </w:r>
      <w:r>
        <w:rPr>
          <w:rStyle w:val="ad"/>
          <w:rFonts w:eastAsia="楷体" w:hint="eastAsia"/>
          <w:b w:val="0"/>
          <w:bCs w:val="0"/>
          <w:spacing w:val="-4"/>
          <w:sz w:val="32"/>
          <w:szCs w:val="32"/>
        </w:rPr>
        <w:t>元每月每生标准补助、采暖费</w:t>
      </w:r>
      <w:r>
        <w:rPr>
          <w:rStyle w:val="ad"/>
          <w:rFonts w:eastAsia="楷体" w:hint="eastAsia"/>
          <w:b w:val="0"/>
          <w:bCs w:val="0"/>
          <w:spacing w:val="-4"/>
          <w:sz w:val="32"/>
          <w:szCs w:val="32"/>
        </w:rPr>
        <w:t>120</w:t>
      </w:r>
      <w:r>
        <w:rPr>
          <w:rStyle w:val="ad"/>
          <w:rFonts w:eastAsia="楷体" w:hint="eastAsia"/>
          <w:b w:val="0"/>
          <w:bCs w:val="0"/>
          <w:spacing w:val="-4"/>
          <w:sz w:val="32"/>
          <w:szCs w:val="32"/>
        </w:rPr>
        <w:t>元每</w:t>
      </w:r>
      <w:r>
        <w:rPr>
          <w:rStyle w:val="ad"/>
          <w:rFonts w:eastAsia="楷体" w:hint="eastAsia"/>
          <w:b w:val="0"/>
          <w:bCs w:val="0"/>
          <w:spacing w:val="-4"/>
          <w:sz w:val="32"/>
          <w:szCs w:val="32"/>
        </w:rPr>
        <w:lastRenderedPageBreak/>
        <w:t>生每年。达到确保幼儿园教学教务工作的正常运转，切实减轻群众特别是贫困家庭教育支出负担，增加学前教育的入园率，提升整体学前教育普及水平，为儿童的后续学习和发展奠定良好基础的目标。该项目资金为本级资金，</w:t>
      </w:r>
      <w:r>
        <w:rPr>
          <w:rStyle w:val="ad"/>
          <w:rFonts w:eastAsia="楷体" w:hint="eastAsia"/>
          <w:b w:val="0"/>
          <w:bCs w:val="0"/>
          <w:spacing w:val="-4"/>
          <w:sz w:val="32"/>
          <w:szCs w:val="32"/>
        </w:rPr>
        <w:t>2024</w:t>
      </w:r>
      <w:r>
        <w:rPr>
          <w:rStyle w:val="ad"/>
          <w:rFonts w:eastAsia="楷体" w:hint="eastAsia"/>
          <w:b w:val="0"/>
          <w:bCs w:val="0"/>
          <w:spacing w:val="-4"/>
          <w:sz w:val="32"/>
          <w:szCs w:val="32"/>
        </w:rPr>
        <w:t>年年初预算数为</w:t>
      </w:r>
      <w:r>
        <w:rPr>
          <w:rStyle w:val="ad"/>
          <w:rFonts w:eastAsia="楷体" w:hint="eastAsia"/>
          <w:b w:val="0"/>
          <w:bCs w:val="0"/>
          <w:spacing w:val="-4"/>
          <w:sz w:val="32"/>
          <w:szCs w:val="32"/>
        </w:rPr>
        <w:t>907.1</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年年末未支出部分由财政部门收回，因此调整该项目全年预算资金为</w:t>
      </w:r>
      <w:r>
        <w:rPr>
          <w:rStyle w:val="ad"/>
          <w:rFonts w:eastAsia="楷体" w:hint="eastAsia"/>
          <w:b w:val="0"/>
          <w:bCs w:val="0"/>
          <w:spacing w:val="-4"/>
          <w:sz w:val="32"/>
          <w:szCs w:val="32"/>
        </w:rPr>
        <w:t>903.3</w:t>
      </w:r>
      <w:r>
        <w:rPr>
          <w:rStyle w:val="ad"/>
          <w:rFonts w:eastAsia="楷体" w:hint="eastAsia"/>
          <w:b w:val="0"/>
          <w:bCs w:val="0"/>
          <w:spacing w:val="-4"/>
          <w:sz w:val="32"/>
          <w:szCs w:val="32"/>
        </w:rPr>
        <w:t>万元，于</w:t>
      </w:r>
      <w:r>
        <w:rPr>
          <w:rStyle w:val="ad"/>
          <w:rFonts w:eastAsia="楷体" w:hint="eastAsia"/>
          <w:b w:val="0"/>
          <w:bCs w:val="0"/>
          <w:spacing w:val="-4"/>
          <w:sz w:val="32"/>
          <w:szCs w:val="32"/>
        </w:rPr>
        <w:t>2024</w:t>
      </w:r>
      <w:r>
        <w:rPr>
          <w:rStyle w:val="ad"/>
          <w:rFonts w:eastAsia="楷体" w:hint="eastAsia"/>
          <w:b w:val="0"/>
          <w:bCs w:val="0"/>
          <w:spacing w:val="-4"/>
          <w:sz w:val="32"/>
          <w:szCs w:val="32"/>
        </w:rPr>
        <w:t>年底实际支付</w:t>
      </w:r>
      <w:r>
        <w:rPr>
          <w:rStyle w:val="ad"/>
          <w:rFonts w:eastAsia="楷体" w:hint="eastAsia"/>
          <w:b w:val="0"/>
          <w:bCs w:val="0"/>
          <w:spacing w:val="-4"/>
          <w:sz w:val="32"/>
          <w:szCs w:val="32"/>
        </w:rPr>
        <w:t>903.3</w:t>
      </w:r>
      <w:r>
        <w:rPr>
          <w:rStyle w:val="ad"/>
          <w:rFonts w:eastAsia="楷体" w:hint="eastAsia"/>
          <w:b w:val="0"/>
          <w:bCs w:val="0"/>
          <w:spacing w:val="-4"/>
          <w:sz w:val="32"/>
          <w:szCs w:val="32"/>
        </w:rPr>
        <w:t>万元，执行率为</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评价工作的开展情况：此次评价工作通过对学前教育幼儿资助（不含国办）项目的完整性、评价目的，评价对象、评价范围，评价原则，评价指标体系，评价方法和评价标准开展绩效评价，使此次评价工作在开展过程中评价更加全面具体。</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项目实现的产出情况和取得的效益情况：拨付</w:t>
      </w:r>
      <w:r>
        <w:rPr>
          <w:rStyle w:val="ad"/>
          <w:rFonts w:eastAsia="楷体" w:hint="eastAsia"/>
          <w:b w:val="0"/>
          <w:bCs w:val="0"/>
          <w:spacing w:val="-4"/>
          <w:sz w:val="32"/>
          <w:szCs w:val="32"/>
        </w:rPr>
        <w:t>34</w:t>
      </w:r>
      <w:r>
        <w:rPr>
          <w:rStyle w:val="ad"/>
          <w:rFonts w:eastAsia="楷体" w:hint="eastAsia"/>
          <w:b w:val="0"/>
          <w:bCs w:val="0"/>
          <w:spacing w:val="-4"/>
          <w:sz w:val="32"/>
          <w:szCs w:val="32"/>
        </w:rPr>
        <w:t>所城区民办幼儿园</w:t>
      </w:r>
      <w:r>
        <w:rPr>
          <w:rStyle w:val="ad"/>
          <w:rFonts w:eastAsia="楷体" w:hint="eastAsia"/>
          <w:b w:val="0"/>
          <w:bCs w:val="0"/>
          <w:spacing w:val="-4"/>
          <w:sz w:val="32"/>
          <w:szCs w:val="32"/>
        </w:rPr>
        <w:t>2021</w:t>
      </w:r>
      <w:r>
        <w:rPr>
          <w:rStyle w:val="ad"/>
          <w:rFonts w:eastAsia="楷体" w:hint="eastAsia"/>
          <w:b w:val="0"/>
          <w:bCs w:val="0"/>
          <w:spacing w:val="-4"/>
          <w:sz w:val="32"/>
          <w:szCs w:val="32"/>
        </w:rPr>
        <w:t>年</w:t>
      </w:r>
      <w:r>
        <w:rPr>
          <w:rStyle w:val="ad"/>
          <w:rFonts w:eastAsia="楷体" w:hint="eastAsia"/>
          <w:b w:val="0"/>
          <w:bCs w:val="0"/>
          <w:spacing w:val="-4"/>
          <w:sz w:val="32"/>
          <w:szCs w:val="32"/>
        </w:rPr>
        <w:t>9-10</w:t>
      </w:r>
      <w:r>
        <w:rPr>
          <w:rStyle w:val="ad"/>
          <w:rFonts w:eastAsia="楷体" w:hint="eastAsia"/>
          <w:b w:val="0"/>
          <w:bCs w:val="0"/>
          <w:spacing w:val="-4"/>
          <w:sz w:val="32"/>
          <w:szCs w:val="32"/>
        </w:rPr>
        <w:t>月城区民本幼儿园保教费</w:t>
      </w:r>
      <w:r>
        <w:rPr>
          <w:rStyle w:val="ad"/>
          <w:rFonts w:eastAsia="楷体" w:hint="eastAsia"/>
          <w:b w:val="0"/>
          <w:bCs w:val="0"/>
          <w:spacing w:val="-4"/>
          <w:sz w:val="32"/>
          <w:szCs w:val="32"/>
        </w:rPr>
        <w:t>559.98</w:t>
      </w:r>
      <w:r>
        <w:rPr>
          <w:rStyle w:val="ad"/>
          <w:rFonts w:eastAsia="楷体" w:hint="eastAsia"/>
          <w:b w:val="0"/>
          <w:bCs w:val="0"/>
          <w:spacing w:val="-4"/>
          <w:sz w:val="32"/>
          <w:szCs w:val="32"/>
        </w:rPr>
        <w:t>万元</w:t>
      </w:r>
      <w:r>
        <w:rPr>
          <w:rStyle w:val="ad"/>
          <w:rFonts w:eastAsia="楷体" w:hint="eastAsia"/>
          <w:b w:val="0"/>
          <w:bCs w:val="0"/>
          <w:spacing w:val="-4"/>
          <w:sz w:val="32"/>
          <w:szCs w:val="32"/>
        </w:rPr>
        <w:t>;</w:t>
      </w:r>
      <w:r>
        <w:rPr>
          <w:rStyle w:val="ad"/>
          <w:rFonts w:eastAsia="楷体" w:hint="eastAsia"/>
          <w:b w:val="0"/>
          <w:bCs w:val="0"/>
          <w:spacing w:val="-4"/>
          <w:sz w:val="32"/>
          <w:szCs w:val="32"/>
        </w:rPr>
        <w:t>拨付</w:t>
      </w:r>
      <w:r>
        <w:rPr>
          <w:rStyle w:val="ad"/>
          <w:rFonts w:eastAsia="楷体" w:hint="eastAsia"/>
          <w:b w:val="0"/>
          <w:bCs w:val="0"/>
          <w:spacing w:val="-4"/>
          <w:sz w:val="32"/>
          <w:szCs w:val="32"/>
        </w:rPr>
        <w:t>12</w:t>
      </w:r>
      <w:r>
        <w:rPr>
          <w:rStyle w:val="ad"/>
          <w:rFonts w:eastAsia="楷体" w:hint="eastAsia"/>
          <w:b w:val="0"/>
          <w:bCs w:val="0"/>
          <w:spacing w:val="-4"/>
          <w:sz w:val="32"/>
          <w:szCs w:val="32"/>
        </w:rPr>
        <w:t>所农区民办幼儿园</w:t>
      </w:r>
      <w:r>
        <w:rPr>
          <w:rStyle w:val="ad"/>
          <w:rFonts w:eastAsia="楷体" w:hint="eastAsia"/>
          <w:b w:val="0"/>
          <w:bCs w:val="0"/>
          <w:spacing w:val="-4"/>
          <w:sz w:val="32"/>
          <w:szCs w:val="32"/>
        </w:rPr>
        <w:t>2022</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w:t>
      </w:r>
      <w:r>
        <w:rPr>
          <w:rStyle w:val="ad"/>
          <w:rFonts w:eastAsia="楷体" w:hint="eastAsia"/>
          <w:b w:val="0"/>
          <w:bCs w:val="0"/>
          <w:spacing w:val="-4"/>
          <w:sz w:val="32"/>
          <w:szCs w:val="32"/>
        </w:rPr>
        <w:t>3-5</w:t>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月农区民本幼儿园保教费和</w:t>
      </w:r>
      <w:r>
        <w:rPr>
          <w:rStyle w:val="ad"/>
          <w:rFonts w:eastAsia="楷体" w:hint="eastAsia"/>
          <w:b w:val="0"/>
          <w:bCs w:val="0"/>
          <w:spacing w:val="-4"/>
          <w:sz w:val="32"/>
          <w:szCs w:val="32"/>
        </w:rPr>
        <w:t>2022</w:t>
      </w:r>
      <w:r>
        <w:rPr>
          <w:rStyle w:val="ad"/>
          <w:rFonts w:eastAsia="楷体" w:hint="eastAsia"/>
          <w:b w:val="0"/>
          <w:bCs w:val="0"/>
          <w:spacing w:val="-4"/>
          <w:sz w:val="32"/>
          <w:szCs w:val="32"/>
        </w:rPr>
        <w:t>年取暖费补助以及</w:t>
      </w:r>
      <w:r>
        <w:rPr>
          <w:rStyle w:val="ad"/>
          <w:rFonts w:eastAsia="楷体" w:hint="eastAsia"/>
          <w:b w:val="0"/>
          <w:bCs w:val="0"/>
          <w:spacing w:val="-4"/>
          <w:sz w:val="32"/>
          <w:szCs w:val="32"/>
        </w:rPr>
        <w:t>2023</w:t>
      </w:r>
      <w:r>
        <w:rPr>
          <w:rStyle w:val="ad"/>
          <w:rFonts w:eastAsia="楷体" w:hint="eastAsia"/>
          <w:b w:val="0"/>
          <w:bCs w:val="0"/>
          <w:spacing w:val="-4"/>
          <w:sz w:val="32"/>
          <w:szCs w:val="32"/>
        </w:rPr>
        <w:t>年</w:t>
      </w:r>
      <w:r>
        <w:rPr>
          <w:rStyle w:val="ad"/>
          <w:rFonts w:eastAsia="楷体" w:hint="eastAsia"/>
          <w:b w:val="0"/>
          <w:bCs w:val="0"/>
          <w:spacing w:val="-4"/>
          <w:sz w:val="32"/>
          <w:szCs w:val="32"/>
        </w:rPr>
        <w:t>5-6</w:t>
      </w:r>
      <w:r>
        <w:rPr>
          <w:rStyle w:val="ad"/>
          <w:rFonts w:eastAsia="楷体" w:hint="eastAsia"/>
          <w:b w:val="0"/>
          <w:bCs w:val="0"/>
          <w:spacing w:val="-4"/>
          <w:sz w:val="32"/>
          <w:szCs w:val="32"/>
        </w:rPr>
        <w:t>月农区民本幼儿园保教费</w:t>
      </w:r>
      <w:r>
        <w:rPr>
          <w:rStyle w:val="ad"/>
          <w:rFonts w:eastAsia="楷体" w:hint="eastAsia"/>
          <w:b w:val="0"/>
          <w:bCs w:val="0"/>
          <w:spacing w:val="-4"/>
          <w:sz w:val="32"/>
          <w:szCs w:val="32"/>
        </w:rPr>
        <w:t>343.32</w:t>
      </w:r>
      <w:r>
        <w:rPr>
          <w:rStyle w:val="ad"/>
          <w:rFonts w:eastAsia="楷体" w:hint="eastAsia"/>
          <w:b w:val="0"/>
          <w:bCs w:val="0"/>
          <w:spacing w:val="-4"/>
          <w:sz w:val="32"/>
          <w:szCs w:val="32"/>
        </w:rPr>
        <w:t>万元。通过拨付农村及城市幼儿园幼儿保教费、读本费、取暖费等各项费用，有效改善幼儿园学习环境，巩固学前教育保障覆盖率，保障适龄幼儿接受学前免费教育。更能提高学前教育的质量和水平，推动学前教育整体健康发展。确保幼儿园教学教务工作的正常运转，切实减轻群众特别是贫困家庭教育支出负担，增加学前教育的入园率，提升整体学前教育普及水平，为儿童的后续学习和发展奠定良好基础。</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主要经验及做法：</w:t>
      </w:r>
      <w:r>
        <w:rPr>
          <w:rStyle w:val="ad"/>
          <w:rFonts w:eastAsia="楷体" w:hint="eastAsia"/>
          <w:b w:val="0"/>
          <w:bCs w:val="0"/>
          <w:spacing w:val="-4"/>
          <w:sz w:val="32"/>
          <w:szCs w:val="32"/>
        </w:rPr>
        <w:t>1.</w:t>
      </w:r>
      <w:r>
        <w:rPr>
          <w:rStyle w:val="ad"/>
          <w:rFonts w:eastAsia="楷体" w:hint="eastAsia"/>
          <w:b w:val="0"/>
          <w:bCs w:val="0"/>
          <w:spacing w:val="-4"/>
          <w:sz w:val="32"/>
          <w:szCs w:val="32"/>
        </w:rPr>
        <w:t>本项目涉及学前教育普及普惠工作，领导高度重视，相关科室及时认真开展绩效自评工作。绩效评价工作是一项对部门预算时明确的绩效目标完成情况进行客观、公正的评价工作，对改进管理措施、分析存在问题、增强绩效管理责任、完善工作机制，有效提高资金管理水平和使用效益具有重大意义。我单位及时认真开展绩效自评工作。</w:t>
      </w:r>
      <w:r>
        <w:rPr>
          <w:rStyle w:val="ad"/>
          <w:rFonts w:eastAsia="楷体" w:hint="eastAsia"/>
          <w:b w:val="0"/>
          <w:bCs w:val="0"/>
          <w:spacing w:val="-4"/>
          <w:sz w:val="32"/>
          <w:szCs w:val="32"/>
        </w:rPr>
        <w:t>2.</w:t>
      </w:r>
      <w:r>
        <w:rPr>
          <w:rStyle w:val="ad"/>
          <w:rFonts w:eastAsia="楷体" w:hint="eastAsia"/>
          <w:b w:val="0"/>
          <w:bCs w:val="0"/>
          <w:spacing w:val="-4"/>
          <w:sz w:val="32"/>
          <w:szCs w:val="32"/>
        </w:rPr>
        <w:t>以问题为导向开展绩效评价。绩效评价的目的是有效提高资金管理水平和使用效益，因此在评价过程中一方面要总结好的经验，同时还要分析存在的问题，以问题为导向，查找在资金管理和项目管理中存在的问题，只有把问题找准才能有效的制定整改措施。</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存在的问题及原因分析：</w:t>
      </w:r>
      <w:r>
        <w:rPr>
          <w:rStyle w:val="ad"/>
          <w:rFonts w:eastAsia="楷体" w:hint="eastAsia"/>
          <w:b w:val="0"/>
          <w:bCs w:val="0"/>
          <w:spacing w:val="-4"/>
          <w:sz w:val="32"/>
          <w:szCs w:val="32"/>
        </w:rPr>
        <w:t>1.</w:t>
      </w:r>
      <w:r>
        <w:rPr>
          <w:rStyle w:val="ad"/>
          <w:rFonts w:eastAsia="楷体" w:hint="eastAsia"/>
          <w:b w:val="0"/>
          <w:bCs w:val="0"/>
          <w:spacing w:val="-4"/>
          <w:sz w:val="32"/>
          <w:szCs w:val="32"/>
        </w:rPr>
        <w:t>部门职能不明确，绩效工作分工不清晰，且人员培训和绩效考核制度不够完善。因教育局绩效评价涉及项目经费和业务科室较多，绩效评价工作比较专业，各业务科室人员对绩效评价的填报要求不熟悉不掌握，多依赖财务部门绩效填报工作人员收集项目经费相关业务资料进行梳理，分析汇总编制绩效评价。</w:t>
      </w:r>
      <w:r>
        <w:rPr>
          <w:rStyle w:val="ad"/>
          <w:rFonts w:eastAsia="楷体" w:hint="eastAsia"/>
          <w:b w:val="0"/>
          <w:bCs w:val="0"/>
          <w:spacing w:val="-4"/>
          <w:sz w:val="32"/>
          <w:szCs w:val="32"/>
        </w:rPr>
        <w:t>2.</w:t>
      </w:r>
      <w:r>
        <w:rPr>
          <w:rStyle w:val="ad"/>
          <w:rFonts w:eastAsia="楷体" w:hint="eastAsia"/>
          <w:b w:val="0"/>
          <w:bCs w:val="0"/>
          <w:spacing w:val="-4"/>
          <w:sz w:val="32"/>
          <w:szCs w:val="32"/>
        </w:rPr>
        <w:t>补助资金监督评估不到位。对于学前教育的补助资金缺乏全面系统的监督评估体系，导致监督评估缺乏科学性和规范性，缺乏多元化的监督评估主体和渠道，导致监督评估缺乏广泛性和有效性；缺乏及时反馈的监督评估结果和体制，导致监督评估缺乏针对性和时效性。</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综合性价结论：结合该项目特点，制定符合项目实际的绩效评价指标体系及评分标准，通过数据采集、问卷调查等形式，对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年学前教育幼儿资助（不含国办）进行客观评价，最终评分结果</w:t>
      </w:r>
      <w:r>
        <w:rPr>
          <w:rStyle w:val="ad"/>
          <w:rFonts w:eastAsia="楷体" w:hint="eastAsia"/>
          <w:b w:val="0"/>
          <w:bCs w:val="0"/>
          <w:spacing w:val="-4"/>
          <w:sz w:val="32"/>
          <w:szCs w:val="32"/>
        </w:rPr>
        <w:lastRenderedPageBreak/>
        <w:t>为：总分为</w:t>
      </w:r>
      <w:r>
        <w:rPr>
          <w:rStyle w:val="ad"/>
          <w:rFonts w:eastAsia="楷体" w:hint="eastAsia"/>
          <w:b w:val="0"/>
          <w:bCs w:val="0"/>
          <w:spacing w:val="-4"/>
          <w:sz w:val="32"/>
          <w:szCs w:val="32"/>
        </w:rPr>
        <w:t>99.98</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p>
    <w:p w14:paraId="531F3B0E" w14:textId="77777777" w:rsidR="00A373E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1683C22D" w14:textId="77777777" w:rsidR="00A373E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（二）绩效评价原则、指标体系、方法及标准</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（一）科学公正。绩效评价应当运用科学合理的方法，按照规范的程序，对项目绩效进行客观、公正的反映。</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本项目的评价指标体系建立如下表所示。</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c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ab/>
      </w:r>
      <w:r>
        <w:rPr>
          <w:rStyle w:val="ad"/>
          <w:rFonts w:eastAsia="楷体" w:hint="eastAsia"/>
          <w:b w:val="0"/>
          <w:bCs w:val="0"/>
          <w:spacing w:val="-4"/>
          <w:sz w:val="32"/>
          <w:szCs w:val="32"/>
        </w:rPr>
        <w:t>二级指标</w:t>
      </w:r>
      <w:r>
        <w:rPr>
          <w:rStyle w:val="ad"/>
          <w:rFonts w:eastAsia="楷体" w:hint="eastAsia"/>
          <w:b w:val="0"/>
          <w:bCs w:val="0"/>
          <w:spacing w:val="-4"/>
          <w:sz w:val="32"/>
          <w:szCs w:val="32"/>
        </w:rPr>
        <w:tab/>
      </w:r>
      <w:r>
        <w:rPr>
          <w:rStyle w:val="ad"/>
          <w:rFonts w:eastAsia="楷体" w:hint="eastAsia"/>
          <w:b w:val="0"/>
          <w:bCs w:val="0"/>
          <w:spacing w:val="-4"/>
          <w:sz w:val="32"/>
          <w:szCs w:val="32"/>
        </w:rPr>
        <w:t>三级指标</w:t>
      </w:r>
      <w:r>
        <w:rPr>
          <w:rStyle w:val="ad"/>
          <w:rFonts w:eastAsia="楷体" w:hint="eastAsia"/>
          <w:b w:val="0"/>
          <w:bCs w:val="0"/>
          <w:spacing w:val="-4"/>
          <w:sz w:val="32"/>
          <w:szCs w:val="32"/>
        </w:rPr>
        <w:tab/>
      </w:r>
      <w:r>
        <w:rPr>
          <w:rStyle w:val="ad"/>
          <w:rFonts w:eastAsia="楷体" w:hint="eastAsia"/>
          <w:b w:val="0"/>
          <w:bCs w:val="0"/>
          <w:spacing w:val="-4"/>
          <w:sz w:val="32"/>
          <w:szCs w:val="32"/>
        </w:rPr>
        <w:t>指标解释</w:t>
      </w:r>
      <w:r>
        <w:rPr>
          <w:rStyle w:val="ad"/>
          <w:rFonts w:eastAsia="楷体" w:hint="eastAsia"/>
          <w:b w:val="0"/>
          <w:bCs w:val="0"/>
          <w:spacing w:val="-4"/>
          <w:sz w:val="32"/>
          <w:szCs w:val="32"/>
        </w:rPr>
        <w:tab/>
      </w:r>
      <w:r>
        <w:rPr>
          <w:rStyle w:val="ad"/>
          <w:rFonts w:eastAsia="楷体" w:hint="eastAsia"/>
          <w:b w:val="0"/>
          <w:bCs w:val="0"/>
          <w:spacing w:val="-4"/>
          <w:sz w:val="32"/>
          <w:szCs w:val="32"/>
        </w:rPr>
        <w:t>指标说明</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ab/>
      </w:r>
      <w:r>
        <w:rPr>
          <w:rStyle w:val="ad"/>
          <w:rFonts w:eastAsia="楷体" w:hint="eastAsia"/>
          <w:b w:val="0"/>
          <w:bCs w:val="0"/>
          <w:spacing w:val="-4"/>
          <w:sz w:val="32"/>
          <w:szCs w:val="32"/>
        </w:rPr>
        <w:t>项目立项</w:t>
      </w:r>
      <w:r>
        <w:rPr>
          <w:rStyle w:val="ad"/>
          <w:rFonts w:eastAsia="楷体" w:hint="eastAsia"/>
          <w:b w:val="0"/>
          <w:bCs w:val="0"/>
          <w:spacing w:val="-4"/>
          <w:sz w:val="32"/>
          <w:szCs w:val="32"/>
        </w:rPr>
        <w:tab/>
      </w:r>
      <w:r>
        <w:rPr>
          <w:rStyle w:val="ad"/>
          <w:rFonts w:eastAsia="楷体" w:hint="eastAsia"/>
          <w:b w:val="0"/>
          <w:bCs w:val="0"/>
          <w:spacing w:val="-4"/>
          <w:sz w:val="32"/>
          <w:szCs w:val="32"/>
        </w:rPr>
        <w:t>立项依据</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充分性</w:t>
      </w:r>
      <w:r>
        <w:rPr>
          <w:rStyle w:val="ad"/>
          <w:rFonts w:eastAsia="楷体" w:hint="eastAsia"/>
          <w:b w:val="0"/>
          <w:bCs w:val="0"/>
          <w:spacing w:val="-4"/>
          <w:sz w:val="32"/>
          <w:szCs w:val="32"/>
        </w:rPr>
        <w:tab/>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立项程序</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规范性</w:t>
      </w:r>
      <w:r>
        <w:rPr>
          <w:rStyle w:val="ad"/>
          <w:rFonts w:eastAsia="楷体" w:hint="eastAsia"/>
          <w:b w:val="0"/>
          <w:bCs w:val="0"/>
          <w:spacing w:val="-4"/>
          <w:sz w:val="32"/>
          <w:szCs w:val="32"/>
        </w:rPr>
        <w:tab/>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绩效目标</w:t>
      </w:r>
      <w:r>
        <w:rPr>
          <w:rStyle w:val="ad"/>
          <w:rFonts w:eastAsia="楷体" w:hint="eastAsia"/>
          <w:b w:val="0"/>
          <w:bCs w:val="0"/>
          <w:spacing w:val="-4"/>
          <w:sz w:val="32"/>
          <w:szCs w:val="32"/>
        </w:rPr>
        <w:tab/>
      </w:r>
      <w:r>
        <w:rPr>
          <w:rStyle w:val="ad"/>
          <w:rFonts w:eastAsia="楷体" w:hint="eastAsia"/>
          <w:b w:val="0"/>
          <w:bCs w:val="0"/>
          <w:spacing w:val="-4"/>
          <w:sz w:val="32"/>
          <w:szCs w:val="32"/>
        </w:rPr>
        <w:t>绩效目标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ab/>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决策</w:t>
      </w:r>
      <w:r>
        <w:rPr>
          <w:rStyle w:val="ad"/>
          <w:rFonts w:eastAsia="楷体" w:hint="eastAsia"/>
          <w:b w:val="0"/>
          <w:bCs w:val="0"/>
          <w:spacing w:val="-4"/>
          <w:sz w:val="32"/>
          <w:szCs w:val="32"/>
        </w:rPr>
        <w:tab/>
      </w:r>
      <w:r>
        <w:rPr>
          <w:rStyle w:val="ad"/>
          <w:rFonts w:eastAsia="楷体" w:hint="eastAsia"/>
          <w:b w:val="0"/>
          <w:bCs w:val="0"/>
          <w:spacing w:val="-4"/>
          <w:sz w:val="32"/>
          <w:szCs w:val="32"/>
        </w:rPr>
        <w:t>绩效目标</w:t>
      </w:r>
      <w:r>
        <w:rPr>
          <w:rStyle w:val="ad"/>
          <w:rFonts w:eastAsia="楷体" w:hint="eastAsia"/>
          <w:b w:val="0"/>
          <w:bCs w:val="0"/>
          <w:spacing w:val="-4"/>
          <w:sz w:val="32"/>
          <w:szCs w:val="32"/>
        </w:rPr>
        <w:tab/>
      </w:r>
      <w:r>
        <w:rPr>
          <w:rStyle w:val="ad"/>
          <w:rFonts w:eastAsia="楷体" w:hint="eastAsia"/>
          <w:b w:val="0"/>
          <w:bCs w:val="0"/>
          <w:spacing w:val="-4"/>
          <w:sz w:val="32"/>
          <w:szCs w:val="32"/>
        </w:rPr>
        <w:t>绩效指标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ab/>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资金投入</w:t>
      </w:r>
      <w:r>
        <w:rPr>
          <w:rStyle w:val="ad"/>
          <w:rFonts w:eastAsia="楷体" w:hint="eastAsia"/>
          <w:b w:val="0"/>
          <w:bCs w:val="0"/>
          <w:spacing w:val="-4"/>
          <w:sz w:val="32"/>
          <w:szCs w:val="32"/>
        </w:rPr>
        <w:tab/>
      </w:r>
      <w:r>
        <w:rPr>
          <w:rStyle w:val="ad"/>
          <w:rFonts w:eastAsia="楷体" w:hint="eastAsia"/>
          <w:b w:val="0"/>
          <w:bCs w:val="0"/>
          <w:spacing w:val="-4"/>
          <w:sz w:val="32"/>
          <w:szCs w:val="32"/>
        </w:rPr>
        <w:t>预算编制</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ab/>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资金分配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ab/>
      </w:r>
      <w:r>
        <w:rPr>
          <w:rStyle w:val="ad"/>
          <w:rFonts w:eastAsia="楷体" w:hint="eastAsia"/>
          <w:b w:val="0"/>
          <w:bCs w:val="0"/>
          <w:spacing w:val="-4"/>
          <w:sz w:val="32"/>
          <w:szCs w:val="32"/>
        </w:rPr>
        <w:t>项目预算资金分配是否有测算依据，与补助单位或地方实际是否相适应，用以反映和考核项目预算资金分配的科学性、合理性情况。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①预算资金分配依据是否充分；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ab/>
      </w:r>
      <w:r>
        <w:rPr>
          <w:rStyle w:val="ad"/>
          <w:rFonts w:eastAsia="楷体" w:hint="eastAsia"/>
          <w:b w:val="0"/>
          <w:bCs w:val="0"/>
          <w:spacing w:val="-4"/>
          <w:sz w:val="32"/>
          <w:szCs w:val="32"/>
        </w:rPr>
        <w:t>资金管理</w:t>
      </w:r>
      <w:r>
        <w:rPr>
          <w:rStyle w:val="ad"/>
          <w:rFonts w:eastAsia="楷体" w:hint="eastAsia"/>
          <w:b w:val="0"/>
          <w:bCs w:val="0"/>
          <w:spacing w:val="-4"/>
          <w:sz w:val="32"/>
          <w:szCs w:val="32"/>
        </w:rPr>
        <w:tab/>
      </w:r>
      <w:r>
        <w:rPr>
          <w:rStyle w:val="ad"/>
          <w:rFonts w:eastAsia="楷体" w:hint="eastAsia"/>
          <w:b w:val="0"/>
          <w:bCs w:val="0"/>
          <w:spacing w:val="-4"/>
          <w:sz w:val="32"/>
          <w:szCs w:val="32"/>
        </w:rPr>
        <w:t>资金到位率</w:t>
      </w:r>
      <w:r>
        <w:rPr>
          <w:rStyle w:val="ad"/>
          <w:rFonts w:eastAsia="楷体" w:hint="eastAsia"/>
          <w:b w:val="0"/>
          <w:bCs w:val="0"/>
          <w:spacing w:val="-4"/>
          <w:sz w:val="32"/>
          <w:szCs w:val="32"/>
        </w:rPr>
        <w:tab/>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ab/>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预算执行率</w:t>
      </w:r>
      <w:r>
        <w:rPr>
          <w:rStyle w:val="ad"/>
          <w:rFonts w:eastAsia="楷体" w:hint="eastAsia"/>
          <w:b w:val="0"/>
          <w:bCs w:val="0"/>
          <w:spacing w:val="-4"/>
          <w:sz w:val="32"/>
          <w:szCs w:val="32"/>
        </w:rPr>
        <w:tab/>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ab/>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w:t>
      </w:r>
      <w:r>
        <w:rPr>
          <w:rStyle w:val="ad"/>
          <w:rFonts w:eastAsia="楷体" w:hint="eastAsia"/>
          <w:b w:val="0"/>
          <w:bCs w:val="0"/>
          <w:spacing w:val="-4"/>
          <w:sz w:val="32"/>
          <w:szCs w:val="32"/>
        </w:rPr>
        <w:lastRenderedPageBreak/>
        <w:t>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ab/>
      </w:r>
      <w:r>
        <w:rPr>
          <w:rStyle w:val="ad"/>
          <w:rFonts w:eastAsia="楷体" w:hint="eastAsia"/>
          <w:b w:val="0"/>
          <w:bCs w:val="0"/>
          <w:spacing w:val="-4"/>
          <w:sz w:val="32"/>
          <w:szCs w:val="32"/>
        </w:rPr>
        <w:t>资金管理</w:t>
      </w:r>
      <w:r>
        <w:rPr>
          <w:rStyle w:val="ad"/>
          <w:rFonts w:eastAsia="楷体" w:hint="eastAsia"/>
          <w:b w:val="0"/>
          <w:bCs w:val="0"/>
          <w:spacing w:val="-4"/>
          <w:sz w:val="32"/>
          <w:szCs w:val="32"/>
        </w:rPr>
        <w:tab/>
      </w:r>
      <w:r>
        <w:rPr>
          <w:rStyle w:val="ad"/>
          <w:rFonts w:eastAsia="楷体" w:hint="eastAsia"/>
          <w:b w:val="0"/>
          <w:bCs w:val="0"/>
          <w:spacing w:val="-4"/>
          <w:sz w:val="32"/>
          <w:szCs w:val="32"/>
        </w:rPr>
        <w:t>资金使用</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ab/>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组织实施</w:t>
      </w:r>
      <w:r>
        <w:rPr>
          <w:rStyle w:val="ad"/>
          <w:rFonts w:eastAsia="楷体" w:hint="eastAsia"/>
          <w:b w:val="0"/>
          <w:bCs w:val="0"/>
          <w:spacing w:val="-4"/>
          <w:sz w:val="32"/>
          <w:szCs w:val="32"/>
        </w:rPr>
        <w:tab/>
      </w:r>
      <w:r>
        <w:rPr>
          <w:rStyle w:val="ad"/>
          <w:rFonts w:eastAsia="楷体" w:hint="eastAsia"/>
          <w:b w:val="0"/>
          <w:bCs w:val="0"/>
          <w:spacing w:val="-4"/>
          <w:sz w:val="32"/>
          <w:szCs w:val="32"/>
        </w:rPr>
        <w:t>管理制度</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ab/>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①是否已制定或具有相应的财务和业务管理制度；</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制度执行</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ab/>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ab/>
      </w:r>
      <w:r>
        <w:rPr>
          <w:rStyle w:val="ad"/>
          <w:rFonts w:eastAsia="楷体" w:hint="eastAsia"/>
          <w:b w:val="0"/>
          <w:bCs w:val="0"/>
          <w:spacing w:val="-4"/>
          <w:sz w:val="32"/>
          <w:szCs w:val="32"/>
        </w:rPr>
        <w:t>产出数量</w:t>
      </w:r>
      <w:r>
        <w:rPr>
          <w:rStyle w:val="ad"/>
          <w:rFonts w:eastAsia="楷体" w:hint="eastAsia"/>
          <w:b w:val="0"/>
          <w:bCs w:val="0"/>
          <w:spacing w:val="-4"/>
          <w:sz w:val="32"/>
          <w:szCs w:val="32"/>
        </w:rPr>
        <w:tab/>
      </w:r>
      <w:r>
        <w:rPr>
          <w:rStyle w:val="ad"/>
          <w:rFonts w:eastAsia="楷体" w:hint="eastAsia"/>
          <w:b w:val="0"/>
          <w:bCs w:val="0"/>
          <w:spacing w:val="-4"/>
          <w:sz w:val="32"/>
          <w:szCs w:val="32"/>
        </w:rPr>
        <w:t>补助农村幼儿园数量</w:t>
      </w:r>
      <w:r>
        <w:rPr>
          <w:rStyle w:val="ad"/>
          <w:rFonts w:eastAsia="楷体" w:hint="eastAsia"/>
          <w:b w:val="0"/>
          <w:bCs w:val="0"/>
          <w:spacing w:val="-4"/>
          <w:sz w:val="32"/>
          <w:szCs w:val="32"/>
        </w:rPr>
        <w:tab/>
      </w:r>
      <w:r>
        <w:rPr>
          <w:rStyle w:val="ad"/>
          <w:rFonts w:eastAsia="楷体" w:hint="eastAsia"/>
          <w:b w:val="0"/>
          <w:bCs w:val="0"/>
          <w:spacing w:val="-4"/>
          <w:sz w:val="32"/>
          <w:szCs w:val="32"/>
        </w:rPr>
        <w:t>项目实施的实际产出数与计划产出数的比率，用以反映和考核项目产出数量目标的实现程度。</w:t>
      </w:r>
      <w:r>
        <w:rPr>
          <w:rStyle w:val="ad"/>
          <w:rFonts w:eastAsia="楷体" w:hint="eastAsia"/>
          <w:b w:val="0"/>
          <w:bCs w:val="0"/>
          <w:spacing w:val="-4"/>
          <w:sz w:val="32"/>
          <w:szCs w:val="32"/>
        </w:rPr>
        <w:tab/>
      </w:r>
      <w:r>
        <w:rPr>
          <w:rStyle w:val="ad"/>
          <w:rFonts w:eastAsia="楷体" w:hint="eastAsia"/>
          <w:b w:val="0"/>
          <w:bCs w:val="0"/>
          <w:spacing w:val="-4"/>
          <w:sz w:val="32"/>
          <w:szCs w:val="32"/>
        </w:rPr>
        <w:t>实际完成率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w:t>
      </w:r>
      <w:r>
        <w:rPr>
          <w:rStyle w:val="ad"/>
          <w:rFonts w:eastAsia="楷体" w:hint="eastAsia"/>
          <w:b w:val="0"/>
          <w:bCs w:val="0"/>
          <w:spacing w:val="-4"/>
          <w:sz w:val="32"/>
          <w:szCs w:val="32"/>
        </w:rPr>
        <w:t>计划产出数）×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实际产出数：一定时期（本年度或项目期）内项目实际产出的产品或提供的服务数量。</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计划产出数：项目绩效目标确定的在一定时期（本年度或项目期）</w:t>
      </w:r>
      <w:r>
        <w:rPr>
          <w:rStyle w:val="ad"/>
          <w:rFonts w:eastAsia="楷体" w:hint="eastAsia"/>
          <w:b w:val="0"/>
          <w:bCs w:val="0"/>
          <w:spacing w:val="-4"/>
          <w:sz w:val="32"/>
          <w:szCs w:val="32"/>
        </w:rPr>
        <w:lastRenderedPageBreak/>
        <w:t>内计划产出的产品或提供的服务数量。</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补助城市幼儿园数量</w:t>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ab/>
      </w:r>
      <w:r>
        <w:rPr>
          <w:rStyle w:val="ad"/>
          <w:rFonts w:eastAsia="楷体" w:hint="eastAsia"/>
          <w:b w:val="0"/>
          <w:bCs w:val="0"/>
          <w:spacing w:val="-4"/>
          <w:sz w:val="32"/>
          <w:szCs w:val="32"/>
        </w:rPr>
        <w:t>产出质量</w:t>
      </w:r>
      <w:r>
        <w:rPr>
          <w:rStyle w:val="ad"/>
          <w:rFonts w:eastAsia="楷体" w:hint="eastAsia"/>
          <w:b w:val="0"/>
          <w:bCs w:val="0"/>
          <w:spacing w:val="-4"/>
          <w:sz w:val="32"/>
          <w:szCs w:val="32"/>
        </w:rPr>
        <w:tab/>
      </w:r>
      <w:r>
        <w:rPr>
          <w:rStyle w:val="ad"/>
          <w:rFonts w:eastAsia="楷体" w:hint="eastAsia"/>
          <w:b w:val="0"/>
          <w:bCs w:val="0"/>
          <w:spacing w:val="-4"/>
          <w:sz w:val="32"/>
          <w:szCs w:val="32"/>
        </w:rPr>
        <w:t>学前教育国语覆盖率</w:t>
      </w:r>
      <w:r>
        <w:rPr>
          <w:rStyle w:val="ad"/>
          <w:rFonts w:eastAsia="楷体" w:hint="eastAsia"/>
          <w:b w:val="0"/>
          <w:bCs w:val="0"/>
          <w:spacing w:val="-4"/>
          <w:sz w:val="32"/>
          <w:szCs w:val="32"/>
        </w:rPr>
        <w:tab/>
      </w:r>
      <w:r>
        <w:rPr>
          <w:rStyle w:val="ad"/>
          <w:rFonts w:eastAsia="楷体" w:hint="eastAsia"/>
          <w:b w:val="0"/>
          <w:bCs w:val="0"/>
          <w:spacing w:val="-4"/>
          <w:sz w:val="32"/>
          <w:szCs w:val="32"/>
        </w:rPr>
        <w:t>衡量学前教育阶段使用国家通用语言（如中国的普通话）进行教学普及程度的指标，反映学前教育机构中国语教学的覆盖范围。</w:t>
      </w:r>
      <w:r>
        <w:rPr>
          <w:rStyle w:val="ad"/>
          <w:rFonts w:eastAsia="楷体" w:hint="eastAsia"/>
          <w:b w:val="0"/>
          <w:bCs w:val="0"/>
          <w:spacing w:val="-4"/>
          <w:sz w:val="32"/>
          <w:szCs w:val="32"/>
        </w:rPr>
        <w:tab/>
      </w:r>
      <w:r>
        <w:rPr>
          <w:rStyle w:val="ad"/>
          <w:rFonts w:eastAsia="楷体" w:hint="eastAsia"/>
          <w:b w:val="0"/>
          <w:bCs w:val="0"/>
          <w:spacing w:val="-4"/>
          <w:sz w:val="32"/>
          <w:szCs w:val="32"/>
        </w:rPr>
        <w:t>学前教育国语覆盖率</w:t>
      </w:r>
      <w:r>
        <w:rPr>
          <w:rStyle w:val="ad"/>
          <w:rFonts w:eastAsia="楷体" w:hint="eastAsia"/>
          <w:b w:val="0"/>
          <w:bCs w:val="0"/>
          <w:spacing w:val="-4"/>
          <w:sz w:val="32"/>
          <w:szCs w:val="32"/>
        </w:rPr>
        <w:t>=</w:t>
      </w:r>
      <w:r>
        <w:rPr>
          <w:rStyle w:val="ad"/>
          <w:rFonts w:eastAsia="楷体" w:hint="eastAsia"/>
          <w:b w:val="0"/>
          <w:bCs w:val="0"/>
          <w:spacing w:val="-4"/>
          <w:sz w:val="32"/>
          <w:szCs w:val="32"/>
        </w:rPr>
        <w:t>（区属民办幼儿园使用国语进行教学的幼儿园数量</w:t>
      </w:r>
      <w:r>
        <w:rPr>
          <w:rStyle w:val="ad"/>
          <w:rFonts w:eastAsia="楷体" w:hint="eastAsia"/>
          <w:b w:val="0"/>
          <w:bCs w:val="0"/>
          <w:spacing w:val="-4"/>
          <w:sz w:val="32"/>
          <w:szCs w:val="32"/>
        </w:rPr>
        <w:t>/</w:t>
      </w:r>
      <w:r>
        <w:rPr>
          <w:rStyle w:val="ad"/>
          <w:rFonts w:eastAsia="楷体" w:hint="eastAsia"/>
          <w:b w:val="0"/>
          <w:bCs w:val="0"/>
          <w:spacing w:val="-4"/>
          <w:sz w:val="32"/>
          <w:szCs w:val="32"/>
        </w:rPr>
        <w:t>实际使用国语进行教学的民办幼儿园数量）×</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产出时效</w:t>
      </w:r>
      <w:r>
        <w:rPr>
          <w:rStyle w:val="ad"/>
          <w:rFonts w:eastAsia="楷体" w:hint="eastAsia"/>
          <w:b w:val="0"/>
          <w:bCs w:val="0"/>
          <w:spacing w:val="-4"/>
          <w:sz w:val="32"/>
          <w:szCs w:val="32"/>
        </w:rPr>
        <w:tab/>
      </w:r>
      <w:r>
        <w:rPr>
          <w:rStyle w:val="ad"/>
          <w:rFonts w:eastAsia="楷体" w:hint="eastAsia"/>
          <w:b w:val="0"/>
          <w:bCs w:val="0"/>
          <w:spacing w:val="-4"/>
          <w:sz w:val="32"/>
          <w:szCs w:val="32"/>
        </w:rPr>
        <w:t>补助资金及时拨付率</w:t>
      </w:r>
      <w:r>
        <w:rPr>
          <w:rStyle w:val="ad"/>
          <w:rFonts w:eastAsia="楷体" w:hint="eastAsia"/>
          <w:b w:val="0"/>
          <w:bCs w:val="0"/>
          <w:spacing w:val="-4"/>
          <w:sz w:val="32"/>
          <w:szCs w:val="32"/>
        </w:rPr>
        <w:tab/>
      </w:r>
      <w:r>
        <w:rPr>
          <w:rStyle w:val="ad"/>
          <w:rFonts w:eastAsia="楷体" w:hint="eastAsia"/>
          <w:b w:val="0"/>
          <w:bCs w:val="0"/>
          <w:spacing w:val="-4"/>
          <w:sz w:val="32"/>
          <w:szCs w:val="32"/>
        </w:rPr>
        <w:t>项目实际完成时间与计划完成时间的比较，用以反映和考核项目产出时效目标的实现程度。</w:t>
      </w:r>
      <w:r>
        <w:rPr>
          <w:rStyle w:val="ad"/>
          <w:rFonts w:eastAsia="楷体" w:hint="eastAsia"/>
          <w:b w:val="0"/>
          <w:bCs w:val="0"/>
          <w:spacing w:val="-4"/>
          <w:sz w:val="32"/>
          <w:szCs w:val="32"/>
        </w:rPr>
        <w:tab/>
      </w:r>
      <w:r>
        <w:rPr>
          <w:rStyle w:val="ad"/>
          <w:rFonts w:eastAsia="楷体" w:hint="eastAsia"/>
          <w:b w:val="0"/>
          <w:bCs w:val="0"/>
          <w:spacing w:val="-4"/>
          <w:sz w:val="32"/>
          <w:szCs w:val="32"/>
        </w:rPr>
        <w:t>实际完成时间：项目实施单位完成该项目实际所耗用的时间。</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计划完成时间：按照项目实施计划或相关规定完成该项目所需的时间。</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产出成本</w:t>
      </w:r>
      <w:r>
        <w:rPr>
          <w:rStyle w:val="ad"/>
          <w:rFonts w:eastAsia="楷体" w:hint="eastAsia"/>
          <w:b w:val="0"/>
          <w:bCs w:val="0"/>
          <w:spacing w:val="-4"/>
          <w:sz w:val="32"/>
          <w:szCs w:val="32"/>
        </w:rPr>
        <w:tab/>
      </w:r>
      <w:r>
        <w:rPr>
          <w:rStyle w:val="ad"/>
          <w:rFonts w:eastAsia="楷体" w:hint="eastAsia"/>
          <w:b w:val="0"/>
          <w:bCs w:val="0"/>
          <w:spacing w:val="-4"/>
          <w:sz w:val="32"/>
          <w:szCs w:val="32"/>
        </w:rPr>
        <w:t>城市幼儿保教费生均补助标准</w:t>
      </w:r>
      <w:r>
        <w:rPr>
          <w:rStyle w:val="ad"/>
          <w:rFonts w:eastAsia="楷体" w:hint="eastAsia"/>
          <w:b w:val="0"/>
          <w:bCs w:val="0"/>
          <w:spacing w:val="-4"/>
          <w:sz w:val="32"/>
          <w:szCs w:val="32"/>
        </w:rPr>
        <w:tab/>
      </w:r>
      <w:r>
        <w:rPr>
          <w:rStyle w:val="ad"/>
          <w:rFonts w:eastAsia="楷体" w:hint="eastAsia"/>
          <w:b w:val="0"/>
          <w:bCs w:val="0"/>
          <w:spacing w:val="-4"/>
          <w:sz w:val="32"/>
          <w:szCs w:val="32"/>
        </w:rPr>
        <w:t>完成项目计划工作目标的实际节约成本与计划成本的比率，用以反映和考核项目的成本节约程度。</w:t>
      </w:r>
      <w:r>
        <w:rPr>
          <w:rStyle w:val="ad"/>
          <w:rFonts w:eastAsia="楷体" w:hint="eastAsia"/>
          <w:b w:val="0"/>
          <w:bCs w:val="0"/>
          <w:spacing w:val="-4"/>
          <w:sz w:val="32"/>
          <w:szCs w:val="32"/>
        </w:rPr>
        <w:tab/>
      </w:r>
      <w:r>
        <w:rPr>
          <w:rStyle w:val="ad"/>
          <w:rFonts w:eastAsia="楷体" w:hint="eastAsia"/>
          <w:b w:val="0"/>
          <w:bCs w:val="0"/>
          <w:spacing w:val="-4"/>
          <w:sz w:val="32"/>
          <w:szCs w:val="32"/>
        </w:rPr>
        <w:t>指标完成率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（实际支出成本</w:t>
      </w:r>
      <w:r>
        <w:rPr>
          <w:rStyle w:val="ad"/>
          <w:rFonts w:eastAsia="楷体" w:hint="eastAsia"/>
          <w:b w:val="0"/>
          <w:bCs w:val="0"/>
          <w:spacing w:val="-4"/>
          <w:sz w:val="32"/>
          <w:szCs w:val="32"/>
        </w:rPr>
        <w:t>/</w:t>
      </w:r>
      <w:r>
        <w:rPr>
          <w:rStyle w:val="ad"/>
          <w:rFonts w:eastAsia="楷体" w:hint="eastAsia"/>
          <w:b w:val="0"/>
          <w:bCs w:val="0"/>
          <w:spacing w:val="-4"/>
          <w:sz w:val="32"/>
          <w:szCs w:val="32"/>
        </w:rPr>
        <w:t>计划支出成本）</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若实际支出成本控制在计划支出成本范围内的，按照完成比例计算得分；若实际支出成本超出计划支出成本范围的，不得分。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①城市幼儿保教费生均补助计划标准</w:t>
      </w:r>
      <w:r>
        <w:rPr>
          <w:rStyle w:val="ad"/>
          <w:rFonts w:eastAsia="楷体" w:hint="eastAsia"/>
          <w:b w:val="0"/>
          <w:bCs w:val="0"/>
          <w:spacing w:val="-4"/>
          <w:sz w:val="32"/>
          <w:szCs w:val="32"/>
        </w:rPr>
        <w:t>=5050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生</w:t>
      </w:r>
      <w:r>
        <w:rPr>
          <w:rStyle w:val="ad"/>
          <w:rFonts w:eastAsia="楷体" w:hint="eastAsia"/>
          <w:b w:val="0"/>
          <w:bCs w:val="0"/>
          <w:spacing w:val="-4"/>
          <w:sz w:val="32"/>
          <w:szCs w:val="32"/>
        </w:rPr>
        <w:t>/</w:t>
      </w:r>
      <w:r>
        <w:rPr>
          <w:rStyle w:val="ad"/>
          <w:rFonts w:eastAsia="楷体" w:hint="eastAsia"/>
          <w:b w:val="0"/>
          <w:bCs w:val="0"/>
          <w:spacing w:val="-4"/>
          <w:sz w:val="32"/>
          <w:szCs w:val="32"/>
        </w:rPr>
        <w:t>年</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②农村幼儿保教费和伙食费生均补助标准</w:t>
      </w:r>
      <w:r>
        <w:rPr>
          <w:rStyle w:val="ad"/>
          <w:rFonts w:eastAsia="楷体" w:hint="eastAsia"/>
          <w:b w:val="0"/>
          <w:bCs w:val="0"/>
          <w:spacing w:val="-4"/>
          <w:sz w:val="32"/>
          <w:szCs w:val="32"/>
        </w:rPr>
        <w:t>5520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生</w:t>
      </w:r>
      <w:r>
        <w:rPr>
          <w:rStyle w:val="ad"/>
          <w:rFonts w:eastAsia="楷体" w:hint="eastAsia"/>
          <w:b w:val="0"/>
          <w:bCs w:val="0"/>
          <w:spacing w:val="-4"/>
          <w:sz w:val="32"/>
          <w:szCs w:val="32"/>
        </w:rPr>
        <w:t>/</w:t>
      </w:r>
      <w:r>
        <w:rPr>
          <w:rStyle w:val="ad"/>
          <w:rFonts w:eastAsia="楷体" w:hint="eastAsia"/>
          <w:b w:val="0"/>
          <w:bCs w:val="0"/>
          <w:spacing w:val="-4"/>
          <w:sz w:val="32"/>
          <w:szCs w:val="32"/>
        </w:rPr>
        <w:t>年</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③取暖费生均补助标准</w:t>
      </w:r>
      <w:r>
        <w:rPr>
          <w:rStyle w:val="ad"/>
          <w:rFonts w:eastAsia="楷体" w:hint="eastAsia"/>
          <w:b w:val="0"/>
          <w:bCs w:val="0"/>
          <w:spacing w:val="-4"/>
          <w:sz w:val="32"/>
          <w:szCs w:val="32"/>
        </w:rPr>
        <w:t>120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生</w:t>
      </w:r>
      <w:r>
        <w:rPr>
          <w:rStyle w:val="ad"/>
          <w:rFonts w:eastAsia="楷体" w:hint="eastAsia"/>
          <w:b w:val="0"/>
          <w:bCs w:val="0"/>
          <w:spacing w:val="-4"/>
          <w:sz w:val="32"/>
          <w:szCs w:val="32"/>
        </w:rPr>
        <w:t>/</w:t>
      </w:r>
      <w:r>
        <w:rPr>
          <w:rStyle w:val="ad"/>
          <w:rFonts w:eastAsia="楷体" w:hint="eastAsia"/>
          <w:b w:val="0"/>
          <w:bCs w:val="0"/>
          <w:spacing w:val="-4"/>
          <w:sz w:val="32"/>
          <w:szCs w:val="32"/>
        </w:rPr>
        <w:t>年</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④读本费生均补助标准</w:t>
      </w:r>
      <w:r>
        <w:rPr>
          <w:rStyle w:val="ad"/>
          <w:rFonts w:eastAsia="楷体" w:hint="eastAsia"/>
          <w:b w:val="0"/>
          <w:bCs w:val="0"/>
          <w:spacing w:val="-4"/>
          <w:sz w:val="32"/>
          <w:szCs w:val="32"/>
        </w:rPr>
        <w:t>130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生</w:t>
      </w:r>
      <w:r>
        <w:rPr>
          <w:rStyle w:val="ad"/>
          <w:rFonts w:eastAsia="楷体" w:hint="eastAsia"/>
          <w:b w:val="0"/>
          <w:bCs w:val="0"/>
          <w:spacing w:val="-4"/>
          <w:sz w:val="32"/>
          <w:szCs w:val="32"/>
        </w:rPr>
        <w:t>/</w:t>
      </w:r>
      <w:r>
        <w:rPr>
          <w:rStyle w:val="ad"/>
          <w:rFonts w:eastAsia="楷体" w:hint="eastAsia"/>
          <w:b w:val="0"/>
          <w:bCs w:val="0"/>
          <w:spacing w:val="-4"/>
          <w:sz w:val="32"/>
          <w:szCs w:val="32"/>
        </w:rPr>
        <w:t>年</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农村幼儿保教费和伙食费生均补助标准</w:t>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取暖费生均补助标准</w:t>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读本费生均补助标准</w:t>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ab/>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ab/>
      </w:r>
      <w:r>
        <w:rPr>
          <w:rStyle w:val="ad"/>
          <w:rFonts w:eastAsia="楷体" w:hint="eastAsia"/>
          <w:b w:val="0"/>
          <w:bCs w:val="0"/>
          <w:spacing w:val="-4"/>
          <w:sz w:val="32"/>
          <w:szCs w:val="32"/>
        </w:rPr>
        <w:t>促进学前教育普及普惠</w:t>
      </w:r>
      <w:r>
        <w:rPr>
          <w:rStyle w:val="ad"/>
          <w:rFonts w:eastAsia="楷体" w:hint="eastAsia"/>
          <w:b w:val="0"/>
          <w:bCs w:val="0"/>
          <w:spacing w:val="-4"/>
          <w:sz w:val="32"/>
          <w:szCs w:val="32"/>
        </w:rPr>
        <w:tab/>
      </w:r>
      <w:r>
        <w:rPr>
          <w:rStyle w:val="ad"/>
          <w:rFonts w:eastAsia="楷体" w:hint="eastAsia"/>
          <w:b w:val="0"/>
          <w:bCs w:val="0"/>
          <w:spacing w:val="-4"/>
          <w:sz w:val="32"/>
          <w:szCs w:val="32"/>
        </w:rPr>
        <w:t>项目实施所产生的效益。</w:t>
      </w:r>
      <w:r>
        <w:rPr>
          <w:rStyle w:val="ad"/>
          <w:rFonts w:eastAsia="楷体" w:hint="eastAsia"/>
          <w:b w:val="0"/>
          <w:bCs w:val="0"/>
          <w:spacing w:val="-4"/>
          <w:sz w:val="32"/>
          <w:szCs w:val="32"/>
        </w:rPr>
        <w:tab/>
      </w:r>
      <w:r>
        <w:rPr>
          <w:rStyle w:val="ad"/>
          <w:rFonts w:eastAsia="楷体" w:hint="eastAsia"/>
          <w:b w:val="0"/>
          <w:bCs w:val="0"/>
          <w:spacing w:val="-4"/>
          <w:sz w:val="32"/>
          <w:szCs w:val="32"/>
        </w:rPr>
        <w:t>项目实施所产生的社会效益。通过查验单位工作总结分析项目实施所产生的效益，若能够促进学前教育普及普惠，得满分；若未能产生效益，不得分。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ab/>
      </w:r>
      <w:r>
        <w:rPr>
          <w:rStyle w:val="ad"/>
          <w:rFonts w:eastAsia="楷体" w:hint="eastAsia"/>
          <w:b w:val="0"/>
          <w:bCs w:val="0"/>
          <w:spacing w:val="-4"/>
          <w:sz w:val="32"/>
          <w:szCs w:val="32"/>
        </w:rPr>
        <w:t>满意度指标</w:t>
      </w:r>
      <w:r>
        <w:rPr>
          <w:rStyle w:val="ad"/>
          <w:rFonts w:eastAsia="楷体" w:hint="eastAsia"/>
          <w:b w:val="0"/>
          <w:bCs w:val="0"/>
          <w:spacing w:val="-4"/>
          <w:sz w:val="32"/>
          <w:szCs w:val="32"/>
        </w:rPr>
        <w:tab/>
      </w:r>
      <w:r>
        <w:rPr>
          <w:rStyle w:val="ad"/>
          <w:rFonts w:eastAsia="楷体" w:hint="eastAsia"/>
          <w:b w:val="0"/>
          <w:bCs w:val="0"/>
          <w:spacing w:val="-4"/>
          <w:sz w:val="32"/>
          <w:szCs w:val="32"/>
        </w:rPr>
        <w:t>幼儿家长满意度</w:t>
      </w:r>
      <w:r>
        <w:rPr>
          <w:rStyle w:val="ad"/>
          <w:rFonts w:eastAsia="楷体" w:hint="eastAsia"/>
          <w:b w:val="0"/>
          <w:bCs w:val="0"/>
          <w:spacing w:val="-4"/>
          <w:sz w:val="32"/>
          <w:szCs w:val="32"/>
        </w:rPr>
        <w:tab/>
      </w:r>
      <w:r>
        <w:rPr>
          <w:rStyle w:val="ad"/>
          <w:rFonts w:eastAsia="楷体" w:hint="eastAsia"/>
          <w:b w:val="0"/>
          <w:bCs w:val="0"/>
          <w:spacing w:val="-4"/>
          <w:sz w:val="32"/>
          <w:szCs w:val="32"/>
        </w:rPr>
        <w:t>社会公众或服务对象对项目实施效果的满意程度。</w:t>
      </w:r>
      <w:r>
        <w:rPr>
          <w:rStyle w:val="ad"/>
          <w:rFonts w:eastAsia="楷体" w:hint="eastAsia"/>
          <w:b w:val="0"/>
          <w:bCs w:val="0"/>
          <w:spacing w:val="-4"/>
          <w:sz w:val="32"/>
          <w:szCs w:val="32"/>
        </w:rPr>
        <w:tab/>
      </w:r>
      <w:r>
        <w:rPr>
          <w:rStyle w:val="ad"/>
          <w:rFonts w:eastAsia="楷体" w:hint="eastAsia"/>
          <w:b w:val="0"/>
          <w:bCs w:val="0"/>
          <w:spacing w:val="-4"/>
          <w:sz w:val="32"/>
          <w:szCs w:val="32"/>
        </w:rPr>
        <w:t>社会公众或服务对象是指因该项目实施而受到影响的部门（单位）、群体或个人。一般采取社会调查的方式。</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根据本项目（学前教育幼儿资助（不含国办））的特点，本次评价主要采用比较法和公众评判法，对项目总预算和明细预算的内容、标准、计划是否经济合理进行深入分析，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以考察实际产出和效益是否达到预期。</w:t>
      </w:r>
      <w:r>
        <w:rPr>
          <w:rStyle w:val="ad"/>
          <w:rFonts w:eastAsia="楷体" w:hint="eastAsia"/>
          <w:b w:val="0"/>
          <w:bCs w:val="0"/>
          <w:spacing w:val="-4"/>
          <w:sz w:val="32"/>
          <w:szCs w:val="32"/>
        </w:rPr>
        <w:cr/>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lastRenderedPageBreak/>
        <w:t>〔</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·《关于加快推进乌鲁木齐市学前教育健康规范发展的实施方案》（乌政办</w:t>
      </w:r>
      <w:r>
        <w:rPr>
          <w:rStyle w:val="ad"/>
          <w:rFonts w:eastAsia="楷体" w:hint="eastAsia"/>
          <w:b w:val="0"/>
          <w:bCs w:val="0"/>
          <w:spacing w:val="-4"/>
          <w:sz w:val="32"/>
          <w:szCs w:val="32"/>
        </w:rPr>
        <w:t>[2020]62</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·《转发自治区财政厅</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自治区教育厅</w:t>
      </w:r>
      <w:r>
        <w:rPr>
          <w:rStyle w:val="ad"/>
          <w:rFonts w:eastAsia="楷体" w:hint="eastAsia"/>
          <w:b w:val="0"/>
          <w:bCs w:val="0"/>
          <w:spacing w:val="-4"/>
          <w:sz w:val="32"/>
          <w:szCs w:val="32"/>
        </w:rPr>
        <w:t>&lt;</w:t>
      </w:r>
      <w:r>
        <w:rPr>
          <w:rStyle w:val="ad"/>
          <w:rFonts w:eastAsia="楷体" w:hint="eastAsia"/>
          <w:b w:val="0"/>
          <w:bCs w:val="0"/>
          <w:spacing w:val="-4"/>
          <w:sz w:val="32"/>
          <w:szCs w:val="32"/>
        </w:rPr>
        <w:t>关于印发自治区农村学前三年免费双语教育经费保障机制管理办法的通知</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的通知》（乌财教【</w:t>
      </w:r>
      <w:r>
        <w:rPr>
          <w:rStyle w:val="ad"/>
          <w:rFonts w:eastAsia="楷体" w:hint="eastAsia"/>
          <w:b w:val="0"/>
          <w:bCs w:val="0"/>
          <w:spacing w:val="-4"/>
          <w:sz w:val="32"/>
          <w:szCs w:val="32"/>
        </w:rPr>
        <w:t>2017</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·《乌鲁木齐市实施</w:t>
      </w:r>
      <w:r>
        <w:rPr>
          <w:rStyle w:val="ad"/>
          <w:rFonts w:eastAsia="楷体" w:hint="eastAsia"/>
          <w:b w:val="0"/>
          <w:bCs w:val="0"/>
          <w:spacing w:val="-4"/>
          <w:sz w:val="32"/>
          <w:szCs w:val="32"/>
        </w:rPr>
        <w:t>15</w:t>
      </w:r>
      <w:r>
        <w:rPr>
          <w:rStyle w:val="ad"/>
          <w:rFonts w:eastAsia="楷体" w:hint="eastAsia"/>
          <w:b w:val="0"/>
          <w:bCs w:val="0"/>
          <w:spacing w:val="-4"/>
          <w:sz w:val="32"/>
          <w:szCs w:val="32"/>
        </w:rPr>
        <w:t>年免费教育的意见》（乌党办发</w:t>
      </w:r>
      <w:r>
        <w:rPr>
          <w:rStyle w:val="ad"/>
          <w:rFonts w:eastAsia="楷体" w:hint="eastAsia"/>
          <w:b w:val="0"/>
          <w:bCs w:val="0"/>
          <w:spacing w:val="-4"/>
          <w:sz w:val="32"/>
          <w:szCs w:val="32"/>
        </w:rPr>
        <w:t>[2017]95</w:t>
      </w:r>
      <w:r>
        <w:rPr>
          <w:rStyle w:val="ad"/>
          <w:rFonts w:eastAsia="楷体" w:hint="eastAsia"/>
          <w:b w:val="0"/>
          <w:bCs w:val="0"/>
          <w:spacing w:val="-4"/>
          <w:sz w:val="32"/>
          <w:szCs w:val="32"/>
        </w:rPr>
        <w:t>号）</w:t>
      </w:r>
    </w:p>
    <w:p w14:paraId="5B10636F" w14:textId="77777777" w:rsidR="00A373E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7C3E8300" w14:textId="77777777" w:rsidR="00A373E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（三）绩效评价工作过程</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w:t>
      </w:r>
      <w:r>
        <w:rPr>
          <w:rStyle w:val="ad"/>
          <w:rFonts w:eastAsia="楷体" w:hint="eastAsia"/>
          <w:b w:val="0"/>
          <w:bCs w:val="0"/>
          <w:spacing w:val="-4"/>
          <w:sz w:val="32"/>
          <w:szCs w:val="32"/>
        </w:rPr>
        <w:lastRenderedPageBreak/>
        <w:t>和监督情况（包括但不限于项目立项、制度执行、质量达标、完成时效等）以及项目产生的实际效益等。具体而言，通过前期准备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r>
        <w:rPr>
          <w:rStyle w:val="ad"/>
          <w:rFonts w:eastAsia="楷体" w:hint="eastAsia"/>
          <w:b w:val="0"/>
          <w:bCs w:val="0"/>
          <w:spacing w:val="-4"/>
          <w:sz w:val="32"/>
          <w:szCs w:val="32"/>
        </w:rPr>
        <w:t>]</w:t>
      </w:r>
      <w:r>
        <w:rPr>
          <w:rStyle w:val="ad"/>
          <w:rFonts w:eastAsia="楷体" w:hint="eastAsia"/>
          <w:b w:val="0"/>
          <w:bCs w:val="0"/>
          <w:spacing w:val="-4"/>
          <w:sz w:val="32"/>
          <w:szCs w:val="32"/>
        </w:rPr>
        <w:t>、材料审核分析、现场核查评价、综合分析评价及报告撰写，评价项目实施情况，展现资金使用效益。</w:t>
      </w:r>
    </w:p>
    <w:p w14:paraId="2F11A1E4" w14:textId="77777777" w:rsidR="00A373E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5DB5F41C" w14:textId="77777777" w:rsidR="00A373E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三、综合评价情况及评价结论</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（一）评价结论</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结合项目特点，制定符合项目实际的绩效评价指标体系及评分标准，通过数据采集、问卷调查等形式，对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年学前教育幼儿资助（不含国办）进行客观评价，最终评分结果为：总分为</w:t>
      </w:r>
      <w:r>
        <w:rPr>
          <w:rStyle w:val="ad"/>
          <w:rFonts w:eastAsia="楷体" w:hint="eastAsia"/>
          <w:b w:val="0"/>
          <w:bCs w:val="0"/>
          <w:spacing w:val="-4"/>
          <w:sz w:val="32"/>
          <w:szCs w:val="32"/>
        </w:rPr>
        <w:t>99.98</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项目各部分权重和绩效分值如附表所示：</w:t>
      </w:r>
      <w:r>
        <w:rPr>
          <w:rStyle w:val="ad"/>
          <w:rFonts w:eastAsia="楷体" w:hint="eastAsia"/>
          <w:b w:val="0"/>
          <w:bCs w:val="0"/>
          <w:spacing w:val="-4"/>
          <w:sz w:val="32"/>
          <w:szCs w:val="32"/>
        </w:rPr>
        <w:c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ab/>
      </w:r>
      <w:r>
        <w:rPr>
          <w:rStyle w:val="ad"/>
          <w:rFonts w:eastAsia="楷体" w:hint="eastAsia"/>
          <w:b w:val="0"/>
          <w:bCs w:val="0"/>
          <w:spacing w:val="-4"/>
          <w:sz w:val="32"/>
          <w:szCs w:val="32"/>
        </w:rPr>
        <w:t>二级指标</w:t>
      </w:r>
      <w:r>
        <w:rPr>
          <w:rStyle w:val="ad"/>
          <w:rFonts w:eastAsia="楷体" w:hint="eastAsia"/>
          <w:b w:val="0"/>
          <w:bCs w:val="0"/>
          <w:spacing w:val="-4"/>
          <w:sz w:val="32"/>
          <w:szCs w:val="32"/>
        </w:rPr>
        <w:tab/>
      </w:r>
      <w:r>
        <w:rPr>
          <w:rStyle w:val="ad"/>
          <w:rFonts w:eastAsia="楷体" w:hint="eastAsia"/>
          <w:b w:val="0"/>
          <w:bCs w:val="0"/>
          <w:spacing w:val="-4"/>
          <w:sz w:val="32"/>
          <w:szCs w:val="32"/>
        </w:rPr>
        <w:t>三级指标</w:t>
      </w:r>
      <w:r>
        <w:rPr>
          <w:rStyle w:val="ad"/>
          <w:rFonts w:eastAsia="楷体" w:hint="eastAsia"/>
          <w:b w:val="0"/>
          <w:bCs w:val="0"/>
          <w:spacing w:val="-4"/>
          <w:sz w:val="32"/>
          <w:szCs w:val="32"/>
        </w:rPr>
        <w:tab/>
      </w:r>
      <w:r>
        <w:rPr>
          <w:rStyle w:val="ad"/>
          <w:rFonts w:eastAsia="楷体" w:hint="eastAsia"/>
          <w:b w:val="0"/>
          <w:bCs w:val="0"/>
          <w:spacing w:val="-4"/>
          <w:sz w:val="32"/>
          <w:szCs w:val="32"/>
        </w:rPr>
        <w:t>分值</w:t>
      </w:r>
      <w:r>
        <w:rPr>
          <w:rStyle w:val="ad"/>
          <w:rFonts w:eastAsia="楷体" w:hint="eastAsia"/>
          <w:b w:val="0"/>
          <w:bCs w:val="0"/>
          <w:spacing w:val="-4"/>
          <w:sz w:val="32"/>
          <w:szCs w:val="32"/>
        </w:rPr>
        <w:tab/>
      </w:r>
      <w:r>
        <w:rPr>
          <w:rStyle w:val="ad"/>
          <w:rFonts w:eastAsia="楷体" w:hint="eastAsia"/>
          <w:b w:val="0"/>
          <w:bCs w:val="0"/>
          <w:spacing w:val="-4"/>
          <w:sz w:val="32"/>
          <w:szCs w:val="32"/>
        </w:rPr>
        <w:t>得分</w:t>
      </w:r>
      <w:r>
        <w:rPr>
          <w:rStyle w:val="ad"/>
          <w:rFonts w:eastAsia="楷体" w:hint="eastAsia"/>
          <w:b w:val="0"/>
          <w:bCs w:val="0"/>
          <w:spacing w:val="-4"/>
          <w:sz w:val="32"/>
          <w:szCs w:val="32"/>
        </w:rPr>
        <w:tab/>
      </w:r>
      <w:r>
        <w:rPr>
          <w:rStyle w:val="ad"/>
          <w:rFonts w:eastAsia="楷体" w:hint="eastAsia"/>
          <w:b w:val="0"/>
          <w:bCs w:val="0"/>
          <w:spacing w:val="-4"/>
          <w:sz w:val="32"/>
          <w:szCs w:val="32"/>
        </w:rPr>
        <w:t>得分率</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决策</w:t>
      </w:r>
      <w:r>
        <w:rPr>
          <w:rStyle w:val="ad"/>
          <w:rFonts w:eastAsia="楷体" w:hint="eastAsia"/>
          <w:b w:val="0"/>
          <w:bCs w:val="0"/>
          <w:spacing w:val="-4"/>
          <w:sz w:val="32"/>
          <w:szCs w:val="32"/>
        </w:rPr>
        <w:tab/>
      </w:r>
      <w:r>
        <w:rPr>
          <w:rStyle w:val="ad"/>
          <w:rFonts w:eastAsia="楷体" w:hint="eastAsia"/>
          <w:b w:val="0"/>
          <w:bCs w:val="0"/>
          <w:spacing w:val="-4"/>
          <w:sz w:val="32"/>
          <w:szCs w:val="32"/>
        </w:rPr>
        <w:t>项目立项</w:t>
      </w:r>
      <w:r>
        <w:rPr>
          <w:rStyle w:val="ad"/>
          <w:rFonts w:eastAsia="楷体" w:hint="eastAsia"/>
          <w:b w:val="0"/>
          <w:bCs w:val="0"/>
          <w:spacing w:val="-4"/>
          <w:sz w:val="32"/>
          <w:szCs w:val="32"/>
        </w:rPr>
        <w:tab/>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ab/>
        <w:t>4</w:t>
      </w:r>
      <w:r>
        <w:rPr>
          <w:rStyle w:val="ad"/>
          <w:rFonts w:eastAsia="楷体" w:hint="eastAsia"/>
          <w:b w:val="0"/>
          <w:bCs w:val="0"/>
          <w:spacing w:val="-4"/>
          <w:sz w:val="32"/>
          <w:szCs w:val="32"/>
        </w:rPr>
        <w:tab/>
        <w:t>4</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ab/>
        <w:t>4</w:t>
      </w:r>
      <w:r>
        <w:rPr>
          <w:rStyle w:val="ad"/>
          <w:rFonts w:eastAsia="楷体" w:hint="eastAsia"/>
          <w:b w:val="0"/>
          <w:bCs w:val="0"/>
          <w:spacing w:val="-4"/>
          <w:sz w:val="32"/>
          <w:szCs w:val="32"/>
        </w:rPr>
        <w:tab/>
        <w:t>4</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绩效目标</w:t>
      </w:r>
      <w:r>
        <w:rPr>
          <w:rStyle w:val="ad"/>
          <w:rFonts w:eastAsia="楷体" w:hint="eastAsia"/>
          <w:b w:val="0"/>
          <w:bCs w:val="0"/>
          <w:spacing w:val="-4"/>
          <w:sz w:val="32"/>
          <w:szCs w:val="32"/>
        </w:rPr>
        <w:tab/>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资金投入</w:t>
      </w:r>
      <w:r>
        <w:rPr>
          <w:rStyle w:val="ad"/>
          <w:rFonts w:eastAsia="楷体" w:hint="eastAsia"/>
          <w:b w:val="0"/>
          <w:bCs w:val="0"/>
          <w:spacing w:val="-4"/>
          <w:sz w:val="32"/>
          <w:szCs w:val="32"/>
        </w:rPr>
        <w:tab/>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ab/>
      </w:r>
      <w:r>
        <w:rPr>
          <w:rStyle w:val="ad"/>
          <w:rFonts w:eastAsia="楷体" w:hint="eastAsia"/>
          <w:b w:val="0"/>
          <w:bCs w:val="0"/>
          <w:spacing w:val="-4"/>
          <w:sz w:val="32"/>
          <w:szCs w:val="32"/>
        </w:rPr>
        <w:t>资金管理</w:t>
      </w:r>
      <w:r>
        <w:rPr>
          <w:rStyle w:val="ad"/>
          <w:rFonts w:eastAsia="楷体" w:hint="eastAsia"/>
          <w:b w:val="0"/>
          <w:bCs w:val="0"/>
          <w:spacing w:val="-4"/>
          <w:sz w:val="32"/>
          <w:szCs w:val="32"/>
        </w:rPr>
        <w:tab/>
      </w:r>
      <w:r>
        <w:rPr>
          <w:rStyle w:val="ad"/>
          <w:rFonts w:eastAsia="楷体" w:hint="eastAsia"/>
          <w:b w:val="0"/>
          <w:bCs w:val="0"/>
          <w:spacing w:val="-4"/>
          <w:sz w:val="32"/>
          <w:szCs w:val="32"/>
        </w:rPr>
        <w:t>资金到位率</w:t>
      </w:r>
      <w:r>
        <w:rPr>
          <w:rStyle w:val="ad"/>
          <w:rFonts w:eastAsia="楷体" w:hint="eastAsia"/>
          <w:b w:val="0"/>
          <w:bCs w:val="0"/>
          <w:spacing w:val="-4"/>
          <w:sz w:val="32"/>
          <w:szCs w:val="32"/>
        </w:rPr>
        <w:tab/>
        <w:t>5</w:t>
      </w:r>
      <w:r>
        <w:rPr>
          <w:rStyle w:val="ad"/>
          <w:rFonts w:eastAsia="楷体" w:hint="eastAsia"/>
          <w:b w:val="0"/>
          <w:bCs w:val="0"/>
          <w:spacing w:val="-4"/>
          <w:sz w:val="32"/>
          <w:szCs w:val="32"/>
        </w:rPr>
        <w:tab/>
        <w:t>4.98</w:t>
      </w:r>
      <w:r>
        <w:rPr>
          <w:rStyle w:val="ad"/>
          <w:rFonts w:eastAsia="楷体" w:hint="eastAsia"/>
          <w:b w:val="0"/>
          <w:bCs w:val="0"/>
          <w:spacing w:val="-4"/>
          <w:sz w:val="32"/>
          <w:szCs w:val="32"/>
        </w:rPr>
        <w:tab/>
        <w:t>99.6%</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预算执行率</w:t>
      </w:r>
      <w:r>
        <w:rPr>
          <w:rStyle w:val="ad"/>
          <w:rFonts w:eastAsia="楷体" w:hint="eastAsia"/>
          <w:b w:val="0"/>
          <w:bCs w:val="0"/>
          <w:spacing w:val="-4"/>
          <w:sz w:val="32"/>
          <w:szCs w:val="32"/>
        </w:rPr>
        <w:tab/>
        <w:t>5</w:t>
      </w:r>
      <w:r>
        <w:rPr>
          <w:rStyle w:val="ad"/>
          <w:rFonts w:eastAsia="楷体" w:hint="eastAsia"/>
          <w:b w:val="0"/>
          <w:bCs w:val="0"/>
          <w:spacing w:val="-4"/>
          <w:sz w:val="32"/>
          <w:szCs w:val="32"/>
        </w:rPr>
        <w:tab/>
        <w:t>5</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组织实施</w:t>
      </w:r>
      <w:r>
        <w:rPr>
          <w:rStyle w:val="ad"/>
          <w:rFonts w:eastAsia="楷体" w:hint="eastAsia"/>
          <w:b w:val="0"/>
          <w:bCs w:val="0"/>
          <w:spacing w:val="-4"/>
          <w:sz w:val="32"/>
          <w:szCs w:val="32"/>
        </w:rPr>
        <w:tab/>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ab/>
        <w:t>4</w:t>
      </w:r>
      <w:r>
        <w:rPr>
          <w:rStyle w:val="ad"/>
          <w:rFonts w:eastAsia="楷体" w:hint="eastAsia"/>
          <w:b w:val="0"/>
          <w:bCs w:val="0"/>
          <w:spacing w:val="-4"/>
          <w:sz w:val="32"/>
          <w:szCs w:val="32"/>
        </w:rPr>
        <w:tab/>
        <w:t>4</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ab/>
      </w:r>
      <w:r>
        <w:rPr>
          <w:rStyle w:val="ad"/>
          <w:rFonts w:eastAsia="楷体" w:hint="eastAsia"/>
          <w:b w:val="0"/>
          <w:bCs w:val="0"/>
          <w:spacing w:val="-4"/>
          <w:sz w:val="32"/>
          <w:szCs w:val="32"/>
        </w:rPr>
        <w:t>产出数量</w:t>
      </w:r>
      <w:r>
        <w:rPr>
          <w:rStyle w:val="ad"/>
          <w:rFonts w:eastAsia="楷体" w:hint="eastAsia"/>
          <w:b w:val="0"/>
          <w:bCs w:val="0"/>
          <w:spacing w:val="-4"/>
          <w:sz w:val="32"/>
          <w:szCs w:val="32"/>
        </w:rPr>
        <w:tab/>
      </w:r>
      <w:r>
        <w:rPr>
          <w:rStyle w:val="ad"/>
          <w:rFonts w:eastAsia="楷体" w:hint="eastAsia"/>
          <w:b w:val="0"/>
          <w:bCs w:val="0"/>
          <w:spacing w:val="-4"/>
          <w:sz w:val="32"/>
          <w:szCs w:val="32"/>
        </w:rPr>
        <w:t>补助农村幼儿园数量</w:t>
      </w:r>
      <w:r>
        <w:rPr>
          <w:rStyle w:val="ad"/>
          <w:rFonts w:eastAsia="楷体" w:hint="eastAsia"/>
          <w:b w:val="0"/>
          <w:bCs w:val="0"/>
          <w:spacing w:val="-4"/>
          <w:sz w:val="32"/>
          <w:szCs w:val="32"/>
        </w:rPr>
        <w:tab/>
        <w:t>5</w:t>
      </w:r>
      <w:r>
        <w:rPr>
          <w:rStyle w:val="ad"/>
          <w:rFonts w:eastAsia="楷体" w:hint="eastAsia"/>
          <w:b w:val="0"/>
          <w:bCs w:val="0"/>
          <w:spacing w:val="-4"/>
          <w:sz w:val="32"/>
          <w:szCs w:val="32"/>
        </w:rPr>
        <w:tab/>
        <w:t>5</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ab/>
      </w:r>
      <w:r>
        <w:rPr>
          <w:rStyle w:val="ad"/>
          <w:rFonts w:eastAsia="楷体" w:hint="eastAsia"/>
          <w:b w:val="0"/>
          <w:bCs w:val="0"/>
          <w:spacing w:val="-4"/>
          <w:sz w:val="32"/>
          <w:szCs w:val="32"/>
        </w:rPr>
        <w:tab/>
      </w:r>
      <w:r>
        <w:rPr>
          <w:rStyle w:val="ad"/>
          <w:rFonts w:eastAsia="楷体" w:hint="eastAsia"/>
          <w:b w:val="0"/>
          <w:bCs w:val="0"/>
          <w:spacing w:val="-4"/>
          <w:sz w:val="32"/>
          <w:szCs w:val="32"/>
        </w:rPr>
        <w:t>补助城市幼儿园数量</w:t>
      </w:r>
      <w:r>
        <w:rPr>
          <w:rStyle w:val="ad"/>
          <w:rFonts w:eastAsia="楷体" w:hint="eastAsia"/>
          <w:b w:val="0"/>
          <w:bCs w:val="0"/>
          <w:spacing w:val="-4"/>
          <w:sz w:val="32"/>
          <w:szCs w:val="32"/>
        </w:rPr>
        <w:tab/>
        <w:t>5</w:t>
      </w:r>
      <w:r>
        <w:rPr>
          <w:rStyle w:val="ad"/>
          <w:rFonts w:eastAsia="楷体" w:hint="eastAsia"/>
          <w:b w:val="0"/>
          <w:bCs w:val="0"/>
          <w:spacing w:val="-4"/>
          <w:sz w:val="32"/>
          <w:szCs w:val="32"/>
        </w:rPr>
        <w:tab/>
        <w:t>5</w:t>
      </w:r>
      <w:r>
        <w:rPr>
          <w:rStyle w:val="ad"/>
          <w:rFonts w:eastAsia="楷体" w:hint="eastAsia"/>
          <w:b w:val="0"/>
          <w:bCs w:val="0"/>
          <w:spacing w:val="-4"/>
          <w:sz w:val="32"/>
          <w:szCs w:val="32"/>
        </w:rPr>
        <w:tab/>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产出质量</w:t>
      </w:r>
      <w:r>
        <w:rPr>
          <w:rStyle w:val="ad"/>
          <w:rFonts w:eastAsia="楷体" w:hint="eastAsia"/>
          <w:b w:val="0"/>
          <w:bCs w:val="0"/>
          <w:spacing w:val="-4"/>
          <w:sz w:val="32"/>
          <w:szCs w:val="32"/>
        </w:rPr>
        <w:tab/>
      </w:r>
      <w:r>
        <w:rPr>
          <w:rStyle w:val="ad"/>
          <w:rFonts w:eastAsia="楷体" w:hint="eastAsia"/>
          <w:b w:val="0"/>
          <w:bCs w:val="0"/>
          <w:spacing w:val="-4"/>
          <w:sz w:val="32"/>
          <w:szCs w:val="32"/>
        </w:rPr>
        <w:t>学前教育国语覆盖率</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产出时效</w:t>
      </w:r>
      <w:r>
        <w:rPr>
          <w:rStyle w:val="ad"/>
          <w:rFonts w:eastAsia="楷体" w:hint="eastAsia"/>
          <w:b w:val="0"/>
          <w:bCs w:val="0"/>
          <w:spacing w:val="-4"/>
          <w:sz w:val="32"/>
          <w:szCs w:val="32"/>
        </w:rPr>
        <w:tab/>
      </w:r>
      <w:r>
        <w:rPr>
          <w:rStyle w:val="ad"/>
          <w:rFonts w:eastAsia="楷体" w:hint="eastAsia"/>
          <w:b w:val="0"/>
          <w:bCs w:val="0"/>
          <w:spacing w:val="-4"/>
          <w:sz w:val="32"/>
          <w:szCs w:val="32"/>
        </w:rPr>
        <w:t>补助资金及时拨付率</w:t>
      </w:r>
      <w:r>
        <w:rPr>
          <w:rStyle w:val="ad"/>
          <w:rFonts w:eastAsia="楷体" w:hint="eastAsia"/>
          <w:b w:val="0"/>
          <w:bCs w:val="0"/>
          <w:spacing w:val="-4"/>
          <w:sz w:val="32"/>
          <w:szCs w:val="32"/>
        </w:rPr>
        <w:tab/>
        <w:t>5</w:t>
      </w:r>
      <w:r>
        <w:rPr>
          <w:rStyle w:val="ad"/>
          <w:rFonts w:eastAsia="楷体" w:hint="eastAsia"/>
          <w:b w:val="0"/>
          <w:bCs w:val="0"/>
          <w:spacing w:val="-4"/>
          <w:sz w:val="32"/>
          <w:szCs w:val="32"/>
        </w:rPr>
        <w:tab/>
        <w:t>5</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产出成本</w:t>
      </w:r>
      <w:r>
        <w:rPr>
          <w:rStyle w:val="ad"/>
          <w:rFonts w:eastAsia="楷体" w:hint="eastAsia"/>
          <w:b w:val="0"/>
          <w:bCs w:val="0"/>
          <w:spacing w:val="-4"/>
          <w:sz w:val="32"/>
          <w:szCs w:val="32"/>
        </w:rPr>
        <w:tab/>
      </w:r>
      <w:r>
        <w:rPr>
          <w:rStyle w:val="ad"/>
          <w:rFonts w:eastAsia="楷体" w:hint="eastAsia"/>
          <w:b w:val="0"/>
          <w:bCs w:val="0"/>
          <w:spacing w:val="-4"/>
          <w:sz w:val="32"/>
          <w:szCs w:val="32"/>
        </w:rPr>
        <w:t>城市幼儿保教费生均补助标准</w:t>
      </w:r>
      <w:r>
        <w:rPr>
          <w:rStyle w:val="ad"/>
          <w:rFonts w:eastAsia="楷体" w:hint="eastAsia"/>
          <w:b w:val="0"/>
          <w:bCs w:val="0"/>
          <w:spacing w:val="-4"/>
          <w:sz w:val="32"/>
          <w:szCs w:val="32"/>
        </w:rPr>
        <w:tab/>
        <w:t>2.5</w:t>
      </w:r>
      <w:r>
        <w:rPr>
          <w:rStyle w:val="ad"/>
          <w:rFonts w:eastAsia="楷体" w:hint="eastAsia"/>
          <w:b w:val="0"/>
          <w:bCs w:val="0"/>
          <w:spacing w:val="-4"/>
          <w:sz w:val="32"/>
          <w:szCs w:val="32"/>
        </w:rPr>
        <w:tab/>
        <w:t>2.5</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农村幼儿保教费和伙食费生均补助标准</w:t>
      </w:r>
      <w:r>
        <w:rPr>
          <w:rStyle w:val="ad"/>
          <w:rFonts w:eastAsia="楷体" w:hint="eastAsia"/>
          <w:b w:val="0"/>
          <w:bCs w:val="0"/>
          <w:spacing w:val="-4"/>
          <w:sz w:val="32"/>
          <w:szCs w:val="32"/>
        </w:rPr>
        <w:tab/>
        <w:t>2.5</w:t>
      </w:r>
      <w:r>
        <w:rPr>
          <w:rStyle w:val="ad"/>
          <w:rFonts w:eastAsia="楷体" w:hint="eastAsia"/>
          <w:b w:val="0"/>
          <w:bCs w:val="0"/>
          <w:spacing w:val="-4"/>
          <w:sz w:val="32"/>
          <w:szCs w:val="32"/>
        </w:rPr>
        <w:tab/>
        <w:t>2.5</w:t>
      </w:r>
      <w:r>
        <w:rPr>
          <w:rStyle w:val="ad"/>
          <w:rFonts w:eastAsia="楷体" w:hint="eastAsia"/>
          <w:b w:val="0"/>
          <w:bCs w:val="0"/>
          <w:spacing w:val="-4"/>
          <w:sz w:val="32"/>
          <w:szCs w:val="32"/>
        </w:rPr>
        <w:tab/>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取暖费生均补助标准</w:t>
      </w:r>
      <w:r>
        <w:rPr>
          <w:rStyle w:val="ad"/>
          <w:rFonts w:eastAsia="楷体" w:hint="eastAsia"/>
          <w:b w:val="0"/>
          <w:bCs w:val="0"/>
          <w:spacing w:val="-4"/>
          <w:sz w:val="32"/>
          <w:szCs w:val="32"/>
        </w:rPr>
        <w:tab/>
        <w:t>2.5</w:t>
      </w:r>
      <w:r>
        <w:rPr>
          <w:rStyle w:val="ad"/>
          <w:rFonts w:eastAsia="楷体" w:hint="eastAsia"/>
          <w:b w:val="0"/>
          <w:bCs w:val="0"/>
          <w:spacing w:val="-4"/>
          <w:sz w:val="32"/>
          <w:szCs w:val="32"/>
        </w:rPr>
        <w:tab/>
        <w:t>2.5</w:t>
      </w:r>
      <w:r>
        <w:rPr>
          <w:rStyle w:val="ad"/>
          <w:rFonts w:eastAsia="楷体" w:hint="eastAsia"/>
          <w:b w:val="0"/>
          <w:bCs w:val="0"/>
          <w:spacing w:val="-4"/>
          <w:sz w:val="32"/>
          <w:szCs w:val="32"/>
        </w:rPr>
        <w:tab/>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读本费生均补助标准</w:t>
      </w:r>
      <w:r>
        <w:rPr>
          <w:rStyle w:val="ad"/>
          <w:rFonts w:eastAsia="楷体" w:hint="eastAsia"/>
          <w:b w:val="0"/>
          <w:bCs w:val="0"/>
          <w:spacing w:val="-4"/>
          <w:sz w:val="32"/>
          <w:szCs w:val="32"/>
        </w:rPr>
        <w:tab/>
        <w:t>2.5</w:t>
      </w:r>
      <w:r>
        <w:rPr>
          <w:rStyle w:val="ad"/>
          <w:rFonts w:eastAsia="楷体" w:hint="eastAsia"/>
          <w:b w:val="0"/>
          <w:bCs w:val="0"/>
          <w:spacing w:val="-4"/>
          <w:sz w:val="32"/>
          <w:szCs w:val="32"/>
        </w:rPr>
        <w:tab/>
        <w:t>2.5</w:t>
      </w:r>
      <w:r>
        <w:rPr>
          <w:rStyle w:val="ad"/>
          <w:rFonts w:eastAsia="楷体" w:hint="eastAsia"/>
          <w:b w:val="0"/>
          <w:bCs w:val="0"/>
          <w:spacing w:val="-4"/>
          <w:sz w:val="32"/>
          <w:szCs w:val="32"/>
        </w:rPr>
        <w:tab/>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ab/>
      </w:r>
      <w:r>
        <w:rPr>
          <w:rStyle w:val="ad"/>
          <w:rFonts w:eastAsia="楷体" w:hint="eastAsia"/>
          <w:b w:val="0"/>
          <w:bCs w:val="0"/>
          <w:spacing w:val="-4"/>
          <w:sz w:val="32"/>
          <w:szCs w:val="32"/>
        </w:rPr>
        <w:t>项目效益</w:t>
      </w:r>
      <w:r>
        <w:rPr>
          <w:rStyle w:val="ad"/>
          <w:rFonts w:eastAsia="楷体" w:hint="eastAsia"/>
          <w:b w:val="0"/>
          <w:bCs w:val="0"/>
          <w:spacing w:val="-4"/>
          <w:sz w:val="32"/>
          <w:szCs w:val="32"/>
        </w:rPr>
        <w:tab/>
      </w:r>
      <w:r>
        <w:rPr>
          <w:rStyle w:val="ad"/>
          <w:rFonts w:eastAsia="楷体" w:hint="eastAsia"/>
          <w:b w:val="0"/>
          <w:bCs w:val="0"/>
          <w:spacing w:val="-4"/>
          <w:sz w:val="32"/>
          <w:szCs w:val="32"/>
        </w:rPr>
        <w:t>促进学前教育普及普惠</w:t>
      </w:r>
      <w:r>
        <w:rPr>
          <w:rStyle w:val="ad"/>
          <w:rFonts w:eastAsia="楷体" w:hint="eastAsia"/>
          <w:b w:val="0"/>
          <w:bCs w:val="0"/>
          <w:spacing w:val="-4"/>
          <w:sz w:val="32"/>
          <w:szCs w:val="32"/>
        </w:rPr>
        <w:tab/>
        <w:t>15</w:t>
      </w:r>
      <w:r>
        <w:rPr>
          <w:rStyle w:val="ad"/>
          <w:rFonts w:eastAsia="楷体" w:hint="eastAsia"/>
          <w:b w:val="0"/>
          <w:bCs w:val="0"/>
          <w:spacing w:val="-4"/>
          <w:sz w:val="32"/>
          <w:szCs w:val="32"/>
        </w:rPr>
        <w:tab/>
        <w:t>15</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ab/>
      </w:r>
      <w:r>
        <w:rPr>
          <w:rStyle w:val="ad"/>
          <w:rFonts w:eastAsia="楷体" w:hint="eastAsia"/>
          <w:b w:val="0"/>
          <w:bCs w:val="0"/>
          <w:spacing w:val="-4"/>
          <w:sz w:val="32"/>
          <w:szCs w:val="32"/>
        </w:rPr>
        <w:t>满意度指标</w:t>
      </w:r>
      <w:r>
        <w:rPr>
          <w:rStyle w:val="ad"/>
          <w:rFonts w:eastAsia="楷体" w:hint="eastAsia"/>
          <w:b w:val="0"/>
          <w:bCs w:val="0"/>
          <w:spacing w:val="-4"/>
          <w:sz w:val="32"/>
          <w:szCs w:val="32"/>
        </w:rPr>
        <w:tab/>
      </w:r>
      <w:r>
        <w:rPr>
          <w:rStyle w:val="ad"/>
          <w:rFonts w:eastAsia="楷体" w:hint="eastAsia"/>
          <w:b w:val="0"/>
          <w:bCs w:val="0"/>
          <w:spacing w:val="-4"/>
          <w:sz w:val="32"/>
          <w:szCs w:val="32"/>
        </w:rPr>
        <w:t>幼儿家长满意度</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该项目资金区财政及时拨付，单位在此次评价期间内，有序完成设定目标的工作任务，完成①拨付小花朵幼儿园、爱心培幼儿园、启蒙幼儿园、金太阳幼儿园、双叶幼儿园等城区幼儿园</w:t>
      </w:r>
      <w:r>
        <w:rPr>
          <w:rStyle w:val="ad"/>
          <w:rFonts w:eastAsia="楷体" w:hint="eastAsia"/>
          <w:b w:val="0"/>
          <w:bCs w:val="0"/>
          <w:spacing w:val="-4"/>
          <w:sz w:val="32"/>
          <w:szCs w:val="32"/>
        </w:rPr>
        <w:t>2021</w:t>
      </w:r>
      <w:r>
        <w:rPr>
          <w:rStyle w:val="ad"/>
          <w:rFonts w:eastAsia="楷体" w:hint="eastAsia"/>
          <w:b w:val="0"/>
          <w:bCs w:val="0"/>
          <w:spacing w:val="-4"/>
          <w:sz w:val="32"/>
          <w:szCs w:val="32"/>
        </w:rPr>
        <w:t>年</w:t>
      </w:r>
      <w:r>
        <w:rPr>
          <w:rStyle w:val="ad"/>
          <w:rFonts w:eastAsia="楷体" w:hint="eastAsia"/>
          <w:b w:val="0"/>
          <w:bCs w:val="0"/>
          <w:spacing w:val="-4"/>
          <w:sz w:val="32"/>
          <w:szCs w:val="32"/>
        </w:rPr>
        <w:t>9-10</w:t>
      </w:r>
      <w:r>
        <w:rPr>
          <w:rStyle w:val="ad"/>
          <w:rFonts w:eastAsia="楷体" w:hint="eastAsia"/>
          <w:b w:val="0"/>
          <w:bCs w:val="0"/>
          <w:spacing w:val="-4"/>
          <w:sz w:val="32"/>
          <w:szCs w:val="32"/>
        </w:rPr>
        <w:t>月城区民本幼儿园保教费</w:t>
      </w:r>
      <w:r>
        <w:rPr>
          <w:rStyle w:val="ad"/>
          <w:rFonts w:eastAsia="楷体" w:hint="eastAsia"/>
          <w:b w:val="0"/>
          <w:bCs w:val="0"/>
          <w:spacing w:val="-4"/>
          <w:sz w:val="32"/>
          <w:szCs w:val="32"/>
        </w:rPr>
        <w:t>559.98</w:t>
      </w:r>
      <w:r>
        <w:rPr>
          <w:rStyle w:val="ad"/>
          <w:rFonts w:eastAsia="楷体" w:hint="eastAsia"/>
          <w:b w:val="0"/>
          <w:bCs w:val="0"/>
          <w:spacing w:val="-4"/>
          <w:sz w:val="32"/>
          <w:szCs w:val="32"/>
        </w:rPr>
        <w:t>万元；②拨付蓝精灵幼儿</w:t>
      </w:r>
      <w:r>
        <w:rPr>
          <w:rStyle w:val="ad"/>
          <w:rFonts w:eastAsia="楷体" w:hint="eastAsia"/>
          <w:b w:val="0"/>
          <w:bCs w:val="0"/>
          <w:spacing w:val="-4"/>
          <w:sz w:val="32"/>
          <w:szCs w:val="32"/>
        </w:rPr>
        <w:lastRenderedPageBreak/>
        <w:t>园、大草滩村春蕾幼儿园、蓝天东工幼儿园、丫丫幼儿园、上沙河幼儿园、芦草沟乡童星幼儿园、铁厂沟镇中心幼儿园、芦草沟乡中心幼儿园、蓝天阳光幼儿园、天之骄幼儿园、人民庄子村启航</w:t>
      </w:r>
      <w:r>
        <w:rPr>
          <w:rStyle w:val="ad"/>
          <w:rFonts w:eastAsia="楷体" w:hint="eastAsia"/>
          <w:b w:val="0"/>
          <w:bCs w:val="0"/>
          <w:spacing w:val="-4"/>
          <w:sz w:val="32"/>
          <w:szCs w:val="32"/>
        </w:rPr>
        <w:t>1+1</w:t>
      </w:r>
      <w:r>
        <w:rPr>
          <w:rStyle w:val="ad"/>
          <w:rFonts w:eastAsia="楷体" w:hint="eastAsia"/>
          <w:b w:val="0"/>
          <w:bCs w:val="0"/>
          <w:spacing w:val="-4"/>
          <w:sz w:val="32"/>
          <w:szCs w:val="32"/>
        </w:rPr>
        <w:t>幼儿园共</w:t>
      </w:r>
      <w:r>
        <w:rPr>
          <w:rStyle w:val="ad"/>
          <w:rFonts w:eastAsia="楷体" w:hint="eastAsia"/>
          <w:b w:val="0"/>
          <w:bCs w:val="0"/>
          <w:spacing w:val="-4"/>
          <w:sz w:val="32"/>
          <w:szCs w:val="32"/>
        </w:rPr>
        <w:t>11</w:t>
      </w:r>
      <w:r>
        <w:rPr>
          <w:rStyle w:val="ad"/>
          <w:rFonts w:eastAsia="楷体" w:hint="eastAsia"/>
          <w:b w:val="0"/>
          <w:bCs w:val="0"/>
          <w:spacing w:val="-4"/>
          <w:sz w:val="32"/>
          <w:szCs w:val="32"/>
        </w:rPr>
        <w:t>所农区民办幼儿园</w:t>
      </w:r>
      <w:r>
        <w:rPr>
          <w:rStyle w:val="ad"/>
          <w:rFonts w:eastAsia="楷体" w:hint="eastAsia"/>
          <w:b w:val="0"/>
          <w:bCs w:val="0"/>
          <w:spacing w:val="-4"/>
          <w:sz w:val="32"/>
          <w:szCs w:val="32"/>
        </w:rPr>
        <w:t>2022</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w:t>
      </w:r>
      <w:r>
        <w:rPr>
          <w:rStyle w:val="ad"/>
          <w:rFonts w:eastAsia="楷体" w:hint="eastAsia"/>
          <w:b w:val="0"/>
          <w:bCs w:val="0"/>
          <w:spacing w:val="-4"/>
          <w:sz w:val="32"/>
          <w:szCs w:val="32"/>
        </w:rPr>
        <w:t>3-5</w:t>
      </w:r>
      <w:r>
        <w:rPr>
          <w:rStyle w:val="ad"/>
          <w:rFonts w:eastAsia="楷体" w:hint="eastAsia"/>
          <w:b w:val="0"/>
          <w:bCs w:val="0"/>
          <w:spacing w:val="-4"/>
          <w:sz w:val="32"/>
          <w:szCs w:val="32"/>
        </w:rPr>
        <w:t>月农区民本幼儿园保教费和伙食费补助</w:t>
      </w:r>
      <w:r>
        <w:rPr>
          <w:rStyle w:val="ad"/>
          <w:rFonts w:eastAsia="楷体" w:hint="eastAsia"/>
          <w:b w:val="0"/>
          <w:bCs w:val="0"/>
          <w:spacing w:val="-4"/>
          <w:sz w:val="32"/>
          <w:szCs w:val="32"/>
        </w:rPr>
        <w:t>89.39</w:t>
      </w:r>
      <w:r>
        <w:rPr>
          <w:rStyle w:val="ad"/>
          <w:rFonts w:eastAsia="楷体" w:hint="eastAsia"/>
          <w:b w:val="0"/>
          <w:bCs w:val="0"/>
          <w:spacing w:val="-4"/>
          <w:sz w:val="32"/>
          <w:szCs w:val="32"/>
        </w:rPr>
        <w:t>万元；③拨付蓝精灵幼儿园、大草滩村春蕾幼儿园、蓝天东工幼儿园、丫丫幼儿园、上沙河幼儿园、芦草沟乡童星幼儿园、铁厂沟镇中心幼儿园、芦草沟乡中心幼儿园、蓝天阳光幼儿园、天之骄幼儿园、人民庄子村启航</w:t>
      </w:r>
      <w:r>
        <w:rPr>
          <w:rStyle w:val="ad"/>
          <w:rFonts w:eastAsia="楷体" w:hint="eastAsia"/>
          <w:b w:val="0"/>
          <w:bCs w:val="0"/>
          <w:spacing w:val="-4"/>
          <w:sz w:val="32"/>
          <w:szCs w:val="32"/>
        </w:rPr>
        <w:t>1+1</w:t>
      </w:r>
      <w:r>
        <w:rPr>
          <w:rStyle w:val="ad"/>
          <w:rFonts w:eastAsia="楷体" w:hint="eastAsia"/>
          <w:b w:val="0"/>
          <w:bCs w:val="0"/>
          <w:spacing w:val="-4"/>
          <w:sz w:val="32"/>
          <w:szCs w:val="32"/>
        </w:rPr>
        <w:t>幼儿园共</w:t>
      </w:r>
      <w:r>
        <w:rPr>
          <w:rStyle w:val="ad"/>
          <w:rFonts w:eastAsia="楷体" w:hint="eastAsia"/>
          <w:b w:val="0"/>
          <w:bCs w:val="0"/>
          <w:spacing w:val="-4"/>
          <w:sz w:val="32"/>
          <w:szCs w:val="32"/>
        </w:rPr>
        <w:t>11</w:t>
      </w:r>
      <w:r>
        <w:rPr>
          <w:rStyle w:val="ad"/>
          <w:rFonts w:eastAsia="楷体" w:hint="eastAsia"/>
          <w:b w:val="0"/>
          <w:bCs w:val="0"/>
          <w:spacing w:val="-4"/>
          <w:sz w:val="32"/>
          <w:szCs w:val="32"/>
        </w:rPr>
        <w:t>所农区民办幼儿园</w:t>
      </w:r>
      <w:r>
        <w:rPr>
          <w:rStyle w:val="ad"/>
          <w:rFonts w:eastAsia="楷体" w:hint="eastAsia"/>
          <w:b w:val="0"/>
          <w:bCs w:val="0"/>
          <w:spacing w:val="-4"/>
          <w:sz w:val="32"/>
          <w:szCs w:val="32"/>
        </w:rPr>
        <w:t>2022</w:t>
      </w:r>
      <w:r>
        <w:rPr>
          <w:rStyle w:val="ad"/>
          <w:rFonts w:eastAsia="楷体" w:hint="eastAsia"/>
          <w:b w:val="0"/>
          <w:bCs w:val="0"/>
          <w:spacing w:val="-4"/>
          <w:sz w:val="32"/>
          <w:szCs w:val="32"/>
        </w:rPr>
        <w:t>年</w:t>
      </w:r>
      <w:r>
        <w:rPr>
          <w:rStyle w:val="ad"/>
          <w:rFonts w:eastAsia="楷体" w:hint="eastAsia"/>
          <w:b w:val="0"/>
          <w:bCs w:val="0"/>
          <w:spacing w:val="-4"/>
          <w:sz w:val="32"/>
          <w:szCs w:val="32"/>
        </w:rPr>
        <w:t>6</w:t>
      </w:r>
      <w:r>
        <w:rPr>
          <w:rStyle w:val="ad"/>
          <w:rFonts w:eastAsia="楷体" w:hint="eastAsia"/>
          <w:b w:val="0"/>
          <w:bCs w:val="0"/>
          <w:spacing w:val="-4"/>
          <w:sz w:val="32"/>
          <w:szCs w:val="32"/>
        </w:rPr>
        <w:t>月农区民本幼儿园保教费和伙食费补助</w:t>
      </w:r>
      <w:r>
        <w:rPr>
          <w:rStyle w:val="ad"/>
          <w:rFonts w:eastAsia="楷体" w:hint="eastAsia"/>
          <w:b w:val="0"/>
          <w:bCs w:val="0"/>
          <w:spacing w:val="-4"/>
          <w:sz w:val="32"/>
          <w:szCs w:val="32"/>
        </w:rPr>
        <w:t>76.5</w:t>
      </w:r>
      <w:r>
        <w:rPr>
          <w:rStyle w:val="ad"/>
          <w:rFonts w:eastAsia="楷体" w:hint="eastAsia"/>
          <w:b w:val="0"/>
          <w:bCs w:val="0"/>
          <w:spacing w:val="-4"/>
          <w:sz w:val="32"/>
          <w:szCs w:val="32"/>
        </w:rPr>
        <w:t>万元；④拨付蓝精灵幼儿园、大草滩村春蕾幼儿园、蓝天东工幼儿园、丫丫幼儿园、上沙河幼儿园、芦草沟乡童星幼儿园、铁厂沟镇中心幼儿园、芦草沟乡中心幼儿园、蓝天阳光幼儿园、天之骄幼儿园、人民庄子村启航</w:t>
      </w:r>
      <w:r>
        <w:rPr>
          <w:rStyle w:val="ad"/>
          <w:rFonts w:eastAsia="楷体" w:hint="eastAsia"/>
          <w:b w:val="0"/>
          <w:bCs w:val="0"/>
          <w:spacing w:val="-4"/>
          <w:sz w:val="32"/>
          <w:szCs w:val="32"/>
        </w:rPr>
        <w:t>1+1</w:t>
      </w:r>
      <w:r>
        <w:rPr>
          <w:rStyle w:val="ad"/>
          <w:rFonts w:eastAsia="楷体" w:hint="eastAsia"/>
          <w:b w:val="0"/>
          <w:bCs w:val="0"/>
          <w:spacing w:val="-4"/>
          <w:sz w:val="32"/>
          <w:szCs w:val="32"/>
        </w:rPr>
        <w:t>幼儿园共</w:t>
      </w:r>
      <w:r>
        <w:rPr>
          <w:rStyle w:val="ad"/>
          <w:rFonts w:eastAsia="楷体" w:hint="eastAsia"/>
          <w:b w:val="0"/>
          <w:bCs w:val="0"/>
          <w:spacing w:val="-4"/>
          <w:sz w:val="32"/>
          <w:szCs w:val="32"/>
        </w:rPr>
        <w:t>11</w:t>
      </w:r>
      <w:r>
        <w:rPr>
          <w:rStyle w:val="ad"/>
          <w:rFonts w:eastAsia="楷体" w:hint="eastAsia"/>
          <w:b w:val="0"/>
          <w:bCs w:val="0"/>
          <w:spacing w:val="-4"/>
          <w:sz w:val="32"/>
          <w:szCs w:val="32"/>
        </w:rPr>
        <w:t>所农区民办幼儿园</w:t>
      </w:r>
      <w:r>
        <w:rPr>
          <w:rStyle w:val="ad"/>
          <w:rFonts w:eastAsia="楷体" w:hint="eastAsia"/>
          <w:b w:val="0"/>
          <w:bCs w:val="0"/>
          <w:spacing w:val="-4"/>
          <w:sz w:val="32"/>
          <w:szCs w:val="32"/>
        </w:rPr>
        <w:t>2022</w:t>
      </w:r>
      <w:r>
        <w:rPr>
          <w:rStyle w:val="ad"/>
          <w:rFonts w:eastAsia="楷体" w:hint="eastAsia"/>
          <w:b w:val="0"/>
          <w:bCs w:val="0"/>
          <w:spacing w:val="-4"/>
          <w:sz w:val="32"/>
          <w:szCs w:val="32"/>
        </w:rPr>
        <w:t>年取暖费补助</w:t>
      </w:r>
      <w:r>
        <w:rPr>
          <w:rStyle w:val="ad"/>
          <w:rFonts w:eastAsia="楷体" w:hint="eastAsia"/>
          <w:b w:val="0"/>
          <w:bCs w:val="0"/>
          <w:spacing w:val="-4"/>
          <w:sz w:val="32"/>
          <w:szCs w:val="32"/>
        </w:rPr>
        <w:t>15.3</w:t>
      </w:r>
      <w:r>
        <w:rPr>
          <w:rStyle w:val="ad"/>
          <w:rFonts w:eastAsia="楷体" w:hint="eastAsia"/>
          <w:b w:val="0"/>
          <w:bCs w:val="0"/>
          <w:spacing w:val="-4"/>
          <w:sz w:val="32"/>
          <w:szCs w:val="32"/>
        </w:rPr>
        <w:t>万元；⑤拨付羊毛工镇中心幼儿园、蓝精灵幼儿园、大草滩村春蕾幼儿园、蓝天东工幼儿园、丫丫幼儿园、上沙河幼儿园、芦草沟乡童星幼儿园、铁厂沟镇中心幼儿园、芦草沟乡中心幼儿园、蓝天阳光幼儿园、天之骄幼儿园、人民庄子村启航</w:t>
      </w:r>
      <w:r>
        <w:rPr>
          <w:rStyle w:val="ad"/>
          <w:rFonts w:eastAsia="楷体" w:hint="eastAsia"/>
          <w:b w:val="0"/>
          <w:bCs w:val="0"/>
          <w:spacing w:val="-4"/>
          <w:sz w:val="32"/>
          <w:szCs w:val="32"/>
        </w:rPr>
        <w:t>1+1</w:t>
      </w:r>
      <w:r>
        <w:rPr>
          <w:rStyle w:val="ad"/>
          <w:rFonts w:eastAsia="楷体" w:hint="eastAsia"/>
          <w:b w:val="0"/>
          <w:bCs w:val="0"/>
          <w:spacing w:val="-4"/>
          <w:sz w:val="32"/>
          <w:szCs w:val="32"/>
        </w:rPr>
        <w:t>幼儿园共</w:t>
      </w:r>
      <w:r>
        <w:rPr>
          <w:rStyle w:val="ad"/>
          <w:rFonts w:eastAsia="楷体" w:hint="eastAsia"/>
          <w:b w:val="0"/>
          <w:bCs w:val="0"/>
          <w:spacing w:val="-4"/>
          <w:sz w:val="32"/>
          <w:szCs w:val="32"/>
        </w:rPr>
        <w:t>12</w:t>
      </w:r>
      <w:r>
        <w:rPr>
          <w:rStyle w:val="ad"/>
          <w:rFonts w:eastAsia="楷体" w:hint="eastAsia"/>
          <w:b w:val="0"/>
          <w:bCs w:val="0"/>
          <w:spacing w:val="-4"/>
          <w:sz w:val="32"/>
          <w:szCs w:val="32"/>
        </w:rPr>
        <w:t>所农区民办幼儿园</w:t>
      </w:r>
      <w:r>
        <w:rPr>
          <w:rStyle w:val="ad"/>
          <w:rFonts w:eastAsia="楷体" w:hint="eastAsia"/>
          <w:b w:val="0"/>
          <w:bCs w:val="0"/>
          <w:spacing w:val="-4"/>
          <w:sz w:val="32"/>
          <w:szCs w:val="32"/>
        </w:rPr>
        <w:t>2023</w:t>
      </w:r>
      <w:r>
        <w:rPr>
          <w:rStyle w:val="ad"/>
          <w:rFonts w:eastAsia="楷体" w:hint="eastAsia"/>
          <w:b w:val="0"/>
          <w:bCs w:val="0"/>
          <w:spacing w:val="-4"/>
          <w:sz w:val="32"/>
          <w:szCs w:val="32"/>
        </w:rPr>
        <w:t>年</w:t>
      </w:r>
      <w:r>
        <w:rPr>
          <w:rStyle w:val="ad"/>
          <w:rFonts w:eastAsia="楷体" w:hint="eastAsia"/>
          <w:b w:val="0"/>
          <w:bCs w:val="0"/>
          <w:spacing w:val="-4"/>
          <w:sz w:val="32"/>
          <w:szCs w:val="32"/>
        </w:rPr>
        <w:t>5-6</w:t>
      </w:r>
      <w:r>
        <w:rPr>
          <w:rStyle w:val="ad"/>
          <w:rFonts w:eastAsia="楷体" w:hint="eastAsia"/>
          <w:b w:val="0"/>
          <w:bCs w:val="0"/>
          <w:spacing w:val="-4"/>
          <w:sz w:val="32"/>
          <w:szCs w:val="32"/>
        </w:rPr>
        <w:t>月农区民本幼儿园保教费和伙食费补助</w:t>
      </w:r>
      <w:r>
        <w:rPr>
          <w:rStyle w:val="ad"/>
          <w:rFonts w:eastAsia="楷体" w:hint="eastAsia"/>
          <w:b w:val="0"/>
          <w:bCs w:val="0"/>
          <w:spacing w:val="-4"/>
          <w:sz w:val="32"/>
          <w:szCs w:val="32"/>
        </w:rPr>
        <w:t>161.4</w:t>
      </w:r>
      <w:r>
        <w:rPr>
          <w:rStyle w:val="ad"/>
          <w:rFonts w:eastAsia="楷体" w:hint="eastAsia"/>
          <w:b w:val="0"/>
          <w:bCs w:val="0"/>
          <w:spacing w:val="-4"/>
          <w:sz w:val="32"/>
          <w:szCs w:val="32"/>
        </w:rPr>
        <w:t>万元；⑥拨付羊毛工镇中心幼儿园</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4</w:t>
      </w:r>
      <w:r>
        <w:rPr>
          <w:rStyle w:val="ad"/>
          <w:rFonts w:eastAsia="楷体" w:hint="eastAsia"/>
          <w:b w:val="0"/>
          <w:bCs w:val="0"/>
          <w:spacing w:val="-4"/>
          <w:sz w:val="32"/>
          <w:szCs w:val="32"/>
        </w:rPr>
        <w:t>月农区民本幼儿园伙食费及保教费补助</w:t>
      </w:r>
      <w:r>
        <w:rPr>
          <w:rStyle w:val="ad"/>
          <w:rFonts w:eastAsia="楷体" w:hint="eastAsia"/>
          <w:b w:val="0"/>
          <w:bCs w:val="0"/>
          <w:spacing w:val="-4"/>
          <w:sz w:val="32"/>
          <w:szCs w:val="32"/>
        </w:rPr>
        <w:t>0.73</w:t>
      </w:r>
      <w:r>
        <w:rPr>
          <w:rStyle w:val="ad"/>
          <w:rFonts w:eastAsia="楷体" w:hint="eastAsia"/>
          <w:b w:val="0"/>
          <w:bCs w:val="0"/>
          <w:spacing w:val="-4"/>
          <w:sz w:val="32"/>
          <w:szCs w:val="32"/>
        </w:rPr>
        <w:t>万元。通过补助资金的支持，有效改善幼儿园学习环境，巩固学前教育保障覆盖率，保障适龄幼儿接受学前免费教育。更能提高学前教育的质量和水平，推动学前教育整体健康发展。确保幼儿园教学教务工作的正常运转，切实减轻群众特别是贫困家庭教育支出负担，增加学前教育的入园</w:t>
      </w:r>
      <w:r>
        <w:rPr>
          <w:rStyle w:val="ad"/>
          <w:rFonts w:eastAsia="楷体" w:hint="eastAsia"/>
          <w:b w:val="0"/>
          <w:bCs w:val="0"/>
          <w:spacing w:val="-4"/>
          <w:sz w:val="32"/>
          <w:szCs w:val="32"/>
        </w:rPr>
        <w:lastRenderedPageBreak/>
        <w:t>率，提升整体学前教育普及水平，为儿童的后续学习和发展奠定良好基础。</w:t>
      </w:r>
    </w:p>
    <w:p w14:paraId="37F249FE" w14:textId="77777777" w:rsidR="00A373EE"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FF76669" w14:textId="77777777" w:rsidR="00A373EE"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4A702B1F" w14:textId="77777777" w:rsidR="00A373E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（一）项目决策情况</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立项依据充分性：项目立项符合乌财教【</w:t>
      </w:r>
      <w:r>
        <w:rPr>
          <w:rStyle w:val="ad"/>
          <w:rFonts w:eastAsia="楷体" w:hint="eastAsia"/>
          <w:b w:val="0"/>
          <w:bCs w:val="0"/>
          <w:spacing w:val="-4"/>
          <w:sz w:val="32"/>
          <w:szCs w:val="32"/>
        </w:rPr>
        <w:t>2017</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号转发自治区财政厅</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自治区教育厅《关于印发自治区农村学前三年免费双语教育经费保障机制管理办法的通知》的通知、乌党办发</w:t>
      </w:r>
      <w:r>
        <w:rPr>
          <w:rStyle w:val="ad"/>
          <w:rFonts w:eastAsia="楷体" w:hint="eastAsia"/>
          <w:b w:val="0"/>
          <w:bCs w:val="0"/>
          <w:spacing w:val="-4"/>
          <w:sz w:val="32"/>
          <w:szCs w:val="32"/>
        </w:rPr>
        <w:t>[2017]95</w:t>
      </w:r>
      <w:r>
        <w:rPr>
          <w:rStyle w:val="ad"/>
          <w:rFonts w:eastAsia="楷体" w:hint="eastAsia"/>
          <w:b w:val="0"/>
          <w:bCs w:val="0"/>
          <w:spacing w:val="-4"/>
          <w:sz w:val="32"/>
          <w:szCs w:val="32"/>
        </w:rPr>
        <w:t>号《乌鲁木齐市实施</w:t>
      </w:r>
      <w:r>
        <w:rPr>
          <w:rStyle w:val="ad"/>
          <w:rFonts w:eastAsia="楷体" w:hint="eastAsia"/>
          <w:b w:val="0"/>
          <w:bCs w:val="0"/>
          <w:spacing w:val="-4"/>
          <w:sz w:val="32"/>
          <w:szCs w:val="32"/>
        </w:rPr>
        <w:t>15</w:t>
      </w:r>
      <w:r>
        <w:rPr>
          <w:rStyle w:val="ad"/>
          <w:rFonts w:eastAsia="楷体" w:hint="eastAsia"/>
          <w:b w:val="0"/>
          <w:bCs w:val="0"/>
          <w:spacing w:val="-4"/>
          <w:sz w:val="32"/>
          <w:szCs w:val="32"/>
        </w:rPr>
        <w:t>年免费教育的意见》及</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年乌鲁木齐市米东区财政局（国有资产管理委员会办公室）文件《关于下达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年部门预算批复的通知》（米东财预【</w:t>
      </w:r>
      <w:r>
        <w:rPr>
          <w:rStyle w:val="ad"/>
          <w:rFonts w:eastAsia="楷体" w:hint="eastAsia"/>
          <w:b w:val="0"/>
          <w:bCs w:val="0"/>
          <w:spacing w:val="-4"/>
          <w:sz w:val="32"/>
          <w:szCs w:val="32"/>
        </w:rPr>
        <w:t>2024</w:t>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号）等文件要求。同时，项目与我单位三定方案中第七条“负责义务教育的宏观指导和协调，推进义务教育均衡发展，促进教育公平；管理全区学前教育、特殊教育和民办教育工作；指导、监督、管理教育招生和考试工作”的职能范围相符，属于部门履职所需。此外，本项目属于公共财政支持范围，符合中央、地方事权支出责任划分原则。相关部门无同类项目，部门内部无相关项目重复。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立项程序规范性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项目按照规定的程序申请设立，按照《财政部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教育部关于印发〈城乡义务教育补助经费管理办法〉的通知》（财教【</w:t>
      </w:r>
      <w:r>
        <w:rPr>
          <w:rStyle w:val="ad"/>
          <w:rFonts w:eastAsia="楷体" w:hint="eastAsia"/>
          <w:b w:val="0"/>
          <w:bCs w:val="0"/>
          <w:spacing w:val="-4"/>
          <w:sz w:val="32"/>
          <w:szCs w:val="32"/>
        </w:rPr>
        <w:t>2021</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相关要求，根据米东区教育局学前教育办公室按照事业年报统计人数提供幼儿人数，按补助标准测算得出分配金额，根据分配金额按照财政要求建立项目库，待审批后方可实施该项目。申请设立，审批文件、材料符合相关要求，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设置合理恰当，符合实际情况且能够有效衡量该项目的产出和效益。该项目严格按照产出、成本、效益和满意度构建绩效评价指标，且具有明确性、可衡量性、可实现性、相关性和时限性等特点，能较为全面地反映本项目的产出和效益。在产出方面充分侧重于该项目下达资金可覆盖的民办幼儿园数量（例如补助农村幼儿园数量），强调项目实施后带来的工作质量的水平（例如学前教育国语覆盖率），关注该项目完成的时间节点（例如补助资金及时拨付率）；从效益角度出发，社会效益维度，考虑该项目对社会环境、公众利益等方面的影响，项目的实施对促进学前教育普及普惠有一定影响，从而设立“促进学前教育普及普惠”指标；该项目属于教育项目，涉及学前教育，因此设定“幼儿家长满意度”指标，向幼儿家长发放问卷，以此来衡量家长及社会公众对该项工作的满意度反馈，</w:t>
      </w:r>
      <w:r>
        <w:rPr>
          <w:rStyle w:val="ad"/>
          <w:rFonts w:eastAsia="楷体" w:hint="eastAsia"/>
          <w:b w:val="0"/>
          <w:bCs w:val="0"/>
          <w:spacing w:val="-4"/>
          <w:sz w:val="32"/>
          <w:szCs w:val="32"/>
        </w:rPr>
        <w:lastRenderedPageBreak/>
        <w:t>衡量项目在社会层面的效益。综上所述，绩效目标较为合理，故绩效目标合理性指标得分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其中，目标根据项目开展的实际情况已细化为具体的绩效指标，设置“补助农村幼儿园数量、补助城区幼儿园数量、学前教育国语覆盖率、补助资金及时拨付率、城市幼儿保教费生均补助标准、农村幼儿保教费生均补助标准、取暖费生均补助标准、读本费生均补助标准、促进学前教育普及普惠、幼儿家长满意度”。可通过数量指标、质量指标、时效指标、成本指标和满意度指标予以量化，并具有确切的评价标准，且指标设定均与项目总体绩效目标相关。各项指标均能在现实条件下收集到相关数据进行佐证，通过资金分配表，</w:t>
      </w:r>
      <w:r>
        <w:rPr>
          <w:rStyle w:val="ad"/>
          <w:rFonts w:eastAsia="楷体" w:hint="eastAsia"/>
          <w:b w:val="0"/>
          <w:bCs w:val="0"/>
          <w:spacing w:val="-4"/>
          <w:sz w:val="32"/>
          <w:szCs w:val="32"/>
        </w:rPr>
        <w:t>2.0</w:t>
      </w:r>
      <w:r>
        <w:rPr>
          <w:rStyle w:val="ad"/>
          <w:rFonts w:eastAsia="楷体" w:hint="eastAsia"/>
          <w:b w:val="0"/>
          <w:bCs w:val="0"/>
          <w:spacing w:val="-4"/>
          <w:sz w:val="32"/>
          <w:szCs w:val="32"/>
        </w:rPr>
        <w:t>平台支付凭证、幼儿园收到补助资金后给教育局开具的收据、决算报表等进行收集，并与当年项目年度计划相对应，故绩效目标明确性指标得分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根据财政要求，学前幼儿保教费、取暖费补助资金的分配以米东区教育局根据全区事业年报学生人数为基础，由米东区教育局学前教育办公室根据当月实际出勤人数提供补助幼儿数量，对城区民办幼儿园在园幼儿实施学前三年保教费</w:t>
      </w:r>
      <w:r>
        <w:rPr>
          <w:rStyle w:val="ad"/>
          <w:rFonts w:eastAsia="楷体" w:hint="eastAsia"/>
          <w:b w:val="0"/>
          <w:bCs w:val="0"/>
          <w:spacing w:val="-4"/>
          <w:sz w:val="32"/>
          <w:szCs w:val="32"/>
        </w:rPr>
        <w:t>400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生</w:t>
      </w:r>
      <w:r>
        <w:rPr>
          <w:rStyle w:val="ad"/>
          <w:rFonts w:eastAsia="楷体" w:hint="eastAsia"/>
          <w:b w:val="0"/>
          <w:bCs w:val="0"/>
          <w:spacing w:val="-4"/>
          <w:sz w:val="32"/>
          <w:szCs w:val="32"/>
        </w:rPr>
        <w:t>/</w:t>
      </w:r>
      <w:r>
        <w:rPr>
          <w:rStyle w:val="ad"/>
          <w:rFonts w:eastAsia="楷体" w:hint="eastAsia"/>
          <w:b w:val="0"/>
          <w:bCs w:val="0"/>
          <w:spacing w:val="-4"/>
          <w:sz w:val="32"/>
          <w:szCs w:val="32"/>
        </w:rPr>
        <w:t>月补助，对农村幼儿园幼儿保教费和伙食费按</w:t>
      </w:r>
      <w:r>
        <w:rPr>
          <w:rStyle w:val="ad"/>
          <w:rFonts w:eastAsia="楷体" w:hint="eastAsia"/>
          <w:b w:val="0"/>
          <w:bCs w:val="0"/>
          <w:spacing w:val="-4"/>
          <w:sz w:val="32"/>
          <w:szCs w:val="32"/>
        </w:rPr>
        <w:t>600</w:t>
      </w:r>
      <w:r>
        <w:rPr>
          <w:rStyle w:val="ad"/>
          <w:rFonts w:eastAsia="楷体" w:hint="eastAsia"/>
          <w:b w:val="0"/>
          <w:bCs w:val="0"/>
          <w:spacing w:val="-4"/>
          <w:sz w:val="32"/>
          <w:szCs w:val="32"/>
        </w:rPr>
        <w:t>元</w:t>
      </w:r>
      <w:r>
        <w:rPr>
          <w:rStyle w:val="ad"/>
          <w:rFonts w:eastAsia="楷体" w:hint="eastAsia"/>
          <w:b w:val="0"/>
          <w:bCs w:val="0"/>
          <w:spacing w:val="-4"/>
          <w:sz w:val="32"/>
          <w:szCs w:val="32"/>
        </w:rPr>
        <w:lastRenderedPageBreak/>
        <w:t>每月每生标准补助，采暖费</w:t>
      </w:r>
      <w:r>
        <w:rPr>
          <w:rStyle w:val="ad"/>
          <w:rFonts w:eastAsia="楷体" w:hint="eastAsia"/>
          <w:b w:val="0"/>
          <w:bCs w:val="0"/>
          <w:spacing w:val="-4"/>
          <w:sz w:val="32"/>
          <w:szCs w:val="32"/>
        </w:rPr>
        <w:t>120</w:t>
      </w:r>
      <w:r>
        <w:rPr>
          <w:rStyle w:val="ad"/>
          <w:rFonts w:eastAsia="楷体" w:hint="eastAsia"/>
          <w:b w:val="0"/>
          <w:bCs w:val="0"/>
          <w:spacing w:val="-4"/>
          <w:sz w:val="32"/>
          <w:szCs w:val="32"/>
        </w:rPr>
        <w:t>元每生每年。（中央和自治区对全区农村（含县城）学前三年幼儿园入园给于经费保障，补助标准为年生均</w:t>
      </w:r>
      <w:r>
        <w:rPr>
          <w:rStyle w:val="ad"/>
          <w:rFonts w:eastAsia="楷体" w:hint="eastAsia"/>
          <w:b w:val="0"/>
          <w:bCs w:val="0"/>
          <w:spacing w:val="-4"/>
          <w:sz w:val="32"/>
          <w:szCs w:val="32"/>
        </w:rPr>
        <w:t>2800</w:t>
      </w:r>
      <w:r>
        <w:rPr>
          <w:rStyle w:val="ad"/>
          <w:rFonts w:eastAsia="楷体" w:hint="eastAsia"/>
          <w:b w:val="0"/>
          <w:bCs w:val="0"/>
          <w:spacing w:val="-4"/>
          <w:sz w:val="32"/>
          <w:szCs w:val="32"/>
        </w:rPr>
        <w:t>元，含保教费</w:t>
      </w:r>
      <w:r>
        <w:rPr>
          <w:rStyle w:val="ad"/>
          <w:rFonts w:eastAsia="楷体" w:hint="eastAsia"/>
          <w:b w:val="0"/>
          <w:bCs w:val="0"/>
          <w:spacing w:val="-4"/>
          <w:sz w:val="32"/>
          <w:szCs w:val="32"/>
        </w:rPr>
        <w:t>1100</w:t>
      </w:r>
      <w:r>
        <w:rPr>
          <w:rStyle w:val="ad"/>
          <w:rFonts w:eastAsia="楷体" w:hint="eastAsia"/>
          <w:b w:val="0"/>
          <w:bCs w:val="0"/>
          <w:spacing w:val="-4"/>
          <w:sz w:val="32"/>
          <w:szCs w:val="32"/>
        </w:rPr>
        <w:t>元伙食费</w:t>
      </w:r>
      <w:r>
        <w:rPr>
          <w:rStyle w:val="ad"/>
          <w:rFonts w:eastAsia="楷体" w:hint="eastAsia"/>
          <w:b w:val="0"/>
          <w:bCs w:val="0"/>
          <w:spacing w:val="-4"/>
          <w:sz w:val="32"/>
          <w:szCs w:val="32"/>
        </w:rPr>
        <w:t>1450</w:t>
      </w:r>
      <w:r>
        <w:rPr>
          <w:rStyle w:val="ad"/>
          <w:rFonts w:eastAsia="楷体" w:hint="eastAsia"/>
          <w:b w:val="0"/>
          <w:bCs w:val="0"/>
          <w:spacing w:val="-4"/>
          <w:sz w:val="32"/>
          <w:szCs w:val="32"/>
        </w:rPr>
        <w:t>元读本费</w:t>
      </w:r>
      <w:r>
        <w:rPr>
          <w:rStyle w:val="ad"/>
          <w:rFonts w:eastAsia="楷体" w:hint="eastAsia"/>
          <w:b w:val="0"/>
          <w:bCs w:val="0"/>
          <w:spacing w:val="-4"/>
          <w:sz w:val="32"/>
          <w:szCs w:val="32"/>
        </w:rPr>
        <w:t>130</w:t>
      </w:r>
      <w:r>
        <w:rPr>
          <w:rStyle w:val="ad"/>
          <w:rFonts w:eastAsia="楷体" w:hint="eastAsia"/>
          <w:b w:val="0"/>
          <w:bCs w:val="0"/>
          <w:spacing w:val="-4"/>
          <w:sz w:val="32"/>
          <w:szCs w:val="32"/>
        </w:rPr>
        <w:t>元采暖费</w:t>
      </w:r>
      <w:r>
        <w:rPr>
          <w:rStyle w:val="ad"/>
          <w:rFonts w:eastAsia="楷体" w:hint="eastAsia"/>
          <w:b w:val="0"/>
          <w:bCs w:val="0"/>
          <w:spacing w:val="-4"/>
          <w:sz w:val="32"/>
          <w:szCs w:val="32"/>
        </w:rPr>
        <w:t>120</w:t>
      </w:r>
      <w:r>
        <w:rPr>
          <w:rStyle w:val="ad"/>
          <w:rFonts w:eastAsia="楷体" w:hint="eastAsia"/>
          <w:b w:val="0"/>
          <w:bCs w:val="0"/>
          <w:spacing w:val="-4"/>
          <w:sz w:val="32"/>
          <w:szCs w:val="32"/>
        </w:rPr>
        <w:t>元。其中自治区承担</w:t>
      </w:r>
      <w:r>
        <w:rPr>
          <w:rStyle w:val="ad"/>
          <w:rFonts w:eastAsia="楷体" w:hint="eastAsia"/>
          <w:b w:val="0"/>
          <w:bCs w:val="0"/>
          <w:spacing w:val="-4"/>
          <w:sz w:val="32"/>
          <w:szCs w:val="32"/>
        </w:rPr>
        <w:t>130</w:t>
      </w:r>
      <w:r>
        <w:rPr>
          <w:rStyle w:val="ad"/>
          <w:rFonts w:eastAsia="楷体" w:hint="eastAsia"/>
          <w:b w:val="0"/>
          <w:bCs w:val="0"/>
          <w:spacing w:val="-4"/>
          <w:sz w:val="32"/>
          <w:szCs w:val="32"/>
        </w:rPr>
        <w:t>元读本费，</w:t>
      </w:r>
      <w:r>
        <w:rPr>
          <w:rStyle w:val="ad"/>
          <w:rFonts w:eastAsia="楷体" w:hint="eastAsia"/>
          <w:b w:val="0"/>
          <w:bCs w:val="0"/>
          <w:spacing w:val="-4"/>
          <w:sz w:val="32"/>
          <w:szCs w:val="32"/>
        </w:rPr>
        <w:t>2670</w:t>
      </w:r>
      <w:r>
        <w:rPr>
          <w:rStyle w:val="ad"/>
          <w:rFonts w:eastAsia="楷体" w:hint="eastAsia"/>
          <w:b w:val="0"/>
          <w:bCs w:val="0"/>
          <w:spacing w:val="-4"/>
          <w:sz w:val="32"/>
          <w:szCs w:val="32"/>
        </w:rPr>
        <w:t>元保教费和伙食费中自治区等承担</w:t>
      </w:r>
      <w:r>
        <w:rPr>
          <w:rStyle w:val="ad"/>
          <w:rFonts w:eastAsia="楷体" w:hint="eastAsia"/>
          <w:b w:val="0"/>
          <w:bCs w:val="0"/>
          <w:spacing w:val="-4"/>
          <w:sz w:val="32"/>
          <w:szCs w:val="32"/>
        </w:rPr>
        <w:t>916</w:t>
      </w:r>
      <w:r>
        <w:rPr>
          <w:rStyle w:val="ad"/>
          <w:rFonts w:eastAsia="楷体" w:hint="eastAsia"/>
          <w:b w:val="0"/>
          <w:bCs w:val="0"/>
          <w:spacing w:val="-4"/>
          <w:sz w:val="32"/>
          <w:szCs w:val="32"/>
        </w:rPr>
        <w:t>元，本级承担</w:t>
      </w:r>
      <w:r>
        <w:rPr>
          <w:rStyle w:val="ad"/>
          <w:rFonts w:eastAsia="楷体" w:hint="eastAsia"/>
          <w:b w:val="0"/>
          <w:bCs w:val="0"/>
          <w:spacing w:val="-4"/>
          <w:sz w:val="32"/>
          <w:szCs w:val="32"/>
        </w:rPr>
        <w:t>1754</w:t>
      </w:r>
      <w:r>
        <w:rPr>
          <w:rStyle w:val="ad"/>
          <w:rFonts w:eastAsia="楷体" w:hint="eastAsia"/>
          <w:b w:val="0"/>
          <w:bCs w:val="0"/>
          <w:spacing w:val="-4"/>
          <w:sz w:val="32"/>
          <w:szCs w:val="32"/>
        </w:rPr>
        <w:t>元。）故预算编制科学性指标得分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资金分配合理性：米东区教育局严格按实际在园出勤幼儿人数为依据的测算补助资金，得出资金分配表，资金分配表由局领导审核后拨付资金。故资金分配合理性指标得分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074C9A41" w14:textId="77777777" w:rsidR="00A373EE"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3991973E" w14:textId="6349F3B7" w:rsidR="00A373E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（二）项目过程情况</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19.98</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资金到位率：</w:t>
      </w:r>
      <w:r>
        <w:rPr>
          <w:rStyle w:val="ad"/>
          <w:rFonts w:eastAsia="楷体" w:hint="eastAsia"/>
          <w:b w:val="0"/>
          <w:bCs w:val="0"/>
          <w:spacing w:val="-4"/>
          <w:sz w:val="32"/>
          <w:szCs w:val="32"/>
        </w:rPr>
        <w:t>2024</w:t>
      </w:r>
      <w:r>
        <w:rPr>
          <w:rStyle w:val="ad"/>
          <w:rFonts w:eastAsia="楷体" w:hint="eastAsia"/>
          <w:b w:val="0"/>
          <w:bCs w:val="0"/>
          <w:spacing w:val="-4"/>
          <w:sz w:val="32"/>
          <w:szCs w:val="32"/>
        </w:rPr>
        <w:t>年年初预算拨付资金</w:t>
      </w:r>
      <w:r>
        <w:rPr>
          <w:rStyle w:val="ad"/>
          <w:rFonts w:eastAsia="楷体" w:hint="eastAsia"/>
          <w:b w:val="0"/>
          <w:bCs w:val="0"/>
          <w:spacing w:val="-4"/>
          <w:sz w:val="32"/>
          <w:szCs w:val="32"/>
        </w:rPr>
        <w:t>907.1</w:t>
      </w:r>
      <w:r>
        <w:rPr>
          <w:rStyle w:val="ad"/>
          <w:rFonts w:eastAsia="楷体" w:hint="eastAsia"/>
          <w:b w:val="0"/>
          <w:bCs w:val="0"/>
          <w:spacing w:val="-4"/>
          <w:sz w:val="32"/>
          <w:szCs w:val="32"/>
        </w:rPr>
        <w:t>万元，年终未支出部分由财政部门收回，</w:t>
      </w:r>
      <w:r>
        <w:rPr>
          <w:rStyle w:val="ad"/>
          <w:rFonts w:eastAsia="楷体" w:hint="eastAsia"/>
          <w:b w:val="0"/>
          <w:bCs w:val="0"/>
          <w:spacing w:val="-4"/>
          <w:sz w:val="32"/>
          <w:szCs w:val="32"/>
        </w:rPr>
        <w:t>2024</w:t>
      </w:r>
      <w:r>
        <w:rPr>
          <w:rStyle w:val="ad"/>
          <w:rFonts w:eastAsia="楷体" w:hint="eastAsia"/>
          <w:b w:val="0"/>
          <w:bCs w:val="0"/>
          <w:spacing w:val="-4"/>
          <w:sz w:val="32"/>
          <w:szCs w:val="32"/>
        </w:rPr>
        <w:t>年全年财政到位数</w:t>
      </w:r>
      <w:r>
        <w:rPr>
          <w:rStyle w:val="ad"/>
          <w:rFonts w:eastAsia="楷体" w:hint="eastAsia"/>
          <w:b w:val="0"/>
          <w:bCs w:val="0"/>
          <w:spacing w:val="-4"/>
          <w:sz w:val="32"/>
          <w:szCs w:val="32"/>
        </w:rPr>
        <w:t>903.3</w:t>
      </w:r>
      <w:r>
        <w:rPr>
          <w:rStyle w:val="ad"/>
          <w:rFonts w:eastAsia="楷体" w:hint="eastAsia"/>
          <w:b w:val="0"/>
          <w:bCs w:val="0"/>
          <w:spacing w:val="-4"/>
          <w:sz w:val="32"/>
          <w:szCs w:val="32"/>
        </w:rPr>
        <w:t>万元，资金到位率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（资金到位数</w:t>
      </w:r>
      <w:r>
        <w:rPr>
          <w:rStyle w:val="ad"/>
          <w:rFonts w:eastAsia="楷体" w:hint="eastAsia"/>
          <w:b w:val="0"/>
          <w:bCs w:val="0"/>
          <w:spacing w:val="-4"/>
          <w:sz w:val="32"/>
          <w:szCs w:val="32"/>
        </w:rPr>
        <w:t>/</w:t>
      </w:r>
      <w:r>
        <w:rPr>
          <w:rStyle w:val="ad"/>
          <w:rFonts w:eastAsia="楷体" w:hint="eastAsia"/>
          <w:b w:val="0"/>
          <w:bCs w:val="0"/>
          <w:spacing w:val="-4"/>
          <w:sz w:val="32"/>
          <w:szCs w:val="32"/>
        </w:rPr>
        <w:t>年初预算数）</w:t>
      </w:r>
      <w:r>
        <w:rPr>
          <w:rStyle w:val="ad"/>
          <w:rFonts w:eastAsia="楷体" w:hint="eastAsia"/>
          <w:b w:val="0"/>
          <w:bCs w:val="0"/>
          <w:spacing w:val="-4"/>
          <w:sz w:val="32"/>
          <w:szCs w:val="32"/>
        </w:rPr>
        <w:t>*100%=99.58%</w:t>
      </w:r>
      <w:r>
        <w:rPr>
          <w:rStyle w:val="ad"/>
          <w:rFonts w:eastAsia="楷体" w:hint="eastAsia"/>
          <w:b w:val="0"/>
          <w:bCs w:val="0"/>
          <w:spacing w:val="-4"/>
          <w:sz w:val="32"/>
          <w:szCs w:val="32"/>
        </w:rPr>
        <w:t>。故资金到</w:t>
      </w:r>
      <w:r>
        <w:rPr>
          <w:rStyle w:val="ad"/>
          <w:rFonts w:eastAsia="楷体" w:hint="eastAsia"/>
          <w:b w:val="0"/>
          <w:bCs w:val="0"/>
          <w:spacing w:val="-4"/>
          <w:sz w:val="32"/>
          <w:szCs w:val="32"/>
        </w:rPr>
        <w:lastRenderedPageBreak/>
        <w:t>位率指标得分</w:t>
      </w:r>
      <w:r>
        <w:rPr>
          <w:rStyle w:val="ad"/>
          <w:rFonts w:eastAsia="楷体" w:hint="eastAsia"/>
          <w:b w:val="0"/>
          <w:bCs w:val="0"/>
          <w:spacing w:val="-4"/>
          <w:sz w:val="32"/>
          <w:szCs w:val="32"/>
        </w:rPr>
        <w:t>4.98</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2024</w:t>
      </w:r>
      <w:r>
        <w:rPr>
          <w:rStyle w:val="ad"/>
          <w:rFonts w:eastAsia="楷体" w:hint="eastAsia"/>
          <w:b w:val="0"/>
          <w:bCs w:val="0"/>
          <w:spacing w:val="-4"/>
          <w:sz w:val="32"/>
          <w:szCs w:val="32"/>
        </w:rPr>
        <w:t>年全年财政预算数</w:t>
      </w:r>
      <w:r>
        <w:rPr>
          <w:rStyle w:val="ad"/>
          <w:rFonts w:eastAsia="楷体" w:hint="eastAsia"/>
          <w:b w:val="0"/>
          <w:bCs w:val="0"/>
          <w:spacing w:val="-4"/>
          <w:sz w:val="32"/>
          <w:szCs w:val="32"/>
        </w:rPr>
        <w:t>903.3</w:t>
      </w:r>
      <w:r>
        <w:rPr>
          <w:rStyle w:val="ad"/>
          <w:rFonts w:eastAsia="楷体" w:hint="eastAsia"/>
          <w:b w:val="0"/>
          <w:bCs w:val="0"/>
          <w:spacing w:val="-4"/>
          <w:sz w:val="32"/>
          <w:szCs w:val="32"/>
        </w:rPr>
        <w:t>万元，</w:t>
      </w:r>
      <w:r w:rsidR="00226914">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日，已完成拨付城区幼儿园</w:t>
      </w:r>
      <w:r>
        <w:rPr>
          <w:rStyle w:val="ad"/>
          <w:rFonts w:eastAsia="楷体" w:hint="eastAsia"/>
          <w:b w:val="0"/>
          <w:bCs w:val="0"/>
          <w:spacing w:val="-4"/>
          <w:sz w:val="32"/>
          <w:szCs w:val="32"/>
        </w:rPr>
        <w:t>2021</w:t>
      </w:r>
      <w:r>
        <w:rPr>
          <w:rStyle w:val="ad"/>
          <w:rFonts w:eastAsia="楷体" w:hint="eastAsia"/>
          <w:b w:val="0"/>
          <w:bCs w:val="0"/>
          <w:spacing w:val="-4"/>
          <w:sz w:val="32"/>
          <w:szCs w:val="32"/>
        </w:rPr>
        <w:t>年</w:t>
      </w:r>
      <w:r>
        <w:rPr>
          <w:rStyle w:val="ad"/>
          <w:rFonts w:eastAsia="楷体" w:hint="eastAsia"/>
          <w:b w:val="0"/>
          <w:bCs w:val="0"/>
          <w:spacing w:val="-4"/>
          <w:sz w:val="32"/>
          <w:szCs w:val="32"/>
        </w:rPr>
        <w:t>9-10</w:t>
      </w:r>
      <w:r>
        <w:rPr>
          <w:rStyle w:val="ad"/>
          <w:rFonts w:eastAsia="楷体" w:hint="eastAsia"/>
          <w:b w:val="0"/>
          <w:bCs w:val="0"/>
          <w:spacing w:val="-4"/>
          <w:sz w:val="32"/>
          <w:szCs w:val="32"/>
        </w:rPr>
        <w:t>月城区民本幼儿园保教费</w:t>
      </w:r>
      <w:r>
        <w:rPr>
          <w:rStyle w:val="ad"/>
          <w:rFonts w:eastAsia="楷体" w:hint="eastAsia"/>
          <w:b w:val="0"/>
          <w:bCs w:val="0"/>
          <w:spacing w:val="-4"/>
          <w:sz w:val="32"/>
          <w:szCs w:val="32"/>
        </w:rPr>
        <w:t>559.98</w:t>
      </w:r>
      <w:r>
        <w:rPr>
          <w:rStyle w:val="ad"/>
          <w:rFonts w:eastAsia="楷体" w:hint="eastAsia"/>
          <w:b w:val="0"/>
          <w:bCs w:val="0"/>
          <w:spacing w:val="-4"/>
          <w:sz w:val="32"/>
          <w:szCs w:val="32"/>
        </w:rPr>
        <w:t>万元</w:t>
      </w:r>
      <w:r>
        <w:rPr>
          <w:rStyle w:val="ad"/>
          <w:rFonts w:eastAsia="楷体" w:hint="eastAsia"/>
          <w:b w:val="0"/>
          <w:bCs w:val="0"/>
          <w:spacing w:val="-4"/>
          <w:sz w:val="32"/>
          <w:szCs w:val="32"/>
        </w:rPr>
        <w:t>;12</w:t>
      </w:r>
      <w:r>
        <w:rPr>
          <w:rStyle w:val="ad"/>
          <w:rFonts w:eastAsia="楷体" w:hint="eastAsia"/>
          <w:b w:val="0"/>
          <w:bCs w:val="0"/>
          <w:spacing w:val="-4"/>
          <w:sz w:val="32"/>
          <w:szCs w:val="32"/>
        </w:rPr>
        <w:t>所农区民办幼儿园</w:t>
      </w:r>
      <w:r>
        <w:rPr>
          <w:rStyle w:val="ad"/>
          <w:rFonts w:eastAsia="楷体" w:hint="eastAsia"/>
          <w:b w:val="0"/>
          <w:bCs w:val="0"/>
          <w:spacing w:val="-4"/>
          <w:sz w:val="32"/>
          <w:szCs w:val="32"/>
        </w:rPr>
        <w:t>2022</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w:t>
      </w:r>
      <w:r>
        <w:rPr>
          <w:rStyle w:val="ad"/>
          <w:rFonts w:eastAsia="楷体" w:hint="eastAsia"/>
          <w:b w:val="0"/>
          <w:bCs w:val="0"/>
          <w:spacing w:val="-4"/>
          <w:sz w:val="32"/>
          <w:szCs w:val="32"/>
        </w:rPr>
        <w:t>3-5</w:t>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月农区民本幼儿园保教费和</w:t>
      </w:r>
      <w:r>
        <w:rPr>
          <w:rStyle w:val="ad"/>
          <w:rFonts w:eastAsia="楷体" w:hint="eastAsia"/>
          <w:b w:val="0"/>
          <w:bCs w:val="0"/>
          <w:spacing w:val="-4"/>
          <w:sz w:val="32"/>
          <w:szCs w:val="32"/>
        </w:rPr>
        <w:t>2022</w:t>
      </w:r>
      <w:r>
        <w:rPr>
          <w:rStyle w:val="ad"/>
          <w:rFonts w:eastAsia="楷体" w:hint="eastAsia"/>
          <w:b w:val="0"/>
          <w:bCs w:val="0"/>
          <w:spacing w:val="-4"/>
          <w:sz w:val="32"/>
          <w:szCs w:val="32"/>
        </w:rPr>
        <w:t>年取暖费补助以及</w:t>
      </w:r>
      <w:r>
        <w:rPr>
          <w:rStyle w:val="ad"/>
          <w:rFonts w:eastAsia="楷体" w:hint="eastAsia"/>
          <w:b w:val="0"/>
          <w:bCs w:val="0"/>
          <w:spacing w:val="-4"/>
          <w:sz w:val="32"/>
          <w:szCs w:val="32"/>
        </w:rPr>
        <w:t>2023</w:t>
      </w:r>
      <w:r>
        <w:rPr>
          <w:rStyle w:val="ad"/>
          <w:rFonts w:eastAsia="楷体" w:hint="eastAsia"/>
          <w:b w:val="0"/>
          <w:bCs w:val="0"/>
          <w:spacing w:val="-4"/>
          <w:sz w:val="32"/>
          <w:szCs w:val="32"/>
        </w:rPr>
        <w:t>年</w:t>
      </w:r>
      <w:r>
        <w:rPr>
          <w:rStyle w:val="ad"/>
          <w:rFonts w:eastAsia="楷体" w:hint="eastAsia"/>
          <w:b w:val="0"/>
          <w:bCs w:val="0"/>
          <w:spacing w:val="-4"/>
          <w:sz w:val="32"/>
          <w:szCs w:val="32"/>
        </w:rPr>
        <w:t>5-6</w:t>
      </w:r>
      <w:r>
        <w:rPr>
          <w:rStyle w:val="ad"/>
          <w:rFonts w:eastAsia="楷体" w:hint="eastAsia"/>
          <w:b w:val="0"/>
          <w:bCs w:val="0"/>
          <w:spacing w:val="-4"/>
          <w:sz w:val="32"/>
          <w:szCs w:val="32"/>
        </w:rPr>
        <w:t>月农区民本幼儿园保教费</w:t>
      </w:r>
      <w:r>
        <w:rPr>
          <w:rStyle w:val="ad"/>
          <w:rFonts w:eastAsia="楷体" w:hint="eastAsia"/>
          <w:b w:val="0"/>
          <w:bCs w:val="0"/>
          <w:spacing w:val="-4"/>
          <w:sz w:val="32"/>
          <w:szCs w:val="32"/>
        </w:rPr>
        <w:t>343.32</w:t>
      </w:r>
      <w:r>
        <w:rPr>
          <w:rStyle w:val="ad"/>
          <w:rFonts w:eastAsia="楷体" w:hint="eastAsia"/>
          <w:b w:val="0"/>
          <w:bCs w:val="0"/>
          <w:spacing w:val="-4"/>
          <w:sz w:val="32"/>
          <w:szCs w:val="32"/>
        </w:rPr>
        <w:t>万元，故全年实际执行数</w:t>
      </w:r>
      <w:r>
        <w:rPr>
          <w:rStyle w:val="ad"/>
          <w:rFonts w:eastAsia="楷体" w:hint="eastAsia"/>
          <w:b w:val="0"/>
          <w:bCs w:val="0"/>
          <w:spacing w:val="-4"/>
          <w:sz w:val="32"/>
          <w:szCs w:val="32"/>
        </w:rPr>
        <w:t>903.3</w:t>
      </w:r>
      <w:r>
        <w:rPr>
          <w:rStyle w:val="ad"/>
          <w:rFonts w:eastAsia="楷体" w:hint="eastAsia"/>
          <w:b w:val="0"/>
          <w:bCs w:val="0"/>
          <w:spacing w:val="-4"/>
          <w:sz w:val="32"/>
          <w:szCs w:val="32"/>
        </w:rPr>
        <w:t>万元，执行率</w:t>
      </w:r>
      <w:r>
        <w:rPr>
          <w:rStyle w:val="ad"/>
          <w:rFonts w:eastAsia="楷体" w:hint="eastAsia"/>
          <w:b w:val="0"/>
          <w:bCs w:val="0"/>
          <w:spacing w:val="-4"/>
          <w:sz w:val="32"/>
          <w:szCs w:val="32"/>
        </w:rPr>
        <w:t>100%</w:t>
      </w:r>
      <w:r>
        <w:rPr>
          <w:rStyle w:val="ad"/>
          <w:rFonts w:eastAsia="楷体" w:hint="eastAsia"/>
          <w:b w:val="0"/>
          <w:bCs w:val="0"/>
          <w:spacing w:val="-4"/>
          <w:sz w:val="32"/>
          <w:szCs w:val="32"/>
        </w:rPr>
        <w:t>。故预算执行率得分为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中华人民共和国会计法》、《政府会计制度》、《行政事业单位内部控制规范〈试行〉》。同时，资金的拨付有按照“谁主管、谁签字、谁负责”、“重大经济事项集体决策”的原则，各级审批人应根据各自的职责、分工和所授权限，在授权范围内进行审批，不得超越权限审批。学前教育办公室提供事业年报幼儿人数数据，财务人员按补助标准测算得出分配表，由局领导审核后，业务科室部门送至财务部门，财务人员按经审核且局领导签字的分配表在</w:t>
      </w:r>
      <w:r>
        <w:rPr>
          <w:rStyle w:val="ad"/>
          <w:rFonts w:eastAsia="楷体" w:hint="eastAsia"/>
          <w:b w:val="0"/>
          <w:bCs w:val="0"/>
          <w:spacing w:val="-4"/>
          <w:sz w:val="32"/>
          <w:szCs w:val="32"/>
        </w:rPr>
        <w:t>2.0</w:t>
      </w:r>
      <w:r>
        <w:rPr>
          <w:rStyle w:val="ad"/>
          <w:rFonts w:eastAsia="楷体" w:hint="eastAsia"/>
          <w:b w:val="0"/>
          <w:bCs w:val="0"/>
          <w:spacing w:val="-4"/>
          <w:sz w:val="32"/>
          <w:szCs w:val="32"/>
        </w:rPr>
        <w:t>平台做资金计划及支付。补助资金拨付至幼儿园后，教育局第一时间通知幼儿园到教育局复核资金后开具收据。符合项目预算批复，不存在截留、挤占、挪用、虚列支出等情况。故资金使用合规性得分为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12.98</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管理制度健全性：乌鲁木齐市米东区教育局根据《中华人民共和国会计法》、《政府会计制度》、《行政事业单位内部控制规范〈试行〉》，制定相应的财务制度、采购制度、预算管理制度和报销制度等相关制度，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制度执行有效性：根据现场调研和资料抽查情况，乌鲁木齐市米东区教育局严格遵守相关法律法规《中华人民共和国会计法》、《政府会计制度》和乌政办</w:t>
      </w:r>
      <w:r>
        <w:rPr>
          <w:rStyle w:val="ad"/>
          <w:rFonts w:eastAsia="楷体" w:hint="eastAsia"/>
          <w:b w:val="0"/>
          <w:bCs w:val="0"/>
          <w:spacing w:val="-4"/>
          <w:sz w:val="32"/>
          <w:szCs w:val="32"/>
        </w:rPr>
        <w:t>[2020]62</w:t>
      </w:r>
      <w:r>
        <w:rPr>
          <w:rStyle w:val="ad"/>
          <w:rFonts w:eastAsia="楷体" w:hint="eastAsia"/>
          <w:b w:val="0"/>
          <w:bCs w:val="0"/>
          <w:spacing w:val="-4"/>
          <w:sz w:val="32"/>
          <w:szCs w:val="32"/>
        </w:rPr>
        <w:t>号《关于加快推进乌鲁木齐市学前教育健康规范发展的实施方案》的相关管理规定，项目调整及支出调整手续完备，整体管理合理有序，项目完成后，及时将会计凭证、国库集中支付凭证、局领导签字的资金分配表、幼儿园开具的收据、会计账簿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19456761" w14:textId="77777777" w:rsidR="00A373EE"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147196BE" w14:textId="5232BF4F" w:rsidR="00A373E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（三）项目产出情况</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8</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35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35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数量指标“补助农村幼儿园数量”，目标值是</w:t>
      </w:r>
      <w:r>
        <w:rPr>
          <w:rStyle w:val="ad"/>
          <w:rFonts w:eastAsia="楷体" w:hint="eastAsia"/>
          <w:b w:val="0"/>
          <w:bCs w:val="0"/>
          <w:spacing w:val="-4"/>
          <w:sz w:val="32"/>
          <w:szCs w:val="32"/>
        </w:rPr>
        <w:t>&gt;=12</w:t>
      </w:r>
      <w:r>
        <w:rPr>
          <w:rStyle w:val="ad"/>
          <w:rFonts w:eastAsia="楷体" w:hint="eastAsia"/>
          <w:b w:val="0"/>
          <w:bCs w:val="0"/>
          <w:spacing w:val="-4"/>
          <w:sz w:val="32"/>
          <w:szCs w:val="32"/>
        </w:rPr>
        <w:t>所，实际完成</w:t>
      </w:r>
      <w:r>
        <w:rPr>
          <w:rStyle w:val="ad"/>
          <w:rFonts w:eastAsia="楷体" w:hint="eastAsia"/>
          <w:b w:val="0"/>
          <w:bCs w:val="0"/>
          <w:spacing w:val="-4"/>
          <w:sz w:val="32"/>
          <w:szCs w:val="32"/>
        </w:rPr>
        <w:lastRenderedPageBreak/>
        <w:t>12</w:t>
      </w:r>
      <w:r>
        <w:rPr>
          <w:rStyle w:val="ad"/>
          <w:rFonts w:eastAsia="楷体" w:hint="eastAsia"/>
          <w:b w:val="0"/>
          <w:bCs w:val="0"/>
          <w:spacing w:val="-4"/>
          <w:sz w:val="32"/>
          <w:szCs w:val="32"/>
        </w:rPr>
        <w:t>所：羊毛工镇中心幼儿园、蓝精灵幼儿园、大草滩村春蕾幼儿园、蓝天东工幼儿园、丫丫幼儿园、上沙河幼儿园、芦草沟乡童星幼儿园、铁厂沟镇中心幼儿园、芦草沟乡中心幼儿园、蓝天阳光幼儿园、天之骄幼儿园、人民庄子村启航</w:t>
      </w:r>
      <w:r>
        <w:rPr>
          <w:rStyle w:val="ad"/>
          <w:rFonts w:eastAsia="楷体" w:hint="eastAsia"/>
          <w:b w:val="0"/>
          <w:bCs w:val="0"/>
          <w:spacing w:val="-4"/>
          <w:sz w:val="32"/>
          <w:szCs w:val="32"/>
        </w:rPr>
        <w:t>1+1</w:t>
      </w:r>
      <w:r>
        <w:rPr>
          <w:rStyle w:val="ad"/>
          <w:rFonts w:eastAsia="楷体" w:hint="eastAsia"/>
          <w:b w:val="0"/>
          <w:bCs w:val="0"/>
          <w:spacing w:val="-4"/>
          <w:sz w:val="32"/>
          <w:szCs w:val="32"/>
        </w:rPr>
        <w:t>幼儿园。实际完成率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，故“补助农村幼儿园数量”指标得分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数量指标“补助城区幼儿园数量”，目标值是</w:t>
      </w:r>
      <w:r>
        <w:rPr>
          <w:rStyle w:val="ad"/>
          <w:rFonts w:eastAsia="楷体" w:hint="eastAsia"/>
          <w:b w:val="0"/>
          <w:bCs w:val="0"/>
          <w:spacing w:val="-4"/>
          <w:sz w:val="32"/>
          <w:szCs w:val="32"/>
        </w:rPr>
        <w:t>&gt;=34</w:t>
      </w:r>
      <w:r>
        <w:rPr>
          <w:rStyle w:val="ad"/>
          <w:rFonts w:eastAsia="楷体" w:hint="eastAsia"/>
          <w:b w:val="0"/>
          <w:bCs w:val="0"/>
          <w:spacing w:val="-4"/>
          <w:sz w:val="32"/>
          <w:szCs w:val="32"/>
        </w:rPr>
        <w:t>所，实际完成</w:t>
      </w:r>
      <w:r>
        <w:rPr>
          <w:rStyle w:val="ad"/>
          <w:rFonts w:eastAsia="楷体" w:hint="eastAsia"/>
          <w:b w:val="0"/>
          <w:bCs w:val="0"/>
          <w:spacing w:val="-4"/>
          <w:sz w:val="32"/>
          <w:szCs w:val="32"/>
        </w:rPr>
        <w:t>34</w:t>
      </w:r>
      <w:r>
        <w:rPr>
          <w:rStyle w:val="ad"/>
          <w:rFonts w:eastAsia="楷体" w:hint="eastAsia"/>
          <w:b w:val="0"/>
          <w:bCs w:val="0"/>
          <w:spacing w:val="-4"/>
          <w:sz w:val="32"/>
          <w:szCs w:val="32"/>
        </w:rPr>
        <w:t>所：小花朵幼儿园、爱心培幼儿园、启蒙幼儿园、金太阳幼儿园、双叶幼儿园、好美佳幼儿园、七彩虹幼儿园、蓝天启航幼儿园等城区幼儿园，实际完成率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；故“补助城区幼儿园数量”指标得分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10</w:t>
      </w:r>
      <w:r>
        <w:rPr>
          <w:rStyle w:val="ad"/>
          <w:rFonts w:eastAsia="楷体" w:hint="eastAsia"/>
          <w:b w:val="0"/>
          <w:bCs w:val="0"/>
          <w:spacing w:val="-4"/>
          <w:sz w:val="32"/>
          <w:szCs w:val="32"/>
        </w:rPr>
        <w:t>分，得分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产出质量</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质量指标“学前教育国语覆盖率”：目标值是</w:t>
      </w:r>
      <w:r>
        <w:rPr>
          <w:rStyle w:val="ad"/>
          <w:rFonts w:eastAsia="楷体" w:hint="eastAsia"/>
          <w:b w:val="0"/>
          <w:bCs w:val="0"/>
          <w:spacing w:val="-4"/>
          <w:sz w:val="32"/>
          <w:szCs w:val="32"/>
        </w:rPr>
        <w:t>=100%</w:t>
      </w:r>
      <w:r>
        <w:rPr>
          <w:rStyle w:val="ad"/>
          <w:rFonts w:eastAsia="楷体" w:hint="eastAsia"/>
          <w:b w:val="0"/>
          <w:bCs w:val="0"/>
          <w:spacing w:val="-4"/>
          <w:sz w:val="32"/>
          <w:szCs w:val="32"/>
        </w:rPr>
        <w:t>，根据统计米东民办幼儿园均使用国语教学，根据测算公式学前教育国语覆盖率</w:t>
      </w:r>
      <w:r>
        <w:rPr>
          <w:rStyle w:val="ad"/>
          <w:rFonts w:eastAsia="楷体" w:hint="eastAsia"/>
          <w:b w:val="0"/>
          <w:bCs w:val="0"/>
          <w:spacing w:val="-4"/>
          <w:sz w:val="32"/>
          <w:szCs w:val="32"/>
        </w:rPr>
        <w:t>=</w:t>
      </w:r>
      <w:r>
        <w:rPr>
          <w:rStyle w:val="ad"/>
          <w:rFonts w:eastAsia="楷体" w:hint="eastAsia"/>
          <w:b w:val="0"/>
          <w:bCs w:val="0"/>
          <w:spacing w:val="-4"/>
          <w:sz w:val="32"/>
          <w:szCs w:val="32"/>
        </w:rPr>
        <w:t>（区属民办幼儿园使用国语进行教学的幼儿园数量</w:t>
      </w:r>
      <w:r>
        <w:rPr>
          <w:rStyle w:val="ad"/>
          <w:rFonts w:eastAsia="楷体" w:hint="eastAsia"/>
          <w:b w:val="0"/>
          <w:bCs w:val="0"/>
          <w:spacing w:val="-4"/>
          <w:sz w:val="32"/>
          <w:szCs w:val="32"/>
        </w:rPr>
        <w:t>/</w:t>
      </w:r>
      <w:r>
        <w:rPr>
          <w:rStyle w:val="ad"/>
          <w:rFonts w:eastAsia="楷体" w:hint="eastAsia"/>
          <w:b w:val="0"/>
          <w:bCs w:val="0"/>
          <w:spacing w:val="-4"/>
          <w:sz w:val="32"/>
          <w:szCs w:val="32"/>
        </w:rPr>
        <w:t>实际使用国语进行教学的民办幼儿园数量）×</w:t>
      </w:r>
      <w:r>
        <w:rPr>
          <w:rStyle w:val="ad"/>
          <w:rFonts w:eastAsia="楷体" w:hint="eastAsia"/>
          <w:b w:val="0"/>
          <w:bCs w:val="0"/>
          <w:spacing w:val="-4"/>
          <w:sz w:val="32"/>
          <w:szCs w:val="32"/>
        </w:rPr>
        <w:t>100%</w:t>
      </w:r>
      <w:r>
        <w:rPr>
          <w:rStyle w:val="ad"/>
          <w:rFonts w:eastAsia="楷体" w:hint="eastAsia"/>
          <w:b w:val="0"/>
          <w:bCs w:val="0"/>
          <w:spacing w:val="-4"/>
          <w:sz w:val="32"/>
          <w:szCs w:val="32"/>
        </w:rPr>
        <w:t>，因此学前教育国语覆盖率实际完成率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，故“学前教育国语覆盖率”指标得分为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补助资金及时拨付率（</w:t>
      </w:r>
      <w:r>
        <w:rPr>
          <w:rStyle w:val="ad"/>
          <w:rFonts w:eastAsia="楷体" w:hint="eastAsia"/>
          <w:b w:val="0"/>
          <w:bCs w:val="0"/>
          <w:spacing w:val="-4"/>
          <w:sz w:val="32"/>
          <w:szCs w:val="32"/>
        </w:rPr>
        <w:t>%</w:t>
      </w:r>
      <w:r>
        <w:rPr>
          <w:rStyle w:val="ad"/>
          <w:rFonts w:eastAsia="楷体" w:hint="eastAsia"/>
          <w:b w:val="0"/>
          <w:bCs w:val="0"/>
          <w:spacing w:val="-4"/>
          <w:sz w:val="32"/>
          <w:szCs w:val="32"/>
        </w:rPr>
        <w:t>）：通过会计凭证、国库集中支付凭证、局领导签字的资金分配表、幼儿园开具的收据、会计账簿等进行核实统计，</w:t>
      </w:r>
      <w:r w:rsidR="00226914">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11</w:t>
      </w:r>
      <w:r>
        <w:rPr>
          <w:rStyle w:val="ad"/>
          <w:rFonts w:eastAsia="楷体" w:hint="eastAsia"/>
          <w:b w:val="0"/>
          <w:bCs w:val="0"/>
          <w:spacing w:val="-4"/>
          <w:sz w:val="32"/>
          <w:szCs w:val="32"/>
        </w:rPr>
        <w:t>月底，该项目补助资金已发放到位，资金发放工作高效、规范，能够充分保障幼儿园教育教学活动的正常开展，保障措施落实到位，故“补助资金及时拨付率”指标得分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城市幼儿保教费生均补助标准：此标准为定额标准，根据乌政办</w:t>
      </w:r>
      <w:r>
        <w:rPr>
          <w:rStyle w:val="ad"/>
          <w:rFonts w:eastAsia="楷体" w:hint="eastAsia"/>
          <w:b w:val="0"/>
          <w:bCs w:val="0"/>
          <w:spacing w:val="-4"/>
          <w:sz w:val="32"/>
          <w:szCs w:val="32"/>
        </w:rPr>
        <w:t>[2020]62</w:t>
      </w:r>
      <w:r>
        <w:rPr>
          <w:rStyle w:val="ad"/>
          <w:rFonts w:eastAsia="楷体" w:hint="eastAsia"/>
          <w:b w:val="0"/>
          <w:bCs w:val="0"/>
          <w:spacing w:val="-4"/>
          <w:sz w:val="32"/>
          <w:szCs w:val="32"/>
        </w:rPr>
        <w:t>号文《关于加快推进乌鲁木齐市学前教育健康规范发展的实施方案》规定城市幼儿保教费生均补助标准为</w:t>
      </w:r>
      <w:r>
        <w:rPr>
          <w:rStyle w:val="ad"/>
          <w:rFonts w:eastAsia="楷体" w:hint="eastAsia"/>
          <w:b w:val="0"/>
          <w:bCs w:val="0"/>
          <w:spacing w:val="-4"/>
          <w:sz w:val="32"/>
          <w:szCs w:val="32"/>
        </w:rPr>
        <w:t>5050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生</w:t>
      </w:r>
      <w:r>
        <w:rPr>
          <w:rStyle w:val="ad"/>
          <w:rFonts w:eastAsia="楷体" w:hint="eastAsia"/>
          <w:b w:val="0"/>
          <w:bCs w:val="0"/>
          <w:spacing w:val="-4"/>
          <w:sz w:val="32"/>
          <w:szCs w:val="32"/>
        </w:rPr>
        <w:t>/</w:t>
      </w:r>
      <w:r>
        <w:rPr>
          <w:rStyle w:val="ad"/>
          <w:rFonts w:eastAsia="楷体" w:hint="eastAsia"/>
          <w:b w:val="0"/>
          <w:bCs w:val="0"/>
          <w:spacing w:val="-4"/>
          <w:sz w:val="32"/>
          <w:szCs w:val="32"/>
        </w:rPr>
        <w:t>年，没有超预算支付，也没有挪用资金情况，故城市幼儿保教费生均补助标准指标得分</w:t>
      </w:r>
      <w:r>
        <w:rPr>
          <w:rStyle w:val="ad"/>
          <w:rFonts w:eastAsia="楷体" w:hint="eastAsia"/>
          <w:b w:val="0"/>
          <w:bCs w:val="0"/>
          <w:spacing w:val="-4"/>
          <w:sz w:val="32"/>
          <w:szCs w:val="32"/>
        </w:rPr>
        <w:t>2.5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农村幼儿保教费生均补助标准：此标准为定额标准，根据乌政办</w:t>
      </w:r>
      <w:r>
        <w:rPr>
          <w:rStyle w:val="ad"/>
          <w:rFonts w:eastAsia="楷体" w:hint="eastAsia"/>
          <w:b w:val="0"/>
          <w:bCs w:val="0"/>
          <w:spacing w:val="-4"/>
          <w:sz w:val="32"/>
          <w:szCs w:val="32"/>
        </w:rPr>
        <w:t>[2020]62</w:t>
      </w:r>
      <w:r>
        <w:rPr>
          <w:rStyle w:val="ad"/>
          <w:rFonts w:eastAsia="楷体" w:hint="eastAsia"/>
          <w:b w:val="0"/>
          <w:bCs w:val="0"/>
          <w:spacing w:val="-4"/>
          <w:sz w:val="32"/>
          <w:szCs w:val="32"/>
        </w:rPr>
        <w:t>号文《关于加快推进乌鲁木齐市学前教育健康规范发展的实施方案》规定农村幼儿保教费生均补助标准为</w:t>
      </w:r>
      <w:r>
        <w:rPr>
          <w:rStyle w:val="ad"/>
          <w:rFonts w:eastAsia="楷体" w:hint="eastAsia"/>
          <w:b w:val="0"/>
          <w:bCs w:val="0"/>
          <w:spacing w:val="-4"/>
          <w:sz w:val="32"/>
          <w:szCs w:val="32"/>
        </w:rPr>
        <w:t>5520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生</w:t>
      </w:r>
      <w:r>
        <w:rPr>
          <w:rStyle w:val="ad"/>
          <w:rFonts w:eastAsia="楷体" w:hint="eastAsia"/>
          <w:b w:val="0"/>
          <w:bCs w:val="0"/>
          <w:spacing w:val="-4"/>
          <w:sz w:val="32"/>
          <w:szCs w:val="32"/>
        </w:rPr>
        <w:t>/</w:t>
      </w:r>
      <w:r>
        <w:rPr>
          <w:rStyle w:val="ad"/>
          <w:rFonts w:eastAsia="楷体" w:hint="eastAsia"/>
          <w:b w:val="0"/>
          <w:bCs w:val="0"/>
          <w:spacing w:val="-4"/>
          <w:sz w:val="32"/>
          <w:szCs w:val="32"/>
        </w:rPr>
        <w:t>年，没有超预算支付，也没有挪用资金情况，故农村幼儿保教费生均补助标准指标得分</w:t>
      </w:r>
      <w:r>
        <w:rPr>
          <w:rStyle w:val="ad"/>
          <w:rFonts w:eastAsia="楷体" w:hint="eastAsia"/>
          <w:b w:val="0"/>
          <w:bCs w:val="0"/>
          <w:spacing w:val="-4"/>
          <w:sz w:val="32"/>
          <w:szCs w:val="32"/>
        </w:rPr>
        <w:t>2.5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取暖费生均补助标准：此标准为定额标准，根据乌政办</w:t>
      </w:r>
      <w:r>
        <w:rPr>
          <w:rStyle w:val="ad"/>
          <w:rFonts w:eastAsia="楷体" w:hint="eastAsia"/>
          <w:b w:val="0"/>
          <w:bCs w:val="0"/>
          <w:spacing w:val="-4"/>
          <w:sz w:val="32"/>
          <w:szCs w:val="32"/>
        </w:rPr>
        <w:t>[2020]62</w:t>
      </w:r>
      <w:r>
        <w:rPr>
          <w:rStyle w:val="ad"/>
          <w:rFonts w:eastAsia="楷体" w:hint="eastAsia"/>
          <w:b w:val="0"/>
          <w:bCs w:val="0"/>
          <w:spacing w:val="-4"/>
          <w:sz w:val="32"/>
          <w:szCs w:val="32"/>
        </w:rPr>
        <w:t>号文《关于加快推进乌鲁木齐市学前教育健康规范发展的实施方案》规定取暖费生均补助标准为</w:t>
      </w:r>
      <w:r>
        <w:rPr>
          <w:rStyle w:val="ad"/>
          <w:rFonts w:eastAsia="楷体" w:hint="eastAsia"/>
          <w:b w:val="0"/>
          <w:bCs w:val="0"/>
          <w:spacing w:val="-4"/>
          <w:sz w:val="32"/>
          <w:szCs w:val="32"/>
        </w:rPr>
        <w:t>120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生</w:t>
      </w:r>
      <w:r>
        <w:rPr>
          <w:rStyle w:val="ad"/>
          <w:rFonts w:eastAsia="楷体" w:hint="eastAsia"/>
          <w:b w:val="0"/>
          <w:bCs w:val="0"/>
          <w:spacing w:val="-4"/>
          <w:sz w:val="32"/>
          <w:szCs w:val="32"/>
        </w:rPr>
        <w:t>/</w:t>
      </w:r>
      <w:r>
        <w:rPr>
          <w:rStyle w:val="ad"/>
          <w:rFonts w:eastAsia="楷体" w:hint="eastAsia"/>
          <w:b w:val="0"/>
          <w:bCs w:val="0"/>
          <w:spacing w:val="-4"/>
          <w:sz w:val="32"/>
          <w:szCs w:val="32"/>
        </w:rPr>
        <w:t>年，没有超预算支付，也没有挪用资金情况，故取暖费生均补助标准指标得分</w:t>
      </w:r>
      <w:r>
        <w:rPr>
          <w:rStyle w:val="ad"/>
          <w:rFonts w:eastAsia="楷体" w:hint="eastAsia"/>
          <w:b w:val="0"/>
          <w:bCs w:val="0"/>
          <w:spacing w:val="-4"/>
          <w:sz w:val="32"/>
          <w:szCs w:val="32"/>
        </w:rPr>
        <w:t>2.5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读本费生均补助标准：此标准为定额标准，根据乌政办</w:t>
      </w:r>
      <w:r>
        <w:rPr>
          <w:rStyle w:val="ad"/>
          <w:rFonts w:eastAsia="楷体" w:hint="eastAsia"/>
          <w:b w:val="0"/>
          <w:bCs w:val="0"/>
          <w:spacing w:val="-4"/>
          <w:sz w:val="32"/>
          <w:szCs w:val="32"/>
        </w:rPr>
        <w:t>[2020]62</w:t>
      </w:r>
      <w:r>
        <w:rPr>
          <w:rStyle w:val="ad"/>
          <w:rFonts w:eastAsia="楷体" w:hint="eastAsia"/>
          <w:b w:val="0"/>
          <w:bCs w:val="0"/>
          <w:spacing w:val="-4"/>
          <w:sz w:val="32"/>
          <w:szCs w:val="32"/>
        </w:rPr>
        <w:t>号文《关于加快推进乌鲁木齐市学前教育健康规范发展的实施方案》规定读本费生均补助标准为</w:t>
      </w:r>
      <w:r>
        <w:rPr>
          <w:rStyle w:val="ad"/>
          <w:rFonts w:eastAsia="楷体" w:hint="eastAsia"/>
          <w:b w:val="0"/>
          <w:bCs w:val="0"/>
          <w:spacing w:val="-4"/>
          <w:sz w:val="32"/>
          <w:szCs w:val="32"/>
        </w:rPr>
        <w:t>130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生</w:t>
      </w:r>
      <w:r>
        <w:rPr>
          <w:rStyle w:val="ad"/>
          <w:rFonts w:eastAsia="楷体" w:hint="eastAsia"/>
          <w:b w:val="0"/>
          <w:bCs w:val="0"/>
          <w:spacing w:val="-4"/>
          <w:sz w:val="32"/>
          <w:szCs w:val="32"/>
        </w:rPr>
        <w:t>/</w:t>
      </w:r>
      <w:r>
        <w:rPr>
          <w:rStyle w:val="ad"/>
          <w:rFonts w:eastAsia="楷体" w:hint="eastAsia"/>
          <w:b w:val="0"/>
          <w:bCs w:val="0"/>
          <w:spacing w:val="-4"/>
          <w:sz w:val="32"/>
          <w:szCs w:val="32"/>
        </w:rPr>
        <w:t>年，没有超预算支付，也没有挪用资金情况，故读本费生均补助标准指标得分</w:t>
      </w:r>
      <w:r>
        <w:rPr>
          <w:rStyle w:val="ad"/>
          <w:rFonts w:eastAsia="楷体" w:hint="eastAsia"/>
          <w:b w:val="0"/>
          <w:bCs w:val="0"/>
          <w:spacing w:val="-4"/>
          <w:sz w:val="32"/>
          <w:szCs w:val="32"/>
        </w:rPr>
        <w:t>2.5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综上，产出指标得分为</w:t>
      </w:r>
      <w:r>
        <w:rPr>
          <w:rStyle w:val="ad"/>
          <w:rFonts w:eastAsia="楷体" w:hint="eastAsia"/>
          <w:b w:val="0"/>
          <w:bCs w:val="0"/>
          <w:spacing w:val="-4"/>
          <w:sz w:val="32"/>
          <w:szCs w:val="32"/>
        </w:rPr>
        <w:t>35</w:t>
      </w:r>
      <w:r>
        <w:rPr>
          <w:rStyle w:val="ad"/>
          <w:rFonts w:eastAsia="楷体" w:hint="eastAsia"/>
          <w:b w:val="0"/>
          <w:bCs w:val="0"/>
          <w:spacing w:val="-4"/>
          <w:sz w:val="32"/>
          <w:szCs w:val="32"/>
        </w:rPr>
        <w:t>分。</w:t>
      </w:r>
    </w:p>
    <w:p w14:paraId="02D0E1C2" w14:textId="77777777" w:rsidR="00A373EE"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4FAE4AC" w14:textId="77777777" w:rsidR="00A373E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（四）项目效益</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评价指标“促进学前教育普及普惠”，指标值：逐步促进，实际完成值：达成年度指标。本项目的实施通过拨付农村及城市幼儿园幼儿保教费、读本费、取暖费等各项费用，做到了有效减轻幼儿家庭经济负担，促进学前教育均衡发展，切实办好学前教育，实现幼有所育。</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综上，该指标满分</w:t>
      </w:r>
      <w:r>
        <w:rPr>
          <w:rStyle w:val="ad"/>
          <w:rFonts w:eastAsia="楷体" w:hint="eastAsia"/>
          <w:b w:val="0"/>
          <w:bCs w:val="0"/>
          <w:spacing w:val="-4"/>
          <w:sz w:val="32"/>
          <w:szCs w:val="32"/>
        </w:rPr>
        <w:t>15</w:t>
      </w:r>
      <w:r>
        <w:rPr>
          <w:rStyle w:val="ad"/>
          <w:rFonts w:eastAsia="楷体" w:hint="eastAsia"/>
          <w:b w:val="0"/>
          <w:bCs w:val="0"/>
          <w:spacing w:val="-4"/>
          <w:sz w:val="32"/>
          <w:szCs w:val="32"/>
        </w:rPr>
        <w:t>分，得分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p>
    <w:p w14:paraId="5E903A83" w14:textId="77777777" w:rsidR="00A373E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（五）满意度指标完成情况分析</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满意度指标由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幼儿家长满意度：评价指标“幼儿家长满意度”，指标值：≥</w:t>
      </w:r>
      <w:r>
        <w:rPr>
          <w:rStyle w:val="ad"/>
          <w:rFonts w:eastAsia="楷体" w:hint="eastAsia"/>
          <w:b w:val="0"/>
          <w:bCs w:val="0"/>
          <w:spacing w:val="-4"/>
          <w:sz w:val="32"/>
          <w:szCs w:val="32"/>
        </w:rPr>
        <w:t>90%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。通过设置问卷调查的方式进行考评评价，共计调查样本总量为</w:t>
      </w:r>
      <w:r>
        <w:rPr>
          <w:rStyle w:val="ad"/>
          <w:rFonts w:eastAsia="楷体" w:hint="eastAsia"/>
          <w:b w:val="0"/>
          <w:bCs w:val="0"/>
          <w:spacing w:val="-4"/>
          <w:sz w:val="32"/>
          <w:szCs w:val="32"/>
        </w:rPr>
        <w:t>20</w:t>
      </w:r>
      <w:r>
        <w:rPr>
          <w:rStyle w:val="ad"/>
          <w:rFonts w:eastAsia="楷体" w:hint="eastAsia"/>
          <w:b w:val="0"/>
          <w:bCs w:val="0"/>
          <w:spacing w:val="-4"/>
          <w:sz w:val="32"/>
          <w:szCs w:val="32"/>
        </w:rPr>
        <w:t>个样本，有效调查问卷</w:t>
      </w:r>
      <w:r>
        <w:rPr>
          <w:rStyle w:val="ad"/>
          <w:rFonts w:eastAsia="楷体" w:hint="eastAsia"/>
          <w:b w:val="0"/>
          <w:bCs w:val="0"/>
          <w:spacing w:val="-4"/>
          <w:sz w:val="32"/>
          <w:szCs w:val="32"/>
        </w:rPr>
        <w:t>20</w:t>
      </w:r>
      <w:r>
        <w:rPr>
          <w:rStyle w:val="ad"/>
          <w:rFonts w:eastAsia="楷体" w:hint="eastAsia"/>
          <w:b w:val="0"/>
          <w:bCs w:val="0"/>
          <w:spacing w:val="-4"/>
          <w:sz w:val="32"/>
          <w:szCs w:val="32"/>
        </w:rPr>
        <w:t>份。其中，得分为</w:t>
      </w:r>
      <w:r>
        <w:rPr>
          <w:rStyle w:val="ad"/>
          <w:rFonts w:eastAsia="楷体" w:hint="eastAsia"/>
          <w:b w:val="0"/>
          <w:bCs w:val="0"/>
          <w:spacing w:val="-4"/>
          <w:sz w:val="32"/>
          <w:szCs w:val="32"/>
        </w:rPr>
        <w:t>100</w:t>
      </w:r>
      <w:r>
        <w:rPr>
          <w:rStyle w:val="ad"/>
          <w:rFonts w:eastAsia="楷体" w:hint="eastAsia"/>
          <w:b w:val="0"/>
          <w:bCs w:val="0"/>
          <w:spacing w:val="-4"/>
          <w:sz w:val="32"/>
          <w:szCs w:val="32"/>
        </w:rPr>
        <w:t>分的调查问卷有</w:t>
      </w:r>
      <w:r>
        <w:rPr>
          <w:rStyle w:val="ad"/>
          <w:rFonts w:eastAsia="楷体" w:hint="eastAsia"/>
          <w:b w:val="0"/>
          <w:bCs w:val="0"/>
          <w:spacing w:val="-4"/>
          <w:sz w:val="32"/>
          <w:szCs w:val="32"/>
        </w:rPr>
        <w:t>20</w:t>
      </w:r>
      <w:r>
        <w:rPr>
          <w:rStyle w:val="ad"/>
          <w:rFonts w:eastAsia="楷体" w:hint="eastAsia"/>
          <w:b w:val="0"/>
          <w:bCs w:val="0"/>
          <w:spacing w:val="-4"/>
          <w:sz w:val="32"/>
          <w:szCs w:val="32"/>
        </w:rPr>
        <w:t>份，汇总调查问卷平均值为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，无不满意答卷。故满意度指标得分为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分。偏差原因是在年初设定目标时，低估了幼儿家长对我单位工作的认可度。</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10</w:t>
      </w:r>
      <w:r>
        <w:rPr>
          <w:rStyle w:val="ad"/>
          <w:rFonts w:eastAsia="楷体" w:hint="eastAsia"/>
          <w:b w:val="0"/>
          <w:bCs w:val="0"/>
          <w:spacing w:val="-4"/>
          <w:sz w:val="32"/>
          <w:szCs w:val="32"/>
        </w:rPr>
        <w:t>分，得分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0A5643CD" w14:textId="77777777" w:rsidR="00A373E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7C586EB9" w14:textId="77777777" w:rsidR="00A373EE"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五、主要经验及做法、存在的问题及原因分析</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本项目涉及学前教育普及普惠工作，领导高度重视，相关科室及时认真开展绩效自评工作。绩效评价工作是一项对部门预算时明确的绩效目标完成情况进行客观、公正的评价工作，对改进管理措施、分析存在问题、增强绩效管理责任、完善工作机制，有</w:t>
      </w:r>
      <w:r>
        <w:rPr>
          <w:rStyle w:val="ad"/>
          <w:rFonts w:eastAsia="楷体" w:hint="eastAsia"/>
          <w:b w:val="0"/>
          <w:bCs w:val="0"/>
          <w:spacing w:val="-4"/>
          <w:sz w:val="32"/>
          <w:szCs w:val="32"/>
        </w:rPr>
        <w:lastRenderedPageBreak/>
        <w:t>效提高资金管理水平和使用效益具有重大意义。我单位及时认真开展绩效自评工作。</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以问题为导向开展绩效评价。绩效评价的目的是有效提高资金管理水平和使用效益，因此在评价过程中一方面要总结好的经验，同时还要分析存在的问题，以问题为导向，查找在资金管理和项目管理中存在的问题，只有把问题找准才能有效的制定整改措施。</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部门职能不明确，绩效工作分工不清晰，且人员培训和绩效考核制度不够完善。因教育局绩效评价涉及项目经费和业务科室较多，绩效评价工作比较专业，各业务科室人员对绩效评价的填报要求不熟悉不掌握，多依赖财务部门绩效填报工作人员收集项目经费相关业务资料进行梳理，分析汇总编制绩效评价。</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补助资金监督评估不到位。对于学前教育的补助资金缺乏全面系统的监督评估体系，导致监督评估缺乏科学性和规范性，缺乏多元化的监督评估主体和渠道，导致监督评估缺乏广泛性和有效性；缺乏及时反馈的监督评估结果和体制，导致监督评估缺乏针对性和时效性。</w:t>
      </w:r>
    </w:p>
    <w:p w14:paraId="259B0444" w14:textId="77777777" w:rsidR="00A373E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2B301D3B" w14:textId="77777777" w:rsidR="00A373E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六、有关建议</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明确部门职责分工，加强对绩效工作的重视，加强部门内部绩</w:t>
      </w:r>
      <w:r>
        <w:rPr>
          <w:rStyle w:val="ad"/>
          <w:rFonts w:eastAsia="楷体" w:hint="eastAsia"/>
          <w:b w:val="0"/>
          <w:bCs w:val="0"/>
          <w:spacing w:val="-4"/>
          <w:sz w:val="32"/>
          <w:szCs w:val="32"/>
        </w:rPr>
        <w:lastRenderedPageBreak/>
        <w:t>效评价人员的培训，提高其指标设计和绩效评价的专业技能；促进各业务科室协调合作，提供项目经费相关业务资料，保障绩效评价的真实性，提高绩效评价工作效率。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强化补助资金监督评估能力。建立全面系统的监督评估体系和指标体系，拓展多元化的监督评估主体和渠道，实现及时反馈的监督评估结果和机制，使之更加科学有效、广泛参与、持续改进。</w:t>
      </w:r>
    </w:p>
    <w:p w14:paraId="1AC07469" w14:textId="77777777" w:rsidR="00A373E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5B5DC1F1" w14:textId="77777777" w:rsidR="00A373E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项目支出政策和路径设计科学，符合实际需要；</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项目安排准确，未发现背离项目立项初衷的情况；</w:t>
      </w:r>
      <w:r>
        <w:rPr>
          <w:rStyle w:val="ad"/>
          <w:rFonts w:eastAsia="楷体" w:hint="eastAsia"/>
          <w:b w:val="0"/>
          <w:bCs w:val="0"/>
          <w:spacing w:val="-4"/>
          <w:sz w:val="32"/>
          <w:szCs w:val="32"/>
        </w:rPr>
        <w:cr/>
      </w:r>
      <w:r>
        <w:rPr>
          <w:rStyle w:val="ad"/>
          <w:rFonts w:eastAsia="楷体" w:hint="eastAsia"/>
          <w:b w:val="0"/>
          <w:bCs w:val="0"/>
          <w:spacing w:val="-4"/>
          <w:sz w:val="32"/>
          <w:szCs w:val="32"/>
        </w:rPr>
        <w:br/>
        <w:t>3.</w:t>
      </w:r>
      <w:r>
        <w:rPr>
          <w:rStyle w:val="ad"/>
          <w:rFonts w:eastAsia="楷体" w:hint="eastAsia"/>
          <w:b w:val="0"/>
          <w:bCs w:val="0"/>
          <w:spacing w:val="-4"/>
          <w:sz w:val="32"/>
          <w:szCs w:val="32"/>
        </w:rPr>
        <w:t>项目的申报、审核机制完善；</w:t>
      </w:r>
      <w:r>
        <w:rPr>
          <w:rStyle w:val="ad"/>
          <w:rFonts w:eastAsia="楷体" w:hint="eastAsia"/>
          <w:b w:val="0"/>
          <w:bCs w:val="0"/>
          <w:spacing w:val="-4"/>
          <w:sz w:val="32"/>
          <w:szCs w:val="32"/>
        </w:rPr>
        <w:cr/>
      </w:r>
      <w:r>
        <w:rPr>
          <w:rStyle w:val="ad"/>
          <w:rFonts w:eastAsia="楷体" w:hint="eastAsia"/>
          <w:b w:val="0"/>
          <w:bCs w:val="0"/>
          <w:spacing w:val="-4"/>
          <w:sz w:val="32"/>
          <w:szCs w:val="32"/>
        </w:rPr>
        <w:br/>
        <w:t>4.</w:t>
      </w:r>
      <w:r>
        <w:rPr>
          <w:rStyle w:val="ad"/>
          <w:rFonts w:eastAsia="楷体" w:hint="eastAsia"/>
          <w:b w:val="0"/>
          <w:bCs w:val="0"/>
          <w:spacing w:val="-4"/>
          <w:sz w:val="32"/>
          <w:szCs w:val="32"/>
        </w:rPr>
        <w:t>未发现虚假行为和骗取财政资金的问题。</w:t>
      </w:r>
    </w:p>
    <w:p w14:paraId="6FAB5D45" w14:textId="77777777" w:rsidR="00A373EE" w:rsidRDefault="00A373EE">
      <w:pPr>
        <w:spacing w:line="540" w:lineRule="exact"/>
        <w:ind w:firstLineChars="200" w:firstLine="624"/>
        <w:rPr>
          <w:rStyle w:val="ad"/>
          <w:rFonts w:ascii="仿宋" w:eastAsia="仿宋" w:hAnsi="仿宋" w:hint="eastAsia"/>
          <w:b w:val="0"/>
          <w:spacing w:val="-4"/>
          <w:sz w:val="32"/>
          <w:szCs w:val="32"/>
        </w:rPr>
      </w:pPr>
    </w:p>
    <w:p w14:paraId="647EC72F" w14:textId="77777777" w:rsidR="00A373EE" w:rsidRDefault="00A373EE">
      <w:pPr>
        <w:spacing w:line="540" w:lineRule="exact"/>
        <w:ind w:firstLineChars="200" w:firstLine="624"/>
        <w:rPr>
          <w:rStyle w:val="ad"/>
          <w:rFonts w:ascii="仿宋" w:eastAsia="仿宋" w:hAnsi="仿宋" w:hint="eastAsia"/>
          <w:b w:val="0"/>
          <w:spacing w:val="-4"/>
          <w:sz w:val="32"/>
          <w:szCs w:val="32"/>
        </w:rPr>
      </w:pPr>
    </w:p>
    <w:p w14:paraId="3B9679E8" w14:textId="77777777" w:rsidR="00A373EE" w:rsidRDefault="00A373EE">
      <w:pPr>
        <w:spacing w:line="540" w:lineRule="exact"/>
        <w:ind w:firstLineChars="200" w:firstLine="624"/>
        <w:rPr>
          <w:rStyle w:val="ad"/>
          <w:rFonts w:ascii="仿宋" w:eastAsia="仿宋" w:hAnsi="仿宋" w:hint="eastAsia"/>
          <w:b w:val="0"/>
          <w:spacing w:val="-4"/>
          <w:sz w:val="32"/>
          <w:szCs w:val="32"/>
        </w:rPr>
      </w:pPr>
    </w:p>
    <w:p w14:paraId="63EED224" w14:textId="77777777" w:rsidR="00A373EE" w:rsidRDefault="00A373EE">
      <w:pPr>
        <w:spacing w:line="540" w:lineRule="exact"/>
        <w:ind w:firstLineChars="200" w:firstLine="624"/>
        <w:rPr>
          <w:rStyle w:val="ad"/>
          <w:rFonts w:ascii="仿宋" w:eastAsia="仿宋" w:hAnsi="仿宋" w:hint="eastAsia"/>
          <w:b w:val="0"/>
          <w:spacing w:val="-4"/>
          <w:sz w:val="32"/>
          <w:szCs w:val="32"/>
        </w:rPr>
      </w:pPr>
    </w:p>
    <w:p w14:paraId="0C9909E1" w14:textId="77777777" w:rsidR="00A373EE" w:rsidRDefault="00A373EE">
      <w:pPr>
        <w:spacing w:line="540" w:lineRule="exact"/>
        <w:ind w:firstLineChars="200" w:firstLine="624"/>
        <w:rPr>
          <w:rStyle w:val="ad"/>
          <w:rFonts w:ascii="仿宋" w:eastAsia="仿宋" w:hAnsi="仿宋" w:hint="eastAsia"/>
          <w:b w:val="0"/>
          <w:spacing w:val="-4"/>
          <w:sz w:val="32"/>
          <w:szCs w:val="32"/>
        </w:rPr>
      </w:pPr>
    </w:p>
    <w:sectPr w:rsidR="00A373EE">
      <w:footerReference w:type="default" r:id="rId6"/>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D100C" w14:textId="77777777" w:rsidR="00384842" w:rsidRDefault="00384842">
      <w:r>
        <w:separator/>
      </w:r>
    </w:p>
  </w:endnote>
  <w:endnote w:type="continuationSeparator" w:id="0">
    <w:p w14:paraId="37C07DB3" w14:textId="77777777" w:rsidR="00384842" w:rsidRDefault="0038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1F34FDAA" w14:textId="77777777" w:rsidR="00A373EE" w:rsidRDefault="00000000">
        <w:pPr>
          <w:pStyle w:val="a5"/>
          <w:jc w:val="center"/>
        </w:pPr>
        <w:r>
          <w:fldChar w:fldCharType="begin"/>
        </w:r>
        <w:r>
          <w:instrText>PAGE   \* MERGEFORMAT</w:instrText>
        </w:r>
        <w:r>
          <w:fldChar w:fldCharType="separate"/>
        </w:r>
        <w:r>
          <w:rPr>
            <w:lang w:val="zh-CN"/>
          </w:rPr>
          <w:t>2</w:t>
        </w:r>
        <w:r>
          <w:fldChar w:fldCharType="end"/>
        </w:r>
      </w:p>
    </w:sdtContent>
  </w:sdt>
  <w:p w14:paraId="1808BA99" w14:textId="77777777" w:rsidR="00A373EE" w:rsidRDefault="00A373E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77100" w14:textId="77777777" w:rsidR="00384842" w:rsidRDefault="00384842">
      <w:r>
        <w:separator/>
      </w:r>
    </w:p>
  </w:footnote>
  <w:footnote w:type="continuationSeparator" w:id="0">
    <w:p w14:paraId="17BB5CC0" w14:textId="77777777" w:rsidR="00384842" w:rsidRDefault="003848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6AAD"/>
    <w:rsid w:val="001B3A40"/>
    <w:rsid w:val="00226914"/>
    <w:rsid w:val="00291BC0"/>
    <w:rsid w:val="00311DBE"/>
    <w:rsid w:val="00384842"/>
    <w:rsid w:val="003A1721"/>
    <w:rsid w:val="004366A8"/>
    <w:rsid w:val="00491B24"/>
    <w:rsid w:val="00502BA7"/>
    <w:rsid w:val="005162F1"/>
    <w:rsid w:val="00535153"/>
    <w:rsid w:val="00554F82"/>
    <w:rsid w:val="0056390D"/>
    <w:rsid w:val="005719B0"/>
    <w:rsid w:val="005D10D6"/>
    <w:rsid w:val="00603483"/>
    <w:rsid w:val="00687BD3"/>
    <w:rsid w:val="007E3CE9"/>
    <w:rsid w:val="0083370B"/>
    <w:rsid w:val="00855E3A"/>
    <w:rsid w:val="0091457F"/>
    <w:rsid w:val="00922CB9"/>
    <w:rsid w:val="009C229E"/>
    <w:rsid w:val="009E5CD9"/>
    <w:rsid w:val="00A26421"/>
    <w:rsid w:val="00A34588"/>
    <w:rsid w:val="00A373EE"/>
    <w:rsid w:val="00A4293B"/>
    <w:rsid w:val="00A67D50"/>
    <w:rsid w:val="00A8691A"/>
    <w:rsid w:val="00AC1946"/>
    <w:rsid w:val="00B40063"/>
    <w:rsid w:val="00B41F61"/>
    <w:rsid w:val="00BA46E6"/>
    <w:rsid w:val="00C56C72"/>
    <w:rsid w:val="00CA6457"/>
    <w:rsid w:val="00CE2FD9"/>
    <w:rsid w:val="00D17F2E"/>
    <w:rsid w:val="00D30354"/>
    <w:rsid w:val="00DF42A0"/>
    <w:rsid w:val="00E14C4E"/>
    <w:rsid w:val="00E30E91"/>
    <w:rsid w:val="00E769FE"/>
    <w:rsid w:val="00EA2CBE"/>
    <w:rsid w:val="00F32FEE"/>
    <w:rsid w:val="00FB10BB"/>
    <w:rsid w:val="07261865"/>
    <w:rsid w:val="0856517C"/>
    <w:rsid w:val="0BFB189F"/>
    <w:rsid w:val="11BD75F7"/>
    <w:rsid w:val="13BE561A"/>
    <w:rsid w:val="14AC5202"/>
    <w:rsid w:val="15392994"/>
    <w:rsid w:val="18FE139B"/>
    <w:rsid w:val="2908661A"/>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20968C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919355-9EC8-47BA-A32B-FF551D969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8337</Words>
  <Characters>8754</Characters>
  <Application>Microsoft Office Word</Application>
  <DocSecurity>0</DocSecurity>
  <Lines>547</Lines>
  <Paragraphs>39</Paragraphs>
  <ScaleCrop>false</ScaleCrop>
  <Company>市财政资金综合评价中心</Company>
  <LinksUpToDate>false</LinksUpToDate>
  <CharactersWithSpaces>17052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4</cp:revision>
  <cp:lastPrinted>2018-12-31T10:56:00Z</cp:lastPrinted>
  <dcterms:created xsi:type="dcterms:W3CDTF">2025-04-28T05:31:00Z</dcterms:created>
  <dcterms:modified xsi:type="dcterms:W3CDTF">2026-08-10T10:38:00Z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AC8D1C95289B424182C977C1902B2A2F</vt:lpwstr>
  </property>
  <property fmtid="{D5CDD505-2E9C-101B-9397-08002B2CF9AE}" pid="4" name="KSOTemplateDocerSaveRecord">
    <vt:lpwstr>eyJoZGlkIjoiMWExYjI5YmI4NTg2YzA1MWY0Y2ZkOGYyMDM2NmExMGEiLCJ1c2VySWQiOiIxMTk3MDAxNzMxIn0=</vt:lpwstr>
  </property>
</Properties>
</file>