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w:t>
      </w:r>
      <w:r>
        <w:rPr>
          <w:rFonts w:eastAsia="仿宋"/>
          <w:kern w:val="0"/>
          <w:sz w:val="32"/>
          <w:szCs w:val="32"/>
        </w:rPr>
        <w:t>2</w:t>
      </w:r>
      <w:r>
        <w:rPr>
          <w:rFonts w:hint="eastAsia" w:ascii="仿宋" w:hAnsi="仿宋" w:eastAsia="仿宋" w:cs="宋体"/>
          <w:kern w:val="0"/>
          <w:sz w:val="32"/>
          <w:szCs w:val="32"/>
        </w:rPr>
        <w:t>：</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60" w:lineRule="exact"/>
        <w:jc w:val="center"/>
        <w:rPr>
          <w:rFonts w:ascii="方正小标宋_GBK" w:hAnsi="华文中宋" w:eastAsia="方正小标宋_GBK" w:cs="宋体"/>
          <w:b/>
          <w:kern w:val="0"/>
          <w:sz w:val="52"/>
          <w:szCs w:val="52"/>
        </w:rPr>
      </w:pPr>
      <w:r>
        <w:rPr>
          <w:rFonts w:hint="eastAsia" w:ascii="方正小标宋_GBK" w:hAnsi="华文中宋" w:eastAsia="方正小标宋_GBK" w:cs="宋体"/>
          <w:b/>
          <w:kern w:val="0"/>
          <w:sz w:val="52"/>
          <w:szCs w:val="52"/>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乌财企[2023]90号关于提前下达2024年国有企业退休人员社会化管理补助资金预算1</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乌鲁木齐市米东区米东南路片区管理委员会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乌鲁木齐市米东区米东南路片区管理委员会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梁江斌</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eastAsia="楷体"/>
          <w:spacing w:val="-4"/>
          <w:sz w:val="32"/>
          <w:szCs w:val="32"/>
        </w:rPr>
        <w:t>2025年05月13日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624" w:firstLineChars="200"/>
        <w:rPr>
          <w:rStyle w:val="18"/>
          <w:rFonts w:eastAsia="楷体"/>
          <w:b w:val="0"/>
          <w:bCs w:val="0"/>
          <w:spacing w:val="-4"/>
          <w:sz w:val="32"/>
          <w:szCs w:val="32"/>
        </w:rPr>
      </w:pPr>
      <w:r>
        <w:rPr>
          <w:rStyle w:val="18"/>
          <w:rFonts w:eastAsia="楷体"/>
          <w:b w:val="0"/>
          <w:bCs w:val="0"/>
          <w:spacing w:val="-4"/>
          <w:sz w:val="32"/>
          <w:szCs w:val="32"/>
        </w:rPr>
        <w:t>1．项目背景、主要内容及实施情况</w:t>
        <w:br/>
        <w:t>该项目实施背景：依据新财办企〔2023〕1 号《关于进一步加强国有企业退休人员社会化管理补助资金使用管理的通知》的文件，文件要求组织退休人员开展文化体育健身活动和安抚慰问等社会化管理服务工作，故设立此项目。</w:t>
        <w:br/>
        <w:t>项目2024年的主要实施内容：①对天化退休人员进行生病住院人员的慰问，送去粮油等物品，对去世老人看望表示哀悼;②对天化退休人员进行春节及中秋节日慰问，发放慰问品，组织慰问活动，策划慰问演出，为天化退休人员带来歌舞及小品等精彩节目，用艺术形式传递欢乐与祝福。</w:t>
        <w:br/>
        <w:t>实际完成情况为：①对天化退休人员981人进行全覆盖节假日慰问，对生病住院去世老人及时看望慰问;②组织慰问活动9次，策划慰问演出，为天化退休人员带来歌舞及小品等精彩节目，用艺术形式传递欢乐与祝福;③采取多样化形式慰问，对行动不便的退休人员提供上门服务；物资采购公开透明，慰问品符合企业规定标准。④通过问卷方式收集退休人员对慰问活动的满意度，退休人员反馈良好。</w:t>
        <w:br/>
        <w:t>2.资金投入和使用情况</w:t>
        <w:br/>
        <w:t>该项目资金投入情况：经《关于提前下达2024年国有企业退休人员社会化管理补助资金预算的通知》乌财企[2023]90号文件批准，项目系2024年自治区资金，其中，天化退休人员生病住院探望与去世老人的看望安排预算7.33万元，天化退休人员春节、中秋慰问安排预算45.15万元，共安排预算52.48万元，于2024年年中追加预算批复项目，年中资金无调整。 </w:t>
        <w:br/>
        <w:t>该项目资金使用情况：该项目预算为52.48万元，实际到位资金52.48万元。项目资金投入主要包括天化退休人员的节假日慰问、生病住院去世慰问等。其中，7.30万元用于2021年天化退休人员生病住院探望与去世老人的看望；45.15万元用于2022年、2023年天化退休人员春节、中秋慰问，共执行52.45万元，预算执行率为99.94%。</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社会效益指标、满意度指标），以准确、清晰地反映财政资金在使用期所能达到的预期产出和效果。</w:t>
        <w:br/>
        <w:t>该项目为一次性项目。</w:t>
        <w:br/>
        <w:t>该项目总体绩效目标：通过对破产企业退休人员的生病、去世及春节、中秋等节日的慰问，体现了党和政府对退休老年人的关怀，让老年人感受到了老有所依。</w:t>
        <w:br/>
        <w:t>该项目阶段性目标为：在2024年计划完成对天化退休人员生病住院人员的看望12次，对天化退休人员981人进行全覆盖节假日慰问，对去世老人看望表示哀悼;对天化退休人员进行春节及中秋节日慰问，发放慰问品，组织慰问活动，策划慰问演出9次，为天化退休人员带来歌舞及小品等精彩节目，用艺术形式传递欢乐与祝福。</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1.绩效评价完整性</w:t>
        <w:br/>
        <w:t>首先，该项目的目标是用于保障天化退休人员社会化管理后节假日慰问、生病住院去世慰问及娱乐活动的正常开展。通过慰问活动使退休人员感受到老有所依。设立三级指标“送温暖场次”、“看望病人次数”、“送温暖人数”，保障天化退休人员春节及中秋的节日福利，反应项目目标；设立三级目标“组织活动完成率”、“组织活动开展及时率”来保障天化退休人员的业余生活丰富多彩，反应项目要求；该项目通过财政局设立批准，通过相关绩效评价指标设定，该项目的目标、范围和要求能够通过绩效评价指标体系完整地体现。</w:t>
        <w:br/>
        <w:t>其次，该项目的实施为社区、老年协会、街道财务室等部门按照日常业务开支提供需求保障，街道财务按月上报支付计划，重大事项开支，通过党支部会议集体讨论后实施，项目确定开展后，老年协会按照政府采购等相关部门要求开展项目，项目结束后，众和社区及同心社区报账员按照财务制度将准确、完整、三方会签过的项目资料提交至财务室，财务室按照公用经费使用规章制度、法律法规及财政局工作要求审核资料，按照项目实施内容对应财政指标，在一体化2.0平台申请支付该资金，能够清楚的体现出该项目在实施的整个过程中的进展情况和完成进度。</w:t>
        <w:br/>
        <w:t>最后，该项目的评价数据来源为财政国库集中支付一体化2.0平台支付申请、回单，各部门人员提交的项目资料和财务人员账务处理的数据，计划和支付标准数据均来源于各部门在政采云上下单的合同及销售方提供的发票，并按照财务制度，项目实施的相关经办人、负责人签字的票据核算支付，确保数据的准确性和完整性。</w:t>
        <w:br/>
        <w:t></w:t>
        <w:br/>
        <w:t>2.评价目的</w:t>
        <w:br/>
        <w:t>本项工作旨在落实《中共中央 国务院关于全面实施预算绩效管理的意见》（中发〔2018〕34号）文件精神，全面推进预算绩效管理工作，落实预算执行及绩效管理主体责任。具体而言包括以下两点：</w:t>
        <w:br/>
        <w:t>（1）通过对项目设立的背景、意义、项目内容、项目现状及绩效目标、资金投入、资金管理、组织实施、产出指标、成本指标和效益指标等进行深入调研和分析，进一步了解乌财企[2023]90号关于提前下达2024年国有企业退休人员社会化管理补助资金预算的通知的实施情况，并考察项目实施过程和效果。</w:t>
        <w:br/>
        <w:t>（2）通过评价，客观公正反映项目立项科学性、项目管理规范性、项目实施有效性和项目效果，总结项目实施的经验，发现项目实施过程中存在的问题，提高财政资金使用效益。</w:t>
        <w:br/>
        <w:t>3.评价对象</w:t>
        <w:br/>
        <w:t>（1）绩效评价的对象：乌财企[2023]90号关于提前下达2024年国有企业退休人员社会化管理补助资金预算的通知</w:t>
        <w:br/>
        <w:t>4.绩效评价范围</w:t>
        <w:br/>
        <w:t>1.时间范围：2024年1月1日至2024年12月31日。</w:t>
        <w:br/>
        <w:t>2.项目范围：依据新财办企〔2023〕1 号《关于进一步加强国有企业退休人员社会化管理补助资金使用管理的通知》的文件，要求组织退休人员开展文化体育健身活动和安抚慰问等社会化管理服务工作，对天化退休人员进行春节及中秋节日慰问，发放慰问品，组织慰问活动，策划慰问演出；并看望生病住院人员，对去世老人看望表示哀悼;为天化退休人员带来歌舞及小品等精彩节目，用艺术形式传递欢乐与祝福。</w:t>
        <w:br/>
        <w:t>根据绩效评价的基本原理、原则和项目特点，结合项目绩效目标，项目绩效评组制定了评价指标体系、评分标准、评价方法和相关的工作程序及步骤，形成评价初步方案。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</w:t>
        <w:br/>
        <w:t>该项目资金区财政及时拨付，单位在此次评价期间内，有序完成设定目标的工作任务，对天化退休人员981人进行春节及中秋的慰问，以及对天化退休人员的生病住院进行慰问；开展了各类送温暖活动。   </w:t>
        <w:br/>
        <w:t>通过开展送温暖活动，对退休人员进行节假日慰问及生病住院慰问，体现了党和政府对退休老年人的关怀，让老年人感受到了老有所依。</w:t>
        <w:br/>
        <w:t>项目执行中积累了诸多经验。包括建立严格资金管理机制，设立独立账目，详细记录资金流向。通过定期审计与公示，增强资金透明度，让退休人员放心。成立由政府部门、国有企业和社区组成的联合工作小组，明确各方职责，构建高效沟通协调机制。深入调研退休人员需求，依据年龄、健康状况等因素进行分类，提供个性化服务。借助补助资金，精准匹配服务资源，提升退休人员满意度。</w:t>
        <w:br/>
        <w:t xml:space="preserve"> 项目存在部分资金可能因审批流程繁琐、项目规划不合理等问题。国有企业、社区和相关部门之间在资金管理和使用上的职责不够清晰，缺乏有效的跟踪和评估体系。在确定服务内容时，可能未充分征求退休人员意见，导致部分服务项目与他们实际需求脱节，资金投入未达到预期效果。</w:t>
        <w:br/>
        <w:t>结合项目特点，对2024年乌财企[2023]90号关于提前下达2024年国有企业退休人员社会化管理补助资金预算的通知进行客观评价，最终绩效评级为“优”。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1.评价原则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本项目的评价指标体系建立如下表所示。</w:t>
        <w:br/>
        <w:t></w:t>
        <w:br/>
        <w:t></w:t>
        <w:br/>
        <w:t></w:t>
        <w:br/>
        <w:t>项目支出绩效评价指标体系</w:t>
        <w:br/>
        <w:t>一级指标	二级指标	三级指标	指标解释	指标说明</w:t>
        <w:br/>
        <w:t>决策	项目立项	立项依据</w:t>
        <w:br/>
        <w:t>充分性	项目立项是否符合法律法规、相关政策、发展规划以及部门职责，用以反映和考核项目立项依据情况。	评价要点：</w:t>
        <w:br/>
        <w:t>①项目立项是否符合国家法律法规、国民经济发展规划和相关政策；</w:t>
        <w:br/>
        <w:t>②项目立项是否符合行业发展规划和政策要求；</w:t>
        <w:br/>
        <w:t>③项目立项是否与部门职责范围相符，属于部门履职所需；</w:t>
        <w:br/>
        <w:t>④项目是否属于公共财政支持范围，是否符合中央、地方事权支出责任划分原则；</w:t>
        <w:br/>
        <w:t>⑤项目是否与相关部门同类项目或部门内部相关项目重复。</w:t>
        <w:br/>
        <w:t>		立项程序</w:t>
        <w:br/>
        <w:t>规范性	项目申请、设立过程是否符合相关要求，用以反映和考核项目立项的规范情况。	评价要点：</w:t>
        <w:br/>
        <w:t>①项目是否按照规定的程序申请设立；</w:t>
        <w:br/>
        <w:t>②审批文件、材料是否符合相关要求；</w:t>
        <w:br/>
        <w:t>③事前是否已经过必要的可行性研究、专家论证、风险评估、绩效评估、集体决策。</w:t>
        <w:br/>
        <w:t>	绩效目标	绩效目标</w:t>
        <w:br/>
        <w:t>合理性	项目所设定的绩效目标是否依据充分，是否符合客观实际，用以反映和考核项目绩效目标与项目实施的相符情况。	评价要点：</w:t>
        <w:br/>
        <w:t>（如未设定预算绩效目标，也可考核其他工作任务目标）</w:t>
        <w:br/>
        <w:t>①项目是否有绩效目标；</w:t>
        <w:br/>
        <w:t>②项目绩效目标与实际工作内容是否具有相关性；</w:t>
        <w:br/>
        <w:t>③项目预期产出效益和效果是否符合正常的业绩水平；</w:t>
        <w:br/>
        <w:t>④是否与预算确定的项目投资额或资金量相匹配。</w:t>
        <w:br/>
        <w:t>决策	绩效目标	绩效指标</w:t>
        <w:br/>
        <w:t>明确性	依据绩效目标设定的绩效指标是否清晰、细化、可衡量等，用以反映和考核项目绩效目标的明细化情况。	评价要点：</w:t>
        <w:br/>
        <w:t>①是否将项目绩效目标细化分解为具体的绩效指标；</w:t>
        <w:br/>
        <w:t>②是否通过清晰、可衡量的指标值予以体现；</w:t>
        <w:br/>
        <w:t>③是否与项目目标任务数或计划数相对应。</w:t>
        <w:br/>
        <w:t></w:t>
        <w:br/>
        <w:t>	资金投入	预算编制</w:t>
        <w:br/>
        <w:t>科学性	项目预算编制是否经过科学论证、有明确标准，资金额度与年度目标是否相适应，用以反映和考核项目预算编制的科学性、合理性情况。	评价要点：</w:t>
        <w:br/>
        <w:t>①预算编制是否经过科学论证；</w:t>
        <w:br/>
        <w:t>②预算内容与项目内容是否匹配；</w:t>
        <w:br/>
        <w:t>③预算额度测算依据是否充分，是否按照标准编制；</w:t>
        <w:br/>
        <w:t>④预算确定的项目投资额或资金量是否与工作任务相匹配。</w:t>
        <w:br/>
        <w:t>		资金分配</w:t>
        <w:br/>
        <w:t>合理性	项目预算资金分配是否有测算依据，与补助单位或地方实际是否相适应，用以反映和考核项目预算资金分配的科学性、合理性情况。	评价要点：</w:t>
        <w:br/>
        <w:t>①预算资金分配依据是否充分；</w:t>
        <w:br/>
        <w:t>②资金分配额度是否合理，与项目单位或地方实际是否相适应。</w:t>
        <w:br/>
        <w:t>过程	资金管理	资金到位率	实际到位资金与预算资金的比率，用以反映和考核资金落实情况对项目实施的总体保障程度。	资金到位率=（实际到位资金/预算资金）×100%。</w:t>
        <w:br/>
        <w:t>实际到位资金：一定时期（本年度或项目期）内落实到具体项目的资金。</w:t>
        <w:br/>
        <w:t>预算资金：一定时期（本年度或项目期）内预算安排到具体项目的资金。</w:t>
        <w:br/>
        <w:t>		预算执行率	项目预算资金是否按照计划执行，用以反映或考核项目预算执行情况。	预算执行率=（实际支出资金/实际到位资金）×100%。</w:t>
        <w:br/>
        <w:t>实际支出资金：一定时期（本年度或项目期）内项目实际拨付的资金。</w:t>
        <w:br/>
        <w:t>过程	资金管理	资金使用</w:t>
        <w:br/>
        <w:t>合规性	项目资金使用是否符合相关的财务管理制度规定，用以反映和考核项目资金的规范运行情况。	评价要点：</w:t>
        <w:br/>
        <w:t>①是否符合国家财经法规和财务管理制度以及有关专项资金管理办法的规定；</w:t>
        <w:br/>
        <w:t>②资金的拨付是否有完整的审批程序和手续；</w:t>
        <w:br/>
        <w:t>③是否符合项目预算批复或合同规定的用途；</w:t>
        <w:br/>
        <w:t>④是否存在截留、挤占、挪用、虚列支出等情况。</w:t>
        <w:br/>
        <w:t>	组织实施	管理制度</w:t>
        <w:br/>
        <w:t>健全性	项目实施单位的财务和业务管理制度是否健全，用以反映和考核财务和业务管理制度对项目顺利实施的保障情况。	评价要点：</w:t>
        <w:br/>
        <w:t>①是否已制定或具有相应的财务和业务管理制度；</w:t>
        <w:br/>
        <w:t>②财务和业务管理制度是否合法、合规、完整。</w:t>
        <w:br/>
        <w:t>		制度执行</w:t>
        <w:br/>
        <w:t>有效性	项目实施是否符合相关管理规定，用以反映和考核相关管理制度的有效执行情况。	评价要点：</w:t>
        <w:br/>
        <w:t>①是否遵守相关法律法规和相关管理规定；</w:t>
        <w:br/>
        <w:t>②项目调整及支出调整手续是否完备；</w:t>
        <w:br/>
        <w:t>③项目合同书、验收报告、技术鉴定等资料是否齐全并及时归档；</w:t>
        <w:br/>
        <w:t>④项目实施的人员条件、场地设备、信息支撑等是否落实到位。</w:t>
        <w:br/>
        <w:t>产出	产出数量	送温暖场次	项目实施的实际产出数与计划产出数的比率，用以反映和考核项目产出数量目标的实现程度。	</w:t>
        <w:br/>
        <w:t>实际产出数：一定时期（本年度或项目期）内项目实际提供的服务数量。</w:t>
        <w:br/>
        <w:t>计划产出数：项目绩效目标确定的在一定时期（本年度或项目期）内计划产出的产品或提供的服务数量。</w:t>
        <w:br/>
        <w:t>		看望病人次数		</w:t>
        <w:br/>
        <w:t>		举办文艺活动次数		</w:t>
        <w:br/>
        <w:t>		送温暖人数		</w:t>
        <w:br/>
        <w:t>	产出质量	组织活动完成率</w:t>
        <w:br/>
        <w:t>活动开展及时率	项目完成的质量达标产出数与实际产出数的比率，用以反映和考核项目产出质量目标的实现程度。	质量达标率=（质量达标产出数/实际产出数）×100%。</w:t>
        <w:br/>
        <w:t>质量达标产出数：一定时期（本年度或项目期）内实际达到既定质量标准的产品或服务数量。既定质量标准是指项目实施单位设立绩效目标时依据计划标准、行业标准、历史标准或其他标准而设定的绩效指标值。</w:t>
        <w:br/>
        <w:t>	产出时效	资金支付时效	项目实际完成时间与计划完成时间的比较，用以反映和考核项目产出时效目标的实现程度。	实际完成时间：项目实施单位完成该项目实际所耗用的时间。</w:t>
        <w:br/>
        <w:t>计划完成时间：按照项目实施计划或相关规定完成该项目所需的时间。</w:t>
        <w:br/>
        <w:t>	产出成本	慰问活动成本	完成项目计划工作目标的实际成本与计划成本，用以反映和考核项目的成本节约程度。	实际成本：项目实施单位如期、保质、保量完成既定工作目标实际所耗费的支出。</w:t>
        <w:br/>
        <w:t>计划成本：项目实施单位为完成工作目标计划安排的支出，一般以项目预算为参考。</w:t>
        <w:br/>
        <w:t>效益	社会效益指标	有效提升退休人员幸福指数	项目实施所产生的效益。	项目实施所产生的社会效益、经济效益、生态效益、可持续影响等。可根据项目实际情况有选择地设置和细化。</w:t>
        <w:br/>
        <w:t>满意度指标完成情况分析	满意度指标	退休人员满意度	社会公众或服务对象对项目实施效果的满意程度。	社会公众或服务对象是指因该项目实施而受到影响的部门（单位）、群体或个人。一般采取社会调查的方式。</w:t>
        <w:br/>
        <w:t></w:t>
        <w:br/>
        <w:t>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乌财企[2023]90号关于提前下达2024年国有企业退休人员社会化管理补助资金预算的通知）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</w:t>
        <w:br/>
        <w:t>·《关于提前下达2024年国有企业退休人员社会化管理补助资金预算的通知》（乌财企[2023]90号）</w:t>
        <w:br/>
        <w:t>·《关于进一步加强国有企业退休人员社会化管理补助资金使用管理的通知》（新财办企[2023]1号）</w:t>
        <w:br/>
        <w:t>·《关于做好新疆维吾尔自治区国有企业退休人员社会化管理补助资金管理的通知》（新财企〔2020〕63 号）</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bookmarkStart w:id="0" w:name="_GoBack"/>
      <w:bookmarkEnd w:id="0"/>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（一）评价结论</w:t>
        <w:br/>
        <w:t>结合项目特点，制定符合项目实际的绩效评价指标体系及评分标准，通过数据采集、问卷调查及访谈等形式，对2024年乌财企[2023]90号《关于提前下达2024年国有企业退休人员社会化管理补助资金预算的通知》进行客观评价，最终评分结果为：总分为99.98分，绩效评级为“优”[本次绩效评价结果实施百分制和四级分类，其中90（含）-100分为优、80（含）-90分为良、70（含）-80分为中、70分以下为差。]。</w:t>
        <w:br/>
        <w:t>项目各部分权重和绩效分值如附表所示：</w:t>
        <w:br/>
        <w:t>项目各部分权重和绩效分值</w:t>
        <w:br/>
        <w:t>一级指标	二级指标	三级指标	分值	得分	得分率</w:t>
        <w:br/>
        <w:t>决策	项目立项	立项依据充分性	4	4	100%</w:t>
        <w:br/>
        <w:t>		立项程序规范性	4	4	100%</w:t>
        <w:br/>
        <w:t>	绩效目标	绩效目标合理性	3	3	100%</w:t>
        <w:br/>
        <w:t>		绩效指标明确性	3	3	100%</w:t>
        <w:br/>
        <w:t>	资金投入	预算编制科学性	3	3	100%</w:t>
        <w:br/>
        <w:t>		资金分配合理性	3	3	100%</w:t>
        <w:br/>
        <w:t>过程	资金管理	资金到位率	5	5	100%</w:t>
        <w:br/>
        <w:t>		预算执行率	5	4.99	99.94%</w:t>
        <w:br/>
        <w:t>		资金使用合规性	3	3	100%</w:t>
        <w:br/>
        <w:t>	组织实施	管理制度健全性	3	3	100%</w:t>
        <w:br/>
        <w:t>		制度执行有效性	4	4	100%</w:t>
        <w:br/>
        <w:t>产出	产出数量	送温暖场次	5	5	100%</w:t>
        <w:br/>
        <w:t>		看望病人次数	5	5	100%</w:t>
        <w:br/>
        <w:t>		举办文艺活动次数	5	5	100%</w:t>
        <w:br/>
        <w:t>		  送温暖人数	5	5	100%</w:t>
        <w:br/>
        <w:t>	产出质量	组织活动完成率	5	5	100%</w:t>
        <w:br/>
        <w:t>		活动开展及时率	5	5	100%</w:t>
        <w:br/>
        <w:t>	产出时效	资金支付时效	5	5	100%</w:t>
        <w:br/>
        <w:t>	产出成本	慰问活动成本	5	4.99	99.94%</w:t>
        <w:br/>
        <w:t>效益	社会效益指标	有效提升退休人员幸福指数	10	10	100%</w:t>
        <w:br/>
        <w:t>满意度指标完成情况分析	满意度指标	退休人员满意度	10	10	100%</w:t>
        <w:br/>
        <w:t>（二）主要绩效</w:t>
        <w:br/>
        <w:t>该项目资金区财政及时拨付，单位在此次评价期间内，有序完成设定目标的工作任务，对天化退休人员春节及中秋的慰问，以及对天化退休人员的生病住院进行慰问；开展了各类送温暖活动。通过这些活动，体现了党和政府对退休老年人的关怀，让老年人感受到了老有所依。</w:t>
      </w:r>
    </w:p>
    <w:p>
      <w:pPr>
        <w:spacing w:line="540" w:lineRule="exact"/>
        <w:ind w:firstLine="624" w:firstLineChars="20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（一）项目决策情况</w:t>
        <w:br/>
        <w:t>项目决策指标由3个二级指标和6个三级指标构成，权重为20分，实际得分20分。</w:t>
        <w:br/>
        <w:t>1.项目立项</w:t>
        <w:br/>
        <w:t>立项依据充分性：项目立项符合乌财企[2023]90号《关于提前下达2024年国有企业退休人员社会化管理补助资金预算的通知》要求。同时，项目为提升天化退休人员幸福度，提升辖区居民幸福度基础属于部门履职所需。故项目与部门职责范围相符。此外，本项目属于本级公共财政支持范围，符合地方事权支出责任划分原则，没有与相关部门同类项目或部门内部相关项目重复。因此，立项依据充分，得4分。</w:t>
        <w:br/>
        <w:t>立项程序规范性:项目按照规定的程序申请设立，根据乌财企[2023]90号《关于提前下达2024年国有企业退休人员社会化管理补助资金预算的通知》、《关于进一步加强国有企业退休人员社会化管理补助资金使用管理的通知》（新财办企[2023]1号）文件设立。审批文件、材料符合相关要求，故立项程序规范，得4分。</w:t>
        <w:br/>
        <w:t>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其中，目标已细化为具体的绩效指标，可通过数量指标、质量指标、时效指标和成本指标予以量化，并具有确切的评价标准，且指标设定均与目标相关。各项指标均能在现实条件下向管辖社区收集到老年协会活动图片及签字表进行佐证，并与当年项目年度计划相对应，故绩效目标明确性指标得分3分。</w:t>
        <w:br/>
        <w:t>综上，该指标满分6分，得分6分。</w:t>
        <w:br/>
        <w:t>3.资金投入</w:t>
        <w:br/>
        <w:t>预算编制科学性：我单位严格按照文件及制度进行预算编制。其中：天山化工厂退休人员活动经费，共981人，每人每年300元标准来执行。通过上述标准，根据财政局分配下达的项目资金，申报特定类项目库，编制活动经费预算，确保预算编的细、编的准、编的实。故预算编制科学性指标得分3分。</w:t>
        <w:br/>
        <w:t></w:t>
        <w:br/>
        <w:t>资金分配合理性：根据乌财企[2023]90号《关于提前下达2024年国有企业退休人员社会化管理补助资金预算的通知》、《关于进一步加强国有企业退休人员社会化管理补助资金使用管理的通知》（新财办企[2023]1号）文件精神，我单位下属社区按照老年协会日常业务开支需求，合理分配天化退休人员活动经费。我单位为保障老年协会活动正常开展，及时申请相关经费，按文件要求报销老年协会活动费用。故资金分配合理性指标得分3分。</w:t>
        <w:br/>
        <w:t></w:t>
        <w:br/>
        <w:t>综上，该指标满分6分，得分6分。</w:t>
      </w:r>
      <w:r>
        <w:rPr>
          <w:rStyle w:val="18"/>
          <w:rFonts w:hint="eastAsia" w:eastAsia="楷体"/>
          <w:b w:val="0"/>
          <w:bCs w:val="0"/>
          <w:spacing w:val="-4"/>
          <w:sz w:val="32"/>
          <w:szCs w:val="32"/>
        </w:rPr>
        <w:tab/>
      </w:r>
    </w:p>
    <w:p>
      <w:pPr>
        <w:spacing w:line="540" w:lineRule="exact"/>
        <w:ind w:firstLine="627" w:firstLineChars="200"/>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（二）项目过程情况</w:t>
        <w:br/>
        <w:t>项目过程指标由2个二级指标和5个三级指标构成，权重为20分，实际得分19.99分。</w:t>
        <w:br/>
        <w:t>1.资金管理</w:t>
        <w:br/>
        <w:t>资金到位率：项目年初预算数52.48万元，该项目资金由财政拨付，在2024年11月1日到位52.48万元，资金直接支付到各供应商，资金到位率100%。故资金到位率指标得分5分。</w:t>
        <w:br/>
        <w:t></w:t>
        <w:br/>
        <w:t>预算执行率：项目年初预算数52.48万元，该项目资金由财政拨付，在2024年11月1日到位52.48万元，最终支付给各供应商共计52.45万元，预算执行率为99.94%。故预算执行率得分为4.99分。</w:t>
        <w:br/>
        <w:t></w:t>
        <w:br/>
        <w:t>资金使用合规性：本项目资金的使用符合《米东南路街道财务管理制度》以及《有关国有企业退休人员社会化管理补助资金管理办法》的规定。同时，资金的拨付有财政审批程序，需要政采云手续，符合项目预算批复或合同规定的用途，不存在截留、挤占、挪用、虚列支出等情况。故资金使用合规性得分为3分。</w:t>
        <w:br/>
        <w:t>综上，该指标满分13分，得分12.99分。</w:t>
        <w:br/>
        <w:t>2.组织实施</w:t>
        <w:br/>
        <w:t>管理制度健全性：新财办企〔2023〕1 号已制定有关国有企业退休人员社会化管理补助资金管理办法的规定，且制度合法、合规、完整，为项目顺利实施提供重要保障。故管理制度健全性得分为3分。</w:t>
        <w:br/>
        <w:t>制度执行有效性：根据评价小组核查情况，米东南路街道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（三）项目产出情况</w:t>
        <w:br/>
        <w:t>项目产出指标由4个二级指标和8个三级指标构成，权重为40分，实际得分40分。</w:t>
        <w:br/>
        <w:t>1.产出数量</w:t>
        <w:br/>
        <w:t>数量指标“送温暖场次”的目标值是9次，2024年度我单位实际完成9次，实际完成率：100%，故实际完成率得分为5分。</w:t>
        <w:br/>
        <w:t>数量指标“看望病人次数”的目标值是12次，2024年度我单位实际完成12次，实际完成率：100%，故实际完成率得分为5分。</w:t>
        <w:br/>
        <w:t>数量指标“举办文艺活动次数”的目标值是7次，2024年度我单位实际完成7次，实际完成率：100%，故实际完成率得分为5分。</w:t>
        <w:br/>
        <w:t>数量指标“送温暖人数”的目标值是981人，2024年度我单位实际完成981人，实际完成率：100%，故实际完成率得分为5分。</w:t>
        <w:br/>
        <w:t>综上，数量指标得分为20分。</w:t>
        <w:br/>
        <w:t>2.产出质量</w:t>
        <w:br/>
        <w:t>组织活动完成率目标值为100%。通过2024年老年协会活动小结，体现出2024年度达到100%的组织活动完成率，故组织活动完成率得分为5分。</w:t>
        <w:br/>
        <w:t></w:t>
        <w:br/>
        <w:t>活动开展及时率目标值为100%。我单位在各个节日及时开展各类活动，保障天化退休人员的业余生活，体现出2024年度达到100%的活动开展及时率，故活动开展及时率得分为5分。</w:t>
        <w:br/>
        <w:t>质量达标率得分为10分。</w:t>
        <w:br/>
        <w:t>3.产出时效</w:t>
        <w:br/>
        <w:t>项目完成时间：目标值为12个月，实际完成时间为12个月。完全达到预期标准，故实际完成率100%。故项目完成时间得分为5分。</w:t>
        <w:br/>
        <w:t>综上，时效指标得分为5分。</w:t>
        <w:br/>
        <w:t></w:t>
        <w:br/>
        <w:t></w:t>
        <w:br/>
        <w:t></w:t>
        <w:br/>
        <w:t>4.产出成本</w:t>
        <w:br/>
        <w:t>经济成本：慰问活动成本，本项目预算金额为52.48万元，实际支出52.45万元，项目资金未全部支出，原因是预估生病住院人数大于实际生病住院人数，故未全部支出，得分为4.99分。</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（四）项目效益</w:t>
        <w:br/>
        <w:t>项目效益指标由1个二级指标和1个三级指标构成，权重为10分，实际得分10分。</w:t>
        <w:br/>
        <w:t>（1）实施效益</w:t>
        <w:br/>
        <w:t>经济效益指标：不适用。</w:t>
        <w:br/>
        <w:t>社会效益指标：评价指标“有效提升退休人员幸福指数”，指标值：有效提升，实际完成值：达成年度指标。本项目的实施有效提升了退休人员的幸福指数，通过对破产企业退休人员的生病、去世及春节、中秋等节日的慰问，体现了党和政府对退休老年人的关怀，让老年人感受到了老有所依。</w:t>
        <w:br/>
        <w:t>生态效益指标：不适用。</w:t>
        <w:br/>
        <w:t>综上，该指标满分10分，得分10分。</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（五）满意度指标完成情况分析</w:t>
        <w:br/>
        <w:t>（1）满意度指标</w:t>
        <w:br/>
        <w:t>群众满意度：评价指标“退休人员满意度”，指标值：100%，实际完成值：100%。通过设置问卷调查的方式进行考评评价，共计调查样本总量为63个样本，有效调查问卷63份。故满意度指标得分为10分。</w:t>
        <w:br/>
        <w:t>综上，该指标满分10分，得分10分。</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624" w:firstLineChars="200"/>
        <w:rPr>
          <w:rStyle w:val="18"/>
          <w:rFonts w:eastAsia="楷体"/>
        </w:rPr>
      </w:pPr>
      <w:r>
        <w:rPr>
          <w:rStyle w:val="18"/>
          <w:rFonts w:hint="eastAsia" w:eastAsia="楷体"/>
          <w:b w:val="0"/>
          <w:bCs w:val="0"/>
          <w:spacing w:val="-4"/>
          <w:sz w:val="32"/>
          <w:szCs w:val="32"/>
        </w:rPr>
        <w:t>（一）主要经验及做法</w:t>
        <w:br/>
        <w:t>1.建立严格资金管理机制，设立独立账目，详细记录资金流向。通过定期审计与公示，增强资金透明度，让退休人员放心。</w:t>
        <w:br/>
        <w:t>2.成立由政府部门、国有企业和社区组成的联合工作小组，明确各方职责，构建高效沟通协调机制。</w:t>
        <w:br/>
        <w:t>3.深入调研退休人员需求，依据年龄、健康状况等因素进行分类，提供个性化服务。借助补助资金，精准匹配服务资源，提升退休人员满意度。</w:t>
        <w:br/>
        <w:t>（二）存在的问题及原因分析</w:t>
        <w:br/>
        <w:t xml:space="preserve"> 1.部分资金可能因审批流程繁琐、项目规划不合理等原因，未能及时发挥作用。</w:t>
        <w:br/>
        <w:t>2.国有企业、社区和相关部门之间在资金管理和使用上的职责不够清晰，缺乏有效的跟踪和评估体系。</w:t>
        <w:br/>
        <w:t>3.在确定服务内容时，可能未充分征求退休人员意见，导致部分服务项目与他们实际需求脱节，资金投入未达到预期效果。</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明确项目目标和需求，明确整个项目的方向和目标是什么，以及项目所需要的资源、人力和时间等方面的需求。制定详细的计划和预算。优化项目执行过程，在项目执行过程中，我们需要时刻关注项目的进展情况，并进行优化和调整，确保资金能及时支出，避免因审核程序导致不能及时发挥作用。</w:t>
        <w:br/>
        <w:t>制定合理的预算计划，预算计划需要根据具体情况制定，不能过于激进和保守。实施有效的预算管控，在预算管控中，应该对经济活动的各个环节进行监控，及时发现可能存在的风险，采取有效措施加以控制。加强绩效管理，预算执行的绩效管理市实现预算目标的重要保障。</w:t>
        <w:br/>
        <w:t>在年初制定预算计划时，提前了解退休人员的需求，充分征集退休人员的意见，使项目资金能够充分解决退休人员需求。</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4" w:firstLineChars="200"/>
        <w:rPr>
          <w:rStyle w:val="18"/>
          <w:rFonts w:eastAsia="楷体"/>
          <w:b w:val="0"/>
          <w:bCs w:val="0"/>
          <w:spacing w:val="-4"/>
          <w:sz w:val="32"/>
          <w:szCs w:val="32"/>
        </w:rPr>
      </w:pPr>
      <w:r>
        <w:rPr>
          <w:rStyle w:val="18"/>
          <w:rFonts w:hint="eastAsia" w:eastAsia="楷体"/>
          <w:b w:val="0"/>
          <w:bCs w:val="0"/>
          <w:spacing w:val="-4"/>
          <w:sz w:val="32"/>
          <w:szCs w:val="32"/>
        </w:rPr>
        <w:t>本项目在实施管理方面表现良好：一是项目支出政策与路径设计科学合理，紧密贴合实际需求，确保资金使用精准有效；二是项目安排严格遵循立项初衷，未出现偏离核心目标的情况，保障项目方向正确；三是项目申报、审核机制健全完善，流程规范有序；四是经核查，项目实施过程中未发现虚假申报、骗取财政资金等违规问题，切实维护了财政资金使用的安全性与规范性。</w:t>
      </w: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p>
      <w:pPr>
        <w:spacing w:line="540" w:lineRule="exact"/>
        <w:ind w:firstLine="624" w:firstLineChars="200"/>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603483"/>
    <w:rsid w:val="00687BD3"/>
    <w:rsid w:val="007E3CE9"/>
    <w:rsid w:val="0083370B"/>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市财政资金综合评价中心</Company>
  <Pages>3</Pages>
  <Words>98</Words>
  <Characters>559</Characters>
  <Lines>4</Lines>
  <Paragraphs>1</Paragraphs>
  <TotalTime>0</TotalTime>
  <ScaleCrop>false</ScaleCrop>
  <LinksUpToDate>false</LinksUpToDate>
  <CharactersWithSpaces>656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2025-04-28T05:31:00Z</dcterms:created>
  <dc:creator>赵 恺（预算处）</dc:creator>
  <cp:lastModifiedBy>15595</cp:lastModifiedBy>
  <cp:lastPrinted>2018-12-31T10:56:00Z</cp:lastPrinted>
  <dcterms:modified xsi:type="dcterms:W3CDTF">2025-04-28T08:04:16Z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AC8D1C95289B424182C977C1902B2A2F</vt:lpwstr>
  </property>
</Properties>
</file>