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EBA9B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24"/>
        </w:rPr>
      </w:pPr>
      <w:r>
        <w:rPr>
          <w:rFonts w:hint="default" w:ascii="Times New Roman" w:hAnsi="Times New Roman" w:eastAsia="方正小标宋简体" w:cs="Times New Roman"/>
          <w:sz w:val="44"/>
          <w:lang w:eastAsia="zh-CN"/>
        </w:rPr>
        <w:t>米东铁厂沟新疆正中力创矿业工程有限公司“5·26”一般物体打击事故</w:t>
      </w:r>
      <w:r>
        <w:rPr>
          <w:rFonts w:hint="default" w:ascii="Times New Roman" w:hAnsi="Times New Roman" w:eastAsia="方正小标宋简体" w:cs="Times New Roman"/>
          <w:sz w:val="44"/>
          <w:szCs w:val="24"/>
          <w:lang w:eastAsia="zh-CN"/>
        </w:rPr>
        <w:t>防范</w:t>
      </w:r>
      <w:r>
        <w:rPr>
          <w:rFonts w:hint="default" w:ascii="Times New Roman" w:hAnsi="Times New Roman" w:eastAsia="方正小标宋简体" w:cs="Times New Roman"/>
          <w:sz w:val="44"/>
          <w:szCs w:val="24"/>
        </w:rPr>
        <w:t>整改措施</w:t>
      </w:r>
    </w:p>
    <w:p w14:paraId="3BCD471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24"/>
        </w:rPr>
      </w:pPr>
      <w:r>
        <w:rPr>
          <w:rFonts w:hint="eastAsia" w:ascii="Times New Roman" w:hAnsi="Times New Roman" w:eastAsia="方正小标宋简体" w:cs="Times New Roman"/>
          <w:sz w:val="44"/>
          <w:szCs w:val="24"/>
          <w:lang w:val="en-US" w:eastAsia="zh-CN"/>
        </w:rPr>
        <w:t>和责任追究</w:t>
      </w:r>
      <w:r>
        <w:rPr>
          <w:rFonts w:hint="default" w:ascii="Times New Roman" w:hAnsi="Times New Roman" w:eastAsia="方正小标宋简体" w:cs="Times New Roman"/>
          <w:sz w:val="44"/>
          <w:szCs w:val="24"/>
        </w:rPr>
        <w:t>落实情况评估</w:t>
      </w:r>
      <w:r>
        <w:rPr>
          <w:rFonts w:hint="default" w:ascii="Times New Roman" w:hAnsi="Times New Roman" w:eastAsia="方正小标宋简体" w:cs="Times New Roman"/>
          <w:color w:val="auto"/>
          <w:kern w:val="0"/>
          <w:sz w:val="44"/>
          <w:szCs w:val="44"/>
          <w:highlight w:val="none"/>
          <w:lang w:val="en-US" w:eastAsia="zh-CN"/>
        </w:rPr>
        <w:t>报告</w:t>
      </w:r>
    </w:p>
    <w:p w14:paraId="0713702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sz w:val="32"/>
          <w:szCs w:val="32"/>
          <w:lang w:val="en-US" w:eastAsia="zh-CN"/>
        </w:rPr>
      </w:pPr>
    </w:p>
    <w:p w14:paraId="3B360F40">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2025年5月26日12时12分许，位于米东区铁厂沟镇瑞华社区新疆正中力创矿业工程有限公司第一车间，发生一起物体打击事故，造成1人死亡。</w:t>
      </w:r>
    </w:p>
    <w:p w14:paraId="40DD1007">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根据《生产安全事故防范和整改措施落实情况评估办法》规定要求，区安减委办组织对米东铁厂沟新疆正中力创矿业工程有限公司“5·26”一般物体打击事故防范和整改措施落实情况进行评估。现将评估情况报告如下</w:t>
      </w:r>
      <w:r>
        <w:rPr>
          <w:rFonts w:hint="default" w:ascii="Times New Roman" w:hAnsi="Times New Roman" w:eastAsia="仿宋_GB2312" w:cs="Times New Roman"/>
          <w:color w:val="auto"/>
          <w:sz w:val="32"/>
          <w:szCs w:val="32"/>
          <w:highlight w:val="none"/>
          <w:lang w:val="en-US" w:eastAsia="zh-CN"/>
        </w:rPr>
        <w:t>：</w:t>
      </w:r>
    </w:p>
    <w:p w14:paraId="1321D1A3">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黑体" w:cs="Times New Roman"/>
          <w:b w:val="0"/>
          <w:bCs w:val="0"/>
          <w:color w:val="auto"/>
          <w:sz w:val="32"/>
          <w:szCs w:val="32"/>
          <w:highlight w:val="none"/>
          <w:lang w:val="en-US" w:eastAsia="zh-CN"/>
        </w:rPr>
      </w:pPr>
      <w:r>
        <w:rPr>
          <w:rFonts w:hint="default" w:ascii="Times New Roman" w:hAnsi="Times New Roman" w:eastAsia="黑体" w:cs="Times New Roman"/>
          <w:b w:val="0"/>
          <w:bCs w:val="0"/>
          <w:color w:val="auto"/>
          <w:sz w:val="32"/>
          <w:szCs w:val="32"/>
          <w:highlight w:val="none"/>
          <w:lang w:val="en-US" w:eastAsia="zh-CN"/>
        </w:rPr>
        <w:t>一、评估工作组织及开展情况</w:t>
      </w:r>
    </w:p>
    <w:p w14:paraId="4C819D3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z w:val="31"/>
          <w:szCs w:val="31"/>
          <w:highlight w:val="none"/>
          <w:lang w:val="en-US" w:eastAsia="zh-CN"/>
        </w:rPr>
      </w:pPr>
      <w:r>
        <w:rPr>
          <w:rFonts w:hint="default" w:ascii="Times New Roman" w:hAnsi="Times New Roman" w:eastAsia="方正仿宋_GBK" w:cs="Times New Roman"/>
          <w:sz w:val="32"/>
          <w:szCs w:val="32"/>
          <w:highlight w:val="none"/>
          <w:lang w:val="en-US" w:eastAsia="zh-CN"/>
        </w:rPr>
        <w:t>区安减委办成立了由区纪委监委、区化工工业园管委会、区应急管理局、</w:t>
      </w:r>
      <w:r>
        <w:rPr>
          <w:rFonts w:hint="eastAsia" w:ascii="Times New Roman" w:hAnsi="Times New Roman" w:eastAsia="方正仿宋_GBK" w:cs="Times New Roman"/>
          <w:sz w:val="32"/>
          <w:szCs w:val="32"/>
          <w:highlight w:val="none"/>
          <w:lang w:val="en-US" w:eastAsia="zh-CN"/>
        </w:rPr>
        <w:t>市公安局</w:t>
      </w:r>
      <w:r>
        <w:rPr>
          <w:rFonts w:hint="default" w:ascii="Times New Roman" w:hAnsi="Times New Roman" w:eastAsia="方正仿宋_GBK" w:cs="Times New Roman"/>
          <w:sz w:val="32"/>
          <w:szCs w:val="32"/>
          <w:highlight w:val="none"/>
          <w:lang w:val="en-US" w:eastAsia="zh-CN"/>
        </w:rPr>
        <w:t>米东公安分局、市交通运输综合行政执法局米东区分局</w:t>
      </w:r>
      <w:r>
        <w:rPr>
          <w:rFonts w:hint="eastAsia" w:ascii="Times New Roman" w:hAnsi="Times New Roman" w:eastAsia="方正仿宋_GBK" w:cs="Times New Roman"/>
          <w:sz w:val="32"/>
          <w:szCs w:val="32"/>
          <w:highlight w:val="none"/>
          <w:lang w:val="en-US" w:eastAsia="zh-CN"/>
        </w:rPr>
        <w:t>、</w:t>
      </w:r>
      <w:r>
        <w:rPr>
          <w:rFonts w:hint="default" w:ascii="Times New Roman" w:hAnsi="Times New Roman" w:eastAsia="方正仿宋_GBK" w:cs="Times New Roman"/>
          <w:sz w:val="32"/>
          <w:szCs w:val="32"/>
          <w:highlight w:val="none"/>
          <w:lang w:val="en-US" w:eastAsia="zh-CN"/>
        </w:rPr>
        <w:t>区司法局、区人社局、铁厂沟镇人民政府、区总工会等</w:t>
      </w:r>
      <w:r>
        <w:rPr>
          <w:rFonts w:hint="eastAsia" w:ascii="Times New Roman" w:hAnsi="Times New Roman" w:eastAsia="方正仿宋_GBK" w:cs="Times New Roman"/>
          <w:sz w:val="32"/>
          <w:szCs w:val="32"/>
          <w:highlight w:val="none"/>
          <w:lang w:val="en-US" w:eastAsia="zh-CN"/>
        </w:rPr>
        <w:t>单位</w:t>
      </w:r>
      <w:r>
        <w:rPr>
          <w:rFonts w:hint="default" w:ascii="Times New Roman" w:hAnsi="Times New Roman" w:eastAsia="方正仿宋_GBK" w:cs="Times New Roman"/>
          <w:color w:val="auto"/>
          <w:sz w:val="32"/>
          <w:szCs w:val="32"/>
          <w:highlight w:val="none"/>
          <w:lang w:val="en-US" w:eastAsia="zh-CN"/>
        </w:rPr>
        <w:t>组成的评估组。评估组</w:t>
      </w:r>
      <w:r>
        <w:rPr>
          <w:rFonts w:hint="default" w:ascii="Times New Roman" w:hAnsi="Times New Roman" w:eastAsia="方正仿宋_GBK" w:cs="Times New Roman"/>
          <w:sz w:val="32"/>
          <w:szCs w:val="32"/>
          <w:highlight w:val="none"/>
          <w:lang w:val="en-US" w:eastAsia="zh-CN"/>
        </w:rPr>
        <w:t>依据《关于米东铁厂沟新疆正中力创矿业工程有限公司“5·26”一般物体打击事故调查报告的批复》（米政函〔2025〕</w:t>
      </w:r>
      <w:r>
        <w:rPr>
          <w:rFonts w:hint="eastAsia" w:ascii="Times New Roman" w:hAnsi="Times New Roman" w:eastAsia="方正仿宋_GBK" w:cs="Times New Roman"/>
          <w:sz w:val="32"/>
          <w:szCs w:val="32"/>
          <w:highlight w:val="none"/>
          <w:lang w:val="en-US" w:eastAsia="zh-CN"/>
        </w:rPr>
        <w:t>949</w:t>
      </w:r>
      <w:r>
        <w:rPr>
          <w:rFonts w:hint="default" w:ascii="Times New Roman" w:hAnsi="Times New Roman" w:eastAsia="方正仿宋_GBK" w:cs="Times New Roman"/>
          <w:sz w:val="32"/>
          <w:szCs w:val="32"/>
          <w:highlight w:val="none"/>
          <w:lang w:val="en-US" w:eastAsia="zh-CN"/>
        </w:rPr>
        <w:t>号），采取调阅事故档案和查阅相关文件材料、现场检查等方式，对事故防范整改措施、</w:t>
      </w:r>
      <w:r>
        <w:rPr>
          <w:rFonts w:hint="default" w:ascii="Times New Roman" w:hAnsi="Times New Roman" w:eastAsia="方正仿宋_GBK" w:cs="Times New Roman"/>
          <w:color w:val="auto"/>
          <w:sz w:val="32"/>
          <w:szCs w:val="32"/>
          <w:highlight w:val="none"/>
          <w:lang w:val="en-US" w:eastAsia="zh-CN"/>
        </w:rPr>
        <w:t>责任追究落实情况开展了评估工作，形成了事故防范整改措施和责任追究落实情况评估报告。</w:t>
      </w:r>
    </w:p>
    <w:p w14:paraId="14DE2FB7">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黑体_GBK" w:cs="Times New Roman"/>
          <w:b w:val="0"/>
          <w:bCs w:val="0"/>
          <w:color w:val="auto"/>
          <w:sz w:val="32"/>
          <w:szCs w:val="32"/>
          <w:highlight w:val="none"/>
          <w:lang w:val="en-US" w:eastAsia="zh-CN"/>
        </w:rPr>
      </w:pPr>
      <w:r>
        <w:rPr>
          <w:rFonts w:hint="default" w:ascii="Times New Roman" w:hAnsi="Times New Roman" w:eastAsia="方正黑体_GBK" w:cs="Times New Roman"/>
          <w:b w:val="0"/>
          <w:bCs w:val="0"/>
          <w:color w:val="auto"/>
          <w:sz w:val="32"/>
          <w:szCs w:val="32"/>
          <w:highlight w:val="none"/>
          <w:lang w:val="en-US" w:eastAsia="zh-CN"/>
        </w:rPr>
        <w:t>二</w:t>
      </w:r>
      <w:r>
        <w:rPr>
          <w:rFonts w:hint="default" w:ascii="Times New Roman" w:hAnsi="Times New Roman" w:eastAsia="方正黑体_GBK" w:cs="Times New Roman"/>
          <w:b w:val="0"/>
          <w:bCs w:val="0"/>
          <w:color w:val="auto"/>
          <w:sz w:val="32"/>
          <w:szCs w:val="32"/>
          <w:highlight w:val="none"/>
        </w:rPr>
        <w:t>、责任</w:t>
      </w:r>
      <w:r>
        <w:rPr>
          <w:rFonts w:hint="default" w:ascii="Times New Roman" w:hAnsi="Times New Roman" w:eastAsia="方正黑体_GBK" w:cs="Times New Roman"/>
          <w:b w:val="0"/>
          <w:bCs w:val="0"/>
          <w:color w:val="auto"/>
          <w:sz w:val="32"/>
          <w:szCs w:val="32"/>
          <w:highlight w:val="none"/>
          <w:lang w:val="en-US" w:eastAsia="zh-CN"/>
        </w:rPr>
        <w:t>追究</w:t>
      </w:r>
      <w:r>
        <w:rPr>
          <w:rFonts w:hint="default" w:ascii="Times New Roman" w:hAnsi="Times New Roman" w:eastAsia="方正黑体_GBK" w:cs="Times New Roman"/>
          <w:b w:val="0"/>
          <w:bCs w:val="0"/>
          <w:color w:val="auto"/>
          <w:sz w:val="32"/>
          <w:szCs w:val="32"/>
          <w:highlight w:val="none"/>
        </w:rPr>
        <w:t>落实情况</w:t>
      </w:r>
    </w:p>
    <w:p w14:paraId="1976185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楷体_GBK" w:cs="Times New Roman"/>
          <w:color w:val="auto"/>
          <w:kern w:val="0"/>
          <w:sz w:val="32"/>
          <w:szCs w:val="32"/>
          <w:highlight w:val="none"/>
          <w:lang w:val="en-US" w:eastAsia="zh-CN" w:bidi="ar"/>
        </w:rPr>
      </w:pPr>
      <w:bookmarkStart w:id="0" w:name="_Toc30207_WPSOffice_Level2"/>
      <w:r>
        <w:rPr>
          <w:rFonts w:hint="eastAsia" w:ascii="Times New Roman" w:hAnsi="Times New Roman" w:eastAsia="方正楷体_GBK" w:cs="Times New Roman"/>
          <w:color w:val="auto"/>
          <w:kern w:val="0"/>
          <w:sz w:val="32"/>
          <w:szCs w:val="32"/>
          <w:highlight w:val="none"/>
          <w:lang w:val="en-US" w:eastAsia="zh-CN" w:bidi="ar"/>
        </w:rPr>
        <w:t>（一）</w:t>
      </w:r>
      <w:r>
        <w:rPr>
          <w:rFonts w:hint="default" w:ascii="Times New Roman" w:hAnsi="Times New Roman" w:eastAsia="方正楷体_GBK" w:cs="Times New Roman"/>
          <w:color w:val="auto"/>
          <w:kern w:val="0"/>
          <w:sz w:val="32"/>
          <w:szCs w:val="32"/>
          <w:highlight w:val="none"/>
          <w:lang w:val="en-US" w:eastAsia="zh-CN" w:bidi="ar"/>
        </w:rPr>
        <w:t>新疆正中力创矿业工程有限公司法定代表人</w:t>
      </w:r>
    </w:p>
    <w:p w14:paraId="007CA564">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处理建议：由区应急管理局依据《中华人民共和国安全生产法》第九十五条第一项的规定，给予行政处罚。</w:t>
      </w:r>
    </w:p>
    <w:p w14:paraId="2103D7A9">
      <w:pPr>
        <w:pStyle w:val="11"/>
        <w:keepNext w:val="0"/>
        <w:keepLines w:val="0"/>
        <w:pageBreakBefore w:val="0"/>
        <w:overflowPunct/>
        <w:topLinePunct w:val="0"/>
        <w:bidi w:val="0"/>
        <w:spacing w:after="0" w:line="560" w:lineRule="exact"/>
        <w:ind w:left="0" w:leftChars="0" w:firstLine="640" w:firstLineChars="200"/>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sz w:val="32"/>
          <w:szCs w:val="32"/>
          <w:highlight w:val="none"/>
          <w:lang w:val="en-US" w:eastAsia="zh-CN"/>
        </w:rPr>
        <w:t>落实情况：</w:t>
      </w:r>
      <w:r>
        <w:rPr>
          <w:rFonts w:hint="eastAsia" w:ascii="Times New Roman" w:hAnsi="Times New Roman" w:eastAsia="方正仿宋_GBK" w:cs="Times New Roman"/>
          <w:b w:val="0"/>
          <w:bCs w:val="0"/>
          <w:sz w:val="32"/>
          <w:szCs w:val="32"/>
          <w:highlight w:val="none"/>
          <w:lang w:val="en-US" w:eastAsia="zh-CN"/>
        </w:rPr>
        <w:t>区</w:t>
      </w:r>
      <w:r>
        <w:rPr>
          <w:rFonts w:hint="default" w:ascii="Times New Roman" w:hAnsi="Times New Roman" w:eastAsia="方正仿宋_GBK" w:cs="Times New Roman"/>
          <w:b w:val="0"/>
          <w:bCs w:val="0"/>
          <w:sz w:val="32"/>
          <w:szCs w:val="32"/>
          <w:highlight w:val="none"/>
          <w:lang w:eastAsia="zh-CN"/>
        </w:rPr>
        <w:t>应急管理局</w:t>
      </w:r>
      <w:r>
        <w:rPr>
          <w:rFonts w:hint="eastAsia" w:ascii="Times New Roman" w:hAnsi="Times New Roman" w:eastAsia="方正仿宋_GBK" w:cs="Times New Roman"/>
          <w:b w:val="0"/>
          <w:bCs w:val="0"/>
          <w:sz w:val="32"/>
          <w:szCs w:val="32"/>
          <w:highlight w:val="none"/>
          <w:lang w:val="en-US" w:eastAsia="zh-CN"/>
        </w:rPr>
        <w:t>对新疆正中力创矿业工程有限公司法定代表人</w:t>
      </w:r>
      <w:r>
        <w:rPr>
          <w:rFonts w:hint="default" w:ascii="Times New Roman" w:hAnsi="Times New Roman" w:eastAsia="方正仿宋_GBK" w:cs="Times New Roman"/>
          <w:b w:val="0"/>
          <w:bCs w:val="0"/>
          <w:sz w:val="32"/>
          <w:szCs w:val="32"/>
          <w:highlight w:val="none"/>
          <w:lang w:eastAsia="zh-CN"/>
        </w:rPr>
        <w:t>处</w:t>
      </w:r>
      <w:r>
        <w:rPr>
          <w:rFonts w:hint="default" w:ascii="Times New Roman" w:hAnsi="Times New Roman" w:eastAsia="方正仿宋_GBK" w:cs="Times New Roman"/>
          <w:color w:val="auto"/>
          <w:kern w:val="2"/>
          <w:sz w:val="32"/>
          <w:szCs w:val="32"/>
          <w:highlight w:val="none"/>
          <w:lang w:val="en-US" w:eastAsia="zh-CN" w:bidi="ar-SA"/>
        </w:rPr>
        <w:t>人民币</w:t>
      </w:r>
      <w:r>
        <w:rPr>
          <w:rFonts w:hint="eastAsia" w:ascii="Times New Roman" w:hAnsi="Times New Roman" w:eastAsia="方正仿宋_GBK" w:cs="Times New Roman"/>
          <w:color w:val="auto"/>
          <w:sz w:val="32"/>
          <w:szCs w:val="32"/>
          <w:highlight w:val="none"/>
          <w:lang w:val="en-US" w:eastAsia="zh-CN"/>
        </w:rPr>
        <w:t>31182</w:t>
      </w:r>
      <w:r>
        <w:rPr>
          <w:rFonts w:hint="default" w:ascii="Times New Roman" w:hAnsi="Times New Roman" w:eastAsia="方正仿宋_GBK" w:cs="Times New Roman"/>
          <w:color w:val="auto"/>
          <w:sz w:val="32"/>
          <w:szCs w:val="32"/>
          <w:highlight w:val="none"/>
          <w:lang w:val="en-US" w:eastAsia="zh-CN"/>
        </w:rPr>
        <w:t>元</w:t>
      </w:r>
      <w:r>
        <w:rPr>
          <w:rFonts w:hint="default" w:ascii="Times New Roman" w:hAnsi="Times New Roman" w:eastAsia="方正仿宋_GBK" w:cs="Times New Roman"/>
          <w:b w:val="0"/>
          <w:bCs w:val="0"/>
          <w:sz w:val="32"/>
          <w:szCs w:val="32"/>
          <w:highlight w:val="none"/>
          <w:lang w:eastAsia="zh-CN"/>
        </w:rPr>
        <w:t>罚款的行政处罚</w:t>
      </w:r>
      <w:r>
        <w:rPr>
          <w:rFonts w:hint="default" w:ascii="Times New Roman" w:hAnsi="Times New Roman" w:eastAsia="方正仿宋_GBK" w:cs="Times New Roman"/>
          <w:color w:val="auto"/>
          <w:kern w:val="2"/>
          <w:sz w:val="32"/>
          <w:szCs w:val="32"/>
          <w:highlight w:val="none"/>
          <w:lang w:val="en-US" w:eastAsia="zh-CN" w:bidi="ar-SA"/>
        </w:rPr>
        <w:t>，</w:t>
      </w:r>
      <w:r>
        <w:rPr>
          <w:rFonts w:hint="eastAsia" w:ascii="Times New Roman" w:hAnsi="Times New Roman" w:eastAsia="方正仿宋_GBK" w:cs="Times New Roman"/>
          <w:color w:val="auto"/>
          <w:kern w:val="2"/>
          <w:sz w:val="32"/>
          <w:szCs w:val="32"/>
          <w:highlight w:val="none"/>
          <w:lang w:val="en-US" w:eastAsia="zh-CN" w:bidi="ar-SA"/>
        </w:rPr>
        <w:t>已</w:t>
      </w:r>
      <w:r>
        <w:rPr>
          <w:rFonts w:hint="default" w:ascii="Times New Roman" w:hAnsi="Times New Roman" w:eastAsia="方正仿宋_GBK" w:cs="Times New Roman"/>
          <w:color w:val="auto"/>
          <w:kern w:val="2"/>
          <w:sz w:val="32"/>
          <w:szCs w:val="32"/>
          <w:highlight w:val="none"/>
          <w:lang w:val="en-US" w:eastAsia="zh-CN" w:bidi="ar-SA"/>
        </w:rPr>
        <w:t>缴纳。</w:t>
      </w:r>
    </w:p>
    <w:p w14:paraId="788C3714">
      <w:pPr>
        <w:pStyle w:val="16"/>
        <w:keepNext w:val="0"/>
        <w:keepLines w:val="0"/>
        <w:pageBreakBefore w:val="0"/>
        <w:numPr>
          <w:ilvl w:val="0"/>
          <w:numId w:val="0"/>
        </w:numPr>
        <w:overflowPunct/>
        <w:topLinePunct w:val="0"/>
        <w:bidi w:val="0"/>
        <w:spacing w:before="0" w:after="0" w:line="560" w:lineRule="exact"/>
        <w:ind w:left="0" w:leftChars="0" w:right="864" w:rightChars="0" w:firstLine="640" w:firstLineChars="200"/>
        <w:jc w:val="both"/>
        <w:rPr>
          <w:rFonts w:hint="eastAsia" w:ascii="Times New Roman" w:hAnsi="Times New Roman" w:eastAsia="方正楷体_GBK" w:cs="Times New Roman"/>
          <w:i w:val="0"/>
          <w:color w:val="auto"/>
          <w:kern w:val="0"/>
          <w:sz w:val="32"/>
          <w:szCs w:val="32"/>
          <w:highlight w:val="none"/>
          <w:lang w:val="en-US" w:eastAsia="zh-CN" w:bidi="ar"/>
        </w:rPr>
      </w:pPr>
      <w:r>
        <w:rPr>
          <w:rFonts w:hint="eastAsia" w:ascii="Times New Roman" w:hAnsi="Times New Roman" w:eastAsia="方正楷体_GBK" w:cs="Times New Roman"/>
          <w:i w:val="0"/>
          <w:color w:val="auto"/>
          <w:kern w:val="0"/>
          <w:sz w:val="32"/>
          <w:szCs w:val="32"/>
          <w:lang w:val="en-US" w:eastAsia="zh-CN" w:bidi="ar"/>
        </w:rPr>
        <w:t>（二）</w:t>
      </w:r>
      <w:r>
        <w:rPr>
          <w:rFonts w:hint="default" w:ascii="Times New Roman" w:hAnsi="Times New Roman" w:eastAsia="方正楷体_GBK" w:cs="Times New Roman"/>
          <w:i w:val="0"/>
          <w:color w:val="auto"/>
          <w:kern w:val="0"/>
          <w:sz w:val="32"/>
          <w:szCs w:val="32"/>
          <w:highlight w:val="none"/>
          <w:lang w:val="en-US" w:eastAsia="zh-CN" w:bidi="ar"/>
        </w:rPr>
        <w:t>新疆正中力创矿业工程有限公司厂长</w:t>
      </w:r>
    </w:p>
    <w:p w14:paraId="500CC4EF">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处理建议：由区应急管理局依据《中华人民共和国安全生产法》第九十</w:t>
      </w:r>
      <w:r>
        <w:rPr>
          <w:rFonts w:hint="eastAsia" w:ascii="Times New Roman" w:hAnsi="Times New Roman" w:eastAsia="方正仿宋_GBK" w:cs="Times New Roman"/>
          <w:color w:val="auto"/>
          <w:sz w:val="32"/>
          <w:szCs w:val="32"/>
          <w:highlight w:val="none"/>
          <w:lang w:val="en-US" w:eastAsia="zh-CN"/>
        </w:rPr>
        <w:t>六</w:t>
      </w:r>
      <w:r>
        <w:rPr>
          <w:rFonts w:hint="default" w:ascii="Times New Roman" w:hAnsi="Times New Roman" w:eastAsia="方正仿宋_GBK" w:cs="Times New Roman"/>
          <w:color w:val="auto"/>
          <w:sz w:val="32"/>
          <w:szCs w:val="32"/>
          <w:highlight w:val="none"/>
          <w:lang w:val="en-US" w:eastAsia="zh-CN"/>
        </w:rPr>
        <w:t>条的规定，给予行政处罚。</w:t>
      </w:r>
    </w:p>
    <w:p w14:paraId="2C7B7CC5">
      <w:pPr>
        <w:pStyle w:val="16"/>
        <w:keepNext w:val="0"/>
        <w:keepLines w:val="0"/>
        <w:pageBreakBefore w:val="0"/>
        <w:numPr>
          <w:ilvl w:val="0"/>
          <w:numId w:val="0"/>
        </w:numPr>
        <w:overflowPunct/>
        <w:topLinePunct w:val="0"/>
        <w:bidi w:val="0"/>
        <w:spacing w:before="0" w:after="0" w:line="560" w:lineRule="exact"/>
        <w:ind w:left="0" w:leftChars="0" w:right="864" w:rightChars="0" w:firstLine="640" w:firstLineChars="200"/>
        <w:jc w:val="both"/>
        <w:rPr>
          <w:rFonts w:hint="default" w:ascii="Times New Roman" w:hAnsi="Times New Roman" w:eastAsia="方正仿宋_GBK" w:cs="Times New Roman"/>
          <w:i w:val="0"/>
          <w:color w:val="auto"/>
          <w:kern w:val="2"/>
          <w:sz w:val="32"/>
          <w:szCs w:val="32"/>
          <w:highlight w:val="none"/>
          <w:lang w:val="en-US" w:eastAsia="zh-CN" w:bidi="ar-SA"/>
        </w:rPr>
      </w:pPr>
      <w:r>
        <w:rPr>
          <w:rFonts w:hint="default" w:ascii="Times New Roman" w:hAnsi="Times New Roman" w:eastAsia="方正仿宋_GBK" w:cs="Times New Roman"/>
          <w:i w:val="0"/>
          <w:color w:val="auto"/>
          <w:kern w:val="2"/>
          <w:sz w:val="32"/>
          <w:szCs w:val="32"/>
          <w:highlight w:val="none"/>
          <w:lang w:val="en-US" w:eastAsia="zh-CN" w:bidi="ar-SA"/>
        </w:rPr>
        <w:t>落实情况：</w:t>
      </w:r>
      <w:r>
        <w:rPr>
          <w:rFonts w:hint="eastAsia" w:ascii="Times New Roman" w:hAnsi="Times New Roman" w:eastAsia="方正仿宋_GBK" w:cs="Times New Roman"/>
          <w:i w:val="0"/>
          <w:color w:val="auto"/>
          <w:kern w:val="2"/>
          <w:sz w:val="32"/>
          <w:szCs w:val="32"/>
          <w:highlight w:val="none"/>
          <w:lang w:val="en-US" w:eastAsia="zh-CN" w:bidi="ar-SA"/>
        </w:rPr>
        <w:t>区</w:t>
      </w:r>
      <w:r>
        <w:rPr>
          <w:rFonts w:hint="default" w:ascii="Times New Roman" w:hAnsi="Times New Roman" w:eastAsia="方正仿宋_GBK" w:cs="Times New Roman"/>
          <w:i w:val="0"/>
          <w:color w:val="auto"/>
          <w:kern w:val="2"/>
          <w:sz w:val="32"/>
          <w:szCs w:val="32"/>
          <w:highlight w:val="none"/>
          <w:lang w:val="en-US" w:eastAsia="zh-CN" w:bidi="ar-SA"/>
        </w:rPr>
        <w:t>应急管理局</w:t>
      </w:r>
      <w:r>
        <w:rPr>
          <w:rFonts w:hint="eastAsia" w:ascii="Times New Roman" w:hAnsi="Times New Roman" w:eastAsia="方正仿宋_GBK" w:cs="Times New Roman"/>
          <w:i w:val="0"/>
          <w:color w:val="auto"/>
          <w:kern w:val="2"/>
          <w:sz w:val="32"/>
          <w:szCs w:val="32"/>
          <w:highlight w:val="none"/>
          <w:lang w:val="en-US" w:eastAsia="zh-CN" w:bidi="ar-SA"/>
        </w:rPr>
        <w:t>对</w:t>
      </w:r>
      <w:r>
        <w:rPr>
          <w:rFonts w:hint="default" w:ascii="Times New Roman" w:hAnsi="Times New Roman" w:eastAsia="方正仿宋_GBK" w:cs="Times New Roman"/>
          <w:i w:val="0"/>
          <w:color w:val="auto"/>
          <w:kern w:val="2"/>
          <w:sz w:val="32"/>
          <w:szCs w:val="32"/>
          <w:highlight w:val="none"/>
          <w:lang w:val="en-US" w:eastAsia="zh-CN" w:bidi="ar-SA"/>
        </w:rPr>
        <w:t>新疆正中力创矿业工程有限公司厂长处人民币</w:t>
      </w:r>
      <w:r>
        <w:rPr>
          <w:rFonts w:hint="eastAsia" w:ascii="Times New Roman" w:hAnsi="Times New Roman" w:eastAsia="方正仿宋_GBK" w:cs="Times New Roman"/>
          <w:i w:val="0"/>
          <w:color w:val="auto"/>
          <w:kern w:val="2"/>
          <w:sz w:val="32"/>
          <w:szCs w:val="32"/>
          <w:highlight w:val="none"/>
          <w:lang w:val="en-US" w:eastAsia="zh-CN" w:bidi="ar-SA"/>
        </w:rPr>
        <w:t>12772.4</w:t>
      </w:r>
      <w:r>
        <w:rPr>
          <w:rFonts w:hint="default" w:ascii="Times New Roman" w:hAnsi="Times New Roman" w:eastAsia="方正仿宋_GBK" w:cs="Times New Roman"/>
          <w:i w:val="0"/>
          <w:color w:val="auto"/>
          <w:kern w:val="2"/>
          <w:sz w:val="32"/>
          <w:szCs w:val="32"/>
          <w:highlight w:val="none"/>
          <w:lang w:val="en-US" w:eastAsia="zh-CN" w:bidi="ar-SA"/>
        </w:rPr>
        <w:t>元罚款的行政处罚，</w:t>
      </w:r>
      <w:r>
        <w:rPr>
          <w:rFonts w:hint="eastAsia" w:ascii="Times New Roman" w:hAnsi="Times New Roman" w:eastAsia="方正仿宋_GBK" w:cs="Times New Roman"/>
          <w:i w:val="0"/>
          <w:color w:val="auto"/>
          <w:kern w:val="2"/>
          <w:sz w:val="32"/>
          <w:szCs w:val="32"/>
          <w:highlight w:val="none"/>
          <w:lang w:val="en-US" w:eastAsia="zh-CN" w:bidi="ar-SA"/>
        </w:rPr>
        <w:t>未缴纳。2026年6月25已向区人民法院申请强制执行，2026年7月21日，区人民法院作出《行政裁定书》（2026）新0109行审20号，准予强制执行</w:t>
      </w:r>
      <w:r>
        <w:rPr>
          <w:rFonts w:hint="default" w:ascii="Times New Roman" w:hAnsi="Times New Roman" w:eastAsia="方正仿宋_GBK" w:cs="Times New Roman"/>
          <w:i w:val="0"/>
          <w:color w:val="auto"/>
          <w:kern w:val="2"/>
          <w:sz w:val="32"/>
          <w:szCs w:val="32"/>
          <w:highlight w:val="none"/>
          <w:lang w:val="en-US" w:eastAsia="zh-CN" w:bidi="ar-SA"/>
        </w:rPr>
        <w:t>。</w:t>
      </w:r>
    </w:p>
    <w:p w14:paraId="6C53D01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楷体_GBK" w:cs="Times New Roman"/>
          <w:color w:val="auto"/>
          <w:kern w:val="0"/>
          <w:sz w:val="32"/>
          <w:szCs w:val="32"/>
          <w:highlight w:val="none"/>
          <w:lang w:val="en-US" w:eastAsia="zh-CN" w:bidi="ar"/>
        </w:rPr>
      </w:pPr>
      <w:r>
        <w:rPr>
          <w:rFonts w:hint="default" w:ascii="Times New Roman" w:hAnsi="Times New Roman" w:eastAsia="方正楷体_GBK" w:cs="Times New Roman"/>
          <w:color w:val="auto"/>
          <w:kern w:val="0"/>
          <w:sz w:val="32"/>
          <w:szCs w:val="32"/>
          <w:highlight w:val="none"/>
          <w:lang w:val="en-US" w:eastAsia="zh-CN" w:bidi="ar"/>
        </w:rPr>
        <w:t>（</w:t>
      </w:r>
      <w:r>
        <w:rPr>
          <w:rFonts w:hint="eastAsia" w:ascii="Times New Roman" w:hAnsi="Times New Roman" w:eastAsia="方正楷体_GBK" w:cs="Times New Roman"/>
          <w:color w:val="auto"/>
          <w:kern w:val="0"/>
          <w:sz w:val="32"/>
          <w:szCs w:val="32"/>
          <w:highlight w:val="none"/>
          <w:lang w:val="en-US" w:eastAsia="zh-CN" w:bidi="ar"/>
        </w:rPr>
        <w:t>三</w:t>
      </w:r>
      <w:r>
        <w:rPr>
          <w:rFonts w:hint="default" w:ascii="Times New Roman" w:hAnsi="Times New Roman" w:eastAsia="方正楷体_GBK" w:cs="Times New Roman"/>
          <w:color w:val="auto"/>
          <w:kern w:val="0"/>
          <w:sz w:val="32"/>
          <w:szCs w:val="32"/>
          <w:highlight w:val="none"/>
          <w:lang w:val="en-US" w:eastAsia="zh-CN" w:bidi="ar"/>
        </w:rPr>
        <w:t>）新疆正中力创矿业工程有限公司</w:t>
      </w:r>
    </w:p>
    <w:bookmarkEnd w:id="0"/>
    <w:p w14:paraId="76E8562D">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color w:val="auto"/>
          <w:kern w:val="2"/>
          <w:sz w:val="32"/>
          <w:szCs w:val="32"/>
          <w:highlight w:val="none"/>
          <w:lang w:val="en-US" w:eastAsia="zh-CN" w:bidi="ar-SA"/>
        </w:rPr>
        <w:t>处理建议：</w:t>
      </w:r>
      <w:r>
        <w:rPr>
          <w:rFonts w:hint="default" w:ascii="Times New Roman" w:hAnsi="Times New Roman" w:eastAsia="方正仿宋_GBK" w:cs="Times New Roman"/>
          <w:sz w:val="32"/>
          <w:szCs w:val="32"/>
          <w:highlight w:val="none"/>
          <w:lang w:val="en-US" w:eastAsia="zh-CN"/>
        </w:rPr>
        <w:t>由区应急管理局依据《中华人民共和国安全生产法》第一百一十四条第一款第一项的规定，</w:t>
      </w:r>
      <w:r>
        <w:rPr>
          <w:rFonts w:hint="default" w:ascii="Times New Roman" w:hAnsi="Times New Roman" w:eastAsia="方正仿宋_GBK" w:cs="Times New Roman"/>
          <w:color w:val="auto"/>
          <w:sz w:val="32"/>
          <w:szCs w:val="32"/>
          <w:highlight w:val="none"/>
          <w:lang w:val="en-US" w:eastAsia="zh-CN"/>
        </w:rPr>
        <w:t>给予行政处罚。</w:t>
      </w:r>
    </w:p>
    <w:p w14:paraId="7B594BE5">
      <w:pPr>
        <w:pStyle w:val="11"/>
        <w:keepNext w:val="0"/>
        <w:keepLines w:val="0"/>
        <w:pageBreakBefore w:val="0"/>
        <w:overflowPunct/>
        <w:topLinePunct w:val="0"/>
        <w:bidi w:val="0"/>
        <w:spacing w:after="0" w:line="560" w:lineRule="exact"/>
        <w:ind w:left="0" w:leftChars="0" w:firstLine="640" w:firstLineChars="200"/>
        <w:rPr>
          <w:rFonts w:hint="default" w:ascii="Times New Roman" w:hAnsi="Times New Roman" w:eastAsia="方正仿宋_GBK" w:cs="Times New Roman"/>
          <w:kern w:val="0"/>
          <w:sz w:val="32"/>
          <w:szCs w:val="32"/>
          <w:highlight w:val="yellow"/>
          <w:lang w:val="en-US" w:eastAsia="zh-CN" w:bidi="ar"/>
        </w:rPr>
      </w:pPr>
      <w:r>
        <w:rPr>
          <w:rFonts w:hint="default" w:ascii="Times New Roman" w:hAnsi="Times New Roman" w:eastAsia="方正仿宋_GBK" w:cs="Times New Roman"/>
          <w:sz w:val="32"/>
          <w:szCs w:val="32"/>
          <w:highlight w:val="none"/>
          <w:lang w:val="en-US" w:eastAsia="zh-CN"/>
        </w:rPr>
        <w:t>落实情况：区应急管理局对新疆正中力创矿业工程有限公司处人民币50</w:t>
      </w:r>
      <w:r>
        <w:rPr>
          <w:rFonts w:hint="eastAsia" w:ascii="Times New Roman" w:hAnsi="Times New Roman" w:eastAsia="方正仿宋_GBK" w:cs="Times New Roman"/>
          <w:sz w:val="32"/>
          <w:szCs w:val="32"/>
          <w:highlight w:val="none"/>
          <w:lang w:val="en-US" w:eastAsia="zh-CN"/>
        </w:rPr>
        <w:t>万</w:t>
      </w:r>
      <w:r>
        <w:rPr>
          <w:rFonts w:hint="default" w:ascii="Times New Roman" w:hAnsi="Times New Roman" w:eastAsia="方正仿宋_GBK" w:cs="Times New Roman"/>
          <w:sz w:val="32"/>
          <w:szCs w:val="32"/>
          <w:highlight w:val="none"/>
          <w:lang w:val="en-US" w:eastAsia="zh-CN"/>
        </w:rPr>
        <w:t>元罚款的行政处罚，</w:t>
      </w:r>
      <w:r>
        <w:rPr>
          <w:rFonts w:hint="eastAsia" w:ascii="Times New Roman" w:hAnsi="Times New Roman" w:eastAsia="方正仿宋_GBK" w:cs="Times New Roman"/>
          <w:sz w:val="32"/>
          <w:szCs w:val="32"/>
          <w:highlight w:val="none"/>
          <w:lang w:val="en-US" w:eastAsia="zh-CN"/>
        </w:rPr>
        <w:t>该公司申请分期缴纳罚款，目前已缴纳5万元，剩余款项未在规定时间缴纳，2026年6月30日已送达《行政强制执行事先催告书》，下一步</w:t>
      </w:r>
      <w:r>
        <w:rPr>
          <w:rFonts w:hint="eastAsia" w:ascii="Times New Roman" w:hAnsi="Times New Roman" w:eastAsia="方正仿宋_GBK" w:cs="Times New Roman"/>
          <w:color w:val="auto"/>
          <w:kern w:val="2"/>
          <w:sz w:val="32"/>
          <w:szCs w:val="32"/>
          <w:highlight w:val="none"/>
          <w:lang w:val="en-US" w:eastAsia="zh-CN" w:bidi="ar-SA"/>
        </w:rPr>
        <w:t>向区人民法院申请强制执行</w:t>
      </w:r>
      <w:r>
        <w:rPr>
          <w:rFonts w:hint="default" w:ascii="Times New Roman" w:hAnsi="Times New Roman" w:eastAsia="方正仿宋_GBK" w:cs="Times New Roman"/>
          <w:color w:val="auto"/>
          <w:kern w:val="2"/>
          <w:sz w:val="32"/>
          <w:szCs w:val="32"/>
          <w:highlight w:val="none"/>
          <w:lang w:val="en-US" w:eastAsia="zh-CN" w:bidi="ar-SA"/>
        </w:rPr>
        <w:t>。</w:t>
      </w:r>
    </w:p>
    <w:p w14:paraId="051C890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黑体_GBK" w:cs="Times New Roman"/>
          <w:b w:val="0"/>
          <w:bCs w:val="0"/>
          <w:color w:val="auto"/>
          <w:sz w:val="32"/>
          <w:szCs w:val="32"/>
          <w:highlight w:val="none"/>
          <w:lang w:val="en-US" w:eastAsia="zh-CN"/>
        </w:rPr>
      </w:pPr>
      <w:r>
        <w:rPr>
          <w:rFonts w:hint="eastAsia" w:ascii="Times New Roman" w:hAnsi="Times New Roman" w:eastAsia="方正黑体_GBK" w:cs="Times New Roman"/>
          <w:b w:val="0"/>
          <w:bCs w:val="0"/>
          <w:color w:val="auto"/>
          <w:sz w:val="32"/>
          <w:szCs w:val="32"/>
          <w:highlight w:val="none"/>
          <w:lang w:val="en-US" w:eastAsia="zh-CN"/>
        </w:rPr>
        <w:t>三、</w:t>
      </w:r>
      <w:r>
        <w:rPr>
          <w:rFonts w:hint="default" w:ascii="Times New Roman" w:hAnsi="Times New Roman" w:eastAsia="方正黑体_GBK" w:cs="Times New Roman"/>
          <w:b w:val="0"/>
          <w:bCs w:val="0"/>
          <w:color w:val="auto"/>
          <w:sz w:val="32"/>
          <w:szCs w:val="32"/>
          <w:highlight w:val="none"/>
          <w:lang w:val="en-US" w:eastAsia="zh-CN"/>
        </w:rPr>
        <w:t>事</w:t>
      </w:r>
      <w:r>
        <w:rPr>
          <w:rFonts w:hint="default" w:ascii="Times New Roman" w:hAnsi="Times New Roman" w:eastAsia="方正黑体_GBK" w:cs="Times New Roman"/>
          <w:b w:val="0"/>
          <w:bCs w:val="0"/>
          <w:color w:val="auto"/>
          <w:sz w:val="32"/>
          <w:szCs w:val="32"/>
          <w:highlight w:val="none"/>
        </w:rPr>
        <w:t>故</w:t>
      </w:r>
      <w:r>
        <w:rPr>
          <w:rFonts w:hint="default" w:ascii="Times New Roman" w:hAnsi="Times New Roman" w:eastAsia="方正黑体_GBK" w:cs="Times New Roman"/>
          <w:b w:val="0"/>
          <w:bCs w:val="0"/>
          <w:color w:val="auto"/>
          <w:sz w:val="32"/>
          <w:szCs w:val="32"/>
          <w:highlight w:val="none"/>
          <w:lang w:val="en-US" w:eastAsia="zh-CN"/>
        </w:rPr>
        <w:t>整改</w:t>
      </w:r>
      <w:r>
        <w:rPr>
          <w:rFonts w:hint="default" w:ascii="Times New Roman" w:hAnsi="Times New Roman" w:eastAsia="方正黑体_GBK" w:cs="Times New Roman"/>
          <w:b w:val="0"/>
          <w:bCs w:val="0"/>
          <w:color w:val="auto"/>
          <w:sz w:val="32"/>
          <w:szCs w:val="32"/>
          <w:highlight w:val="none"/>
        </w:rPr>
        <w:t>防范措施落实情况</w:t>
      </w:r>
      <w:r>
        <w:rPr>
          <w:rFonts w:hint="default" w:ascii="Times New Roman" w:hAnsi="Times New Roman" w:eastAsia="方正黑体_GBK" w:cs="Times New Roman"/>
          <w:b w:val="0"/>
          <w:bCs w:val="0"/>
          <w:color w:val="auto"/>
          <w:sz w:val="32"/>
          <w:szCs w:val="32"/>
          <w:highlight w:val="none"/>
          <w:lang w:val="en-US" w:eastAsia="zh-CN"/>
        </w:rPr>
        <w:t xml:space="preserve">  </w:t>
      </w:r>
    </w:p>
    <w:p w14:paraId="39359F03">
      <w:pPr>
        <w:pStyle w:val="10"/>
        <w:keepNext w:val="0"/>
        <w:keepLines w:val="0"/>
        <w:pageBreakBefore w:val="0"/>
        <w:widowControl/>
        <w:suppressLineNumbers w:val="0"/>
        <w:kinsoku/>
        <w:wordWrap/>
        <w:overflowPunct/>
        <w:topLinePunct w:val="0"/>
        <w:autoSpaceDE/>
        <w:autoSpaceDN/>
        <w:bidi w:val="0"/>
        <w:adjustRightInd/>
        <w:snapToGrid/>
        <w:spacing w:line="560" w:lineRule="exact"/>
        <w:ind w:left="0" w:firstLine="640"/>
        <w:jc w:val="both"/>
        <w:textAlignment w:val="auto"/>
        <w:rPr>
          <w:rFonts w:hint="default" w:ascii="Times New Roman" w:hAnsi="Times New Roman" w:eastAsia="方正楷体_GBK" w:cs="Times New Roman"/>
          <w:color w:val="auto"/>
          <w:kern w:val="0"/>
          <w:sz w:val="32"/>
          <w:szCs w:val="32"/>
          <w:highlight w:val="none"/>
          <w:lang w:val="en-US" w:eastAsia="zh-CN" w:bidi="ar"/>
        </w:rPr>
      </w:pPr>
      <w:r>
        <w:rPr>
          <w:rFonts w:hint="default" w:ascii="Times New Roman" w:hAnsi="Times New Roman" w:eastAsia="方正楷体_GBK" w:cs="Times New Roman"/>
          <w:color w:val="auto"/>
          <w:kern w:val="0"/>
          <w:sz w:val="32"/>
          <w:szCs w:val="32"/>
          <w:highlight w:val="none"/>
          <w:lang w:val="en-US" w:eastAsia="zh-CN" w:bidi="ar"/>
        </w:rPr>
        <w:t>（一）新疆正中力创矿业工程有限公司</w:t>
      </w:r>
    </w:p>
    <w:p w14:paraId="0052E2E9">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sz w:val="32"/>
          <w:szCs w:val="32"/>
          <w:highlight w:val="none"/>
          <w:lang w:val="en-US" w:eastAsia="zh-CN"/>
        </w:rPr>
        <w:t>事故调查报告要求：</w:t>
      </w:r>
      <w:r>
        <w:rPr>
          <w:rFonts w:hint="default" w:ascii="Times New Roman" w:hAnsi="Times New Roman" w:eastAsia="方正仿宋_GBK" w:cs="Times New Roman"/>
          <w:color w:val="auto"/>
          <w:kern w:val="2"/>
          <w:sz w:val="32"/>
          <w:szCs w:val="32"/>
          <w:highlight w:val="none"/>
          <w:lang w:val="en-US" w:eastAsia="zh-CN" w:bidi="ar-SA"/>
        </w:rPr>
        <w:t>新疆正中力创矿业工程有限公司要严格执行本单位全员安全生产责任制，要求从业人员按岗位分工参与工作；严格落实从业人员的安全教育和培训；加强安全检查工作，及时排查事故隐患，督促从业人员按照安全操作规程进行作业，制止和纠正违反安全操作规程的行为；在作业现场设置风险告知牌和警示标志；落实安全风险分级管控和隐患排查治理制度；监督从业人员按照使用规则佩戴、使用劳动防护用品。</w:t>
      </w:r>
    </w:p>
    <w:p w14:paraId="460EEF6D">
      <w:pPr>
        <w:pStyle w:val="11"/>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落实情况：</w:t>
      </w:r>
      <w:r>
        <w:rPr>
          <w:rFonts w:hint="eastAsia" w:ascii="Times New Roman" w:hAnsi="Times New Roman" w:eastAsia="方正仿宋_GBK" w:cs="Times New Roman"/>
          <w:color w:val="auto"/>
          <w:kern w:val="2"/>
          <w:sz w:val="32"/>
          <w:szCs w:val="32"/>
          <w:highlight w:val="none"/>
          <w:lang w:val="en-US" w:eastAsia="zh-CN" w:bidi="ar-SA"/>
        </w:rPr>
        <w:t>事故发生后，一是根据单位工作职责完善了各岗位安全生产责任制，制定了各岗位安全生产操作规程；二是补充完善了车间管理制度、设备管理制度；三是根据单位实际重新修订了2025年风险预防排查工作方案；2025年下半年该公司因经营不善，已遣散工人，未开展生产经营活动，处于停产停业状态。</w:t>
      </w:r>
    </w:p>
    <w:p w14:paraId="735B2E69">
      <w:pPr>
        <w:pStyle w:val="16"/>
        <w:keepNext w:val="0"/>
        <w:keepLines w:val="0"/>
        <w:pageBreakBefore w:val="0"/>
        <w:numPr>
          <w:ilvl w:val="0"/>
          <w:numId w:val="0"/>
        </w:numPr>
        <w:overflowPunct/>
        <w:topLinePunct w:val="0"/>
        <w:bidi w:val="0"/>
        <w:spacing w:before="0" w:after="0" w:line="560" w:lineRule="exact"/>
        <w:ind w:right="864" w:rightChars="0" w:firstLine="640" w:firstLineChars="200"/>
        <w:jc w:val="both"/>
        <w:rPr>
          <w:rFonts w:hint="default" w:ascii="Times New Roman" w:hAnsi="Times New Roman" w:eastAsia="方正楷体_GBK" w:cs="Times New Roman"/>
          <w:i w:val="0"/>
          <w:color w:val="auto"/>
          <w:kern w:val="0"/>
          <w:sz w:val="32"/>
          <w:szCs w:val="32"/>
          <w:highlight w:val="none"/>
          <w:lang w:val="en-US" w:eastAsia="zh-CN" w:bidi="ar"/>
        </w:rPr>
      </w:pPr>
      <w:r>
        <w:rPr>
          <w:rFonts w:hint="eastAsia" w:ascii="Times New Roman" w:hAnsi="Times New Roman" w:eastAsia="方正楷体_GBK" w:cs="Times New Roman"/>
          <w:i w:val="0"/>
          <w:color w:val="auto"/>
          <w:kern w:val="0"/>
          <w:sz w:val="32"/>
          <w:szCs w:val="32"/>
          <w:highlight w:val="none"/>
          <w:lang w:val="en-US" w:eastAsia="zh-CN" w:bidi="ar"/>
        </w:rPr>
        <w:t>（二）</w:t>
      </w:r>
      <w:r>
        <w:rPr>
          <w:rFonts w:hint="default" w:ascii="Times New Roman" w:hAnsi="Times New Roman" w:eastAsia="方正楷体_GBK" w:cs="Times New Roman"/>
          <w:i w:val="0"/>
          <w:color w:val="auto"/>
          <w:kern w:val="0"/>
          <w:sz w:val="32"/>
          <w:szCs w:val="32"/>
          <w:highlight w:val="none"/>
          <w:lang w:val="en-US" w:eastAsia="zh-CN" w:bidi="ar"/>
        </w:rPr>
        <w:t>区化工工业园</w:t>
      </w:r>
    </w:p>
    <w:p w14:paraId="5D6621D4">
      <w:pPr>
        <w:pStyle w:val="11"/>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事故调查报告要求：区化工工业园管委会要针对此次事故暴露出的问题，汲取事故教训，加大对辖区企业的安全生产监督检查力度，督促企业认真落实安全生产主体责任。</w:t>
      </w:r>
    </w:p>
    <w:p w14:paraId="0C84EAE0">
      <w:pPr>
        <w:pStyle w:val="11"/>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落实情况：</w:t>
      </w:r>
      <w:r>
        <w:rPr>
          <w:rFonts w:hint="eastAsia" w:ascii="Times New Roman" w:hAnsi="Times New Roman" w:eastAsia="方正仿宋_GBK" w:cs="Times New Roman"/>
          <w:color w:val="auto"/>
          <w:kern w:val="2"/>
          <w:sz w:val="32"/>
          <w:szCs w:val="32"/>
          <w:highlight w:val="none"/>
          <w:lang w:val="en-US" w:eastAsia="zh-CN" w:bidi="ar-SA"/>
        </w:rPr>
        <w:t>一是2025年5月27日，联合铁厂沟镇对辖区同类型企业开展安全生产事故警示教育会，共134人次参加，对该起事故情况进行通报，要求企业举一反三，杜绝类似事故再次发生；二是对新疆正中力创矿业工程有限公司开展检查2次，共发现隐患26项，均已整改完毕。该单位自事故发生后，因企业经营不善，2025年底逐步停止生产经营活动，现已经全面停产，目前厂房转让出售中。</w:t>
      </w:r>
    </w:p>
    <w:p w14:paraId="2994DF5C">
      <w:pPr>
        <w:pStyle w:val="9"/>
        <w:keepNext w:val="0"/>
        <w:keepLines w:val="0"/>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default" w:ascii="Times New Roman" w:hAnsi="Times New Roman" w:eastAsia="方正楷体_GBK" w:cs="Times New Roman"/>
          <w:color w:val="auto"/>
          <w:kern w:val="0"/>
          <w:sz w:val="32"/>
          <w:szCs w:val="32"/>
          <w:highlight w:val="none"/>
          <w:lang w:val="en-US" w:eastAsia="zh-CN" w:bidi="ar"/>
        </w:rPr>
      </w:pPr>
      <w:r>
        <w:rPr>
          <w:rFonts w:hint="default" w:ascii="Times New Roman" w:hAnsi="Times New Roman" w:eastAsia="方正楷体_GBK" w:cs="Times New Roman"/>
          <w:color w:val="auto"/>
          <w:kern w:val="0"/>
          <w:sz w:val="32"/>
          <w:szCs w:val="32"/>
          <w:highlight w:val="none"/>
          <w:lang w:val="en-US" w:eastAsia="zh-CN" w:bidi="ar"/>
        </w:rPr>
        <w:t>（</w:t>
      </w:r>
      <w:r>
        <w:rPr>
          <w:rFonts w:hint="eastAsia" w:ascii="Times New Roman" w:hAnsi="Times New Roman" w:eastAsia="方正楷体_GBK" w:cs="Times New Roman"/>
          <w:color w:val="auto"/>
          <w:kern w:val="0"/>
          <w:sz w:val="32"/>
          <w:szCs w:val="32"/>
          <w:highlight w:val="none"/>
          <w:lang w:val="en-US" w:eastAsia="zh-CN" w:bidi="ar"/>
        </w:rPr>
        <w:t>三</w:t>
      </w:r>
      <w:r>
        <w:rPr>
          <w:rFonts w:hint="default" w:ascii="Times New Roman" w:hAnsi="Times New Roman" w:eastAsia="方正楷体_GBK" w:cs="Times New Roman"/>
          <w:color w:val="auto"/>
          <w:kern w:val="0"/>
          <w:sz w:val="32"/>
          <w:szCs w:val="32"/>
          <w:highlight w:val="none"/>
          <w:lang w:val="en-US" w:eastAsia="zh-CN" w:bidi="ar"/>
        </w:rPr>
        <w:t>）铁厂沟镇人民政府</w:t>
      </w:r>
    </w:p>
    <w:p w14:paraId="63EC83B7">
      <w:pPr>
        <w:pStyle w:val="4"/>
        <w:keepNext w:val="0"/>
        <w:keepLines w:val="0"/>
        <w:pageBreakBefore w:val="0"/>
        <w:kinsoku/>
        <w:wordWrap/>
        <w:overflowPunct/>
        <w:topLinePunct w:val="0"/>
        <w:autoSpaceDE/>
        <w:autoSpaceDN/>
        <w:bidi w:val="0"/>
        <w:adjustRightInd/>
        <w:spacing w:line="560" w:lineRule="exact"/>
        <w:ind w:left="0" w:leftChars="0"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事故调查报告要求：</w:t>
      </w:r>
      <w:r>
        <w:rPr>
          <w:rFonts w:hint="default" w:ascii="Times New Roman" w:hAnsi="Times New Roman" w:eastAsia="方正仿宋_GBK" w:cs="Times New Roman"/>
          <w:sz w:val="32"/>
          <w:szCs w:val="32"/>
          <w:lang w:val="en-US" w:eastAsia="zh-CN"/>
        </w:rPr>
        <w:t>铁厂沟镇人民政府要加强对辖区企业的安全生产宣传、教育，提醒辖区企业认真落实安全生产主体责任。</w:t>
      </w:r>
    </w:p>
    <w:p w14:paraId="0030A255">
      <w:pPr>
        <w:pStyle w:val="9"/>
        <w:keepNext w:val="0"/>
        <w:keepLines w:val="0"/>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default" w:ascii="Times New Roman" w:hAnsi="Times New Roman" w:eastAsia="方正仿宋_GBK" w:cs="Times New Roman"/>
          <w:color w:val="auto"/>
          <w:kern w:val="2"/>
          <w:sz w:val="32"/>
          <w:szCs w:val="32"/>
          <w:highlight w:val="yellow"/>
          <w:lang w:val="en-US" w:eastAsia="zh-CN" w:bidi="ar-SA"/>
        </w:rPr>
      </w:pPr>
      <w:r>
        <w:rPr>
          <w:rFonts w:hint="default" w:ascii="Times New Roman" w:hAnsi="Times New Roman" w:eastAsia="方正仿宋_GBK" w:cs="Times New Roman"/>
          <w:color w:val="auto"/>
          <w:sz w:val="32"/>
          <w:szCs w:val="32"/>
          <w:highlight w:val="none"/>
          <w:lang w:val="en-US" w:eastAsia="zh-CN"/>
        </w:rPr>
        <w:t>落实情况：</w:t>
      </w:r>
      <w:r>
        <w:rPr>
          <w:rFonts w:hint="eastAsia" w:ascii="Times New Roman" w:hAnsi="Times New Roman" w:eastAsia="方正仿宋_GBK" w:cs="Times New Roman"/>
          <w:color w:val="auto"/>
          <w:sz w:val="32"/>
          <w:szCs w:val="32"/>
          <w:highlight w:val="none"/>
          <w:lang w:val="en-US" w:eastAsia="zh-CN"/>
        </w:rPr>
        <w:t>一是</w:t>
      </w:r>
      <w:r>
        <w:rPr>
          <w:rFonts w:hint="eastAsia" w:ascii="Times New Roman" w:hAnsi="Times New Roman" w:eastAsia="方正仿宋_GBK" w:cs="Times New Roman"/>
          <w:color w:val="auto"/>
          <w:kern w:val="2"/>
          <w:sz w:val="32"/>
          <w:szCs w:val="32"/>
          <w:highlight w:val="none"/>
          <w:lang w:val="en-US" w:eastAsia="zh-CN" w:bidi="ar-SA"/>
        </w:rPr>
        <w:t>对新疆正中力创矿业工程有限公司开展检查4次，共发现隐患37项，均已整改完毕；二是2026年制定年度检查计划，对重点工业企业每年检查2次，一般企业每年检查1次，截止7月共累计检查422家次，共发现隐患2291项，约谈隐患整改不力企业23家；三是对辖区网格员开展培训4场次共385人次参加，联合区应急管理局、总工会对辖区企业开展全员培训63场次，共5400人次参加。</w:t>
      </w:r>
    </w:p>
    <w:p w14:paraId="178E90D5">
      <w:pPr>
        <w:pStyle w:val="9"/>
        <w:keepNext w:val="0"/>
        <w:keepLines w:val="0"/>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default" w:ascii="Times New Roman" w:hAnsi="Times New Roman" w:eastAsia="方正楷体_GBK" w:cs="Times New Roman"/>
          <w:color w:val="auto"/>
          <w:kern w:val="0"/>
          <w:sz w:val="32"/>
          <w:szCs w:val="32"/>
          <w:highlight w:val="none"/>
          <w:lang w:val="en-US" w:eastAsia="zh-CN" w:bidi="ar"/>
        </w:rPr>
      </w:pPr>
      <w:r>
        <w:rPr>
          <w:rFonts w:hint="default" w:ascii="Times New Roman" w:hAnsi="Times New Roman" w:eastAsia="方正楷体_GBK" w:cs="Times New Roman"/>
          <w:color w:val="auto"/>
          <w:kern w:val="0"/>
          <w:sz w:val="32"/>
          <w:szCs w:val="32"/>
          <w:highlight w:val="none"/>
          <w:lang w:val="en-US" w:eastAsia="zh-CN" w:bidi="ar"/>
        </w:rPr>
        <w:t>（</w:t>
      </w:r>
      <w:r>
        <w:rPr>
          <w:rFonts w:hint="eastAsia" w:ascii="Times New Roman" w:hAnsi="Times New Roman" w:eastAsia="方正楷体_GBK" w:cs="Times New Roman"/>
          <w:color w:val="auto"/>
          <w:kern w:val="0"/>
          <w:sz w:val="32"/>
          <w:szCs w:val="32"/>
          <w:highlight w:val="none"/>
          <w:lang w:val="en-US" w:eastAsia="zh-CN" w:bidi="ar"/>
        </w:rPr>
        <w:t>四</w:t>
      </w:r>
      <w:r>
        <w:rPr>
          <w:rFonts w:hint="default" w:ascii="Times New Roman" w:hAnsi="Times New Roman" w:eastAsia="方正楷体_GBK" w:cs="Times New Roman"/>
          <w:color w:val="auto"/>
          <w:kern w:val="0"/>
          <w:sz w:val="32"/>
          <w:szCs w:val="32"/>
          <w:highlight w:val="none"/>
          <w:lang w:val="en-US" w:eastAsia="zh-CN" w:bidi="ar"/>
        </w:rPr>
        <w:t>）市交通运输综合行政执法局米东区分局</w:t>
      </w:r>
    </w:p>
    <w:p w14:paraId="1283DF49">
      <w:pPr>
        <w:keepNext w:val="0"/>
        <w:keepLines w:val="0"/>
        <w:pageBreakBefore w:val="0"/>
        <w:widowControl w:val="0"/>
        <w:kinsoku/>
        <w:wordWrap/>
        <w:overflowPunct/>
        <w:topLinePunct w:val="0"/>
        <w:autoSpaceDE/>
        <w:autoSpaceDN/>
        <w:bidi w:val="0"/>
        <w:adjustRightInd/>
        <w:snapToGrid/>
        <w:spacing w:after="0" w:line="540" w:lineRule="exact"/>
        <w:ind w:firstLine="640" w:firstLineChars="200"/>
        <w:jc w:val="both"/>
        <w:textAlignment w:val="auto"/>
        <w:rPr>
          <w:rFonts w:hint="eastAsia" w:eastAsia="方正仿宋_GBK" w:cs="Times New Roman"/>
          <w:b w:val="0"/>
          <w:color w:val="000000"/>
          <w:w w:val="100"/>
          <w:kern w:val="0"/>
          <w:sz w:val="32"/>
          <w:szCs w:val="32"/>
          <w:highlight w:val="none"/>
          <w:lang w:val="en-US" w:eastAsia="zh-CN" w:bidi="ar-SA"/>
        </w:rPr>
      </w:pPr>
      <w:r>
        <w:rPr>
          <w:rFonts w:hint="default" w:ascii="Times New Roman" w:hAnsi="Times New Roman" w:eastAsia="方正仿宋_GBK" w:cs="Times New Roman"/>
          <w:color w:val="auto"/>
          <w:sz w:val="32"/>
          <w:szCs w:val="32"/>
          <w:highlight w:val="none"/>
          <w:lang w:val="en-US" w:eastAsia="zh-CN"/>
        </w:rPr>
        <w:t>事故调查报告要求：</w:t>
      </w:r>
      <w:r>
        <w:rPr>
          <w:rFonts w:hint="default" w:ascii="Times New Roman" w:hAnsi="Times New Roman" w:eastAsia="方正仿宋_GBK" w:cs="Times New Roman"/>
          <w:b w:val="0"/>
          <w:color w:val="000000"/>
          <w:w w:val="100"/>
          <w:kern w:val="0"/>
          <w:sz w:val="32"/>
          <w:szCs w:val="32"/>
          <w:highlight w:val="none"/>
          <w:lang w:val="en-US" w:eastAsia="zh-CN" w:bidi="ar-SA"/>
        </w:rPr>
        <w:t>市交通运输综合行政执法局米东区分局</w:t>
      </w:r>
      <w:r>
        <w:rPr>
          <w:rFonts w:hint="eastAsia" w:eastAsia="方正仿宋_GBK" w:cs="Times New Roman"/>
          <w:b w:val="0"/>
          <w:color w:val="000000"/>
          <w:w w:val="100"/>
          <w:kern w:val="0"/>
          <w:sz w:val="32"/>
          <w:szCs w:val="32"/>
          <w:highlight w:val="none"/>
          <w:lang w:val="en-US" w:eastAsia="zh-CN" w:bidi="ar-SA"/>
        </w:rPr>
        <w:t>应加强对所属行业监督检查力度，真正发现企业存在问题，杜绝漏查漏管现象，督促企业及时办理相关手续，要求企业进一步落实安全风险分级管控和隐患排查治理双重预防工作机制，全面做好安全生产工作。</w:t>
      </w:r>
    </w:p>
    <w:p w14:paraId="33F0B724">
      <w:pPr>
        <w:pStyle w:val="9"/>
        <w:keepNext w:val="0"/>
        <w:keepLines w:val="0"/>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default" w:ascii="Times New Roman" w:hAnsi="Times New Roman" w:eastAsia="方正仿宋_GBK" w:cs="Times New Roman"/>
          <w:i w:val="0"/>
          <w:color w:val="auto"/>
          <w:kern w:val="2"/>
          <w:sz w:val="32"/>
          <w:szCs w:val="32"/>
          <w:highlight w:val="none"/>
          <w:lang w:val="en-US" w:eastAsia="zh-CN" w:bidi="ar-SA"/>
        </w:rPr>
      </w:pPr>
      <w:r>
        <w:rPr>
          <w:rFonts w:hint="default" w:ascii="Times New Roman" w:hAnsi="Times New Roman" w:eastAsia="方正仿宋_GBK" w:cs="Times New Roman"/>
          <w:color w:val="auto"/>
          <w:sz w:val="32"/>
          <w:szCs w:val="32"/>
          <w:highlight w:val="none"/>
          <w:lang w:val="en-US" w:eastAsia="zh-CN"/>
        </w:rPr>
        <w:t>落实情况：</w:t>
      </w:r>
      <w:r>
        <w:rPr>
          <w:rFonts w:hint="eastAsia" w:ascii="Times New Roman" w:hAnsi="Times New Roman" w:eastAsia="方正仿宋_GBK" w:cs="Times New Roman"/>
          <w:color w:val="auto"/>
          <w:sz w:val="32"/>
          <w:szCs w:val="32"/>
          <w:highlight w:val="none"/>
          <w:lang w:val="en-US" w:eastAsia="zh-CN"/>
        </w:rPr>
        <w:t>一是告知</w:t>
      </w:r>
      <w:r>
        <w:rPr>
          <w:rFonts w:hint="default" w:ascii="Times New Roman" w:hAnsi="Times New Roman" w:eastAsia="方正仿宋_GBK" w:cs="Times New Roman"/>
          <w:color w:val="auto"/>
          <w:kern w:val="2"/>
          <w:sz w:val="32"/>
          <w:szCs w:val="32"/>
          <w:highlight w:val="none"/>
          <w:lang w:val="en-US" w:eastAsia="zh-CN" w:bidi="ar-SA"/>
        </w:rPr>
        <w:t>新疆正中力创矿业工程有限公司</w:t>
      </w:r>
      <w:r>
        <w:rPr>
          <w:rFonts w:hint="eastAsia" w:ascii="Times New Roman" w:hAnsi="Times New Roman" w:eastAsia="方正仿宋_GBK" w:cs="Times New Roman"/>
          <w:color w:val="auto"/>
          <w:kern w:val="2"/>
          <w:sz w:val="32"/>
          <w:szCs w:val="32"/>
          <w:highlight w:val="none"/>
          <w:lang w:val="en-US" w:eastAsia="zh-CN" w:bidi="ar-SA"/>
        </w:rPr>
        <w:t>后续开展对外机动车维修业务需按要求进行备案，督促企业建立落实隐患排查及风险分级管控双重预防机制，要求企业主要负责人定期开展各类隐患检查工作</w:t>
      </w:r>
      <w:r>
        <w:rPr>
          <w:rFonts w:hint="eastAsia" w:ascii="Times New Roman" w:hAnsi="Times New Roman" w:eastAsia="方正仿宋_GBK" w:cs="Times New Roman"/>
          <w:color w:val="auto"/>
          <w:sz w:val="32"/>
          <w:szCs w:val="32"/>
          <w:highlight w:val="none"/>
          <w:lang w:val="en-US" w:eastAsia="zh-CN"/>
        </w:rPr>
        <w:t>；二是2026年以来联合米东区交警队开展联合执法检查45次，累计开展检查519家次，</w:t>
      </w:r>
      <w:r>
        <w:rPr>
          <w:rFonts w:hint="eastAsia" w:ascii="Times New Roman" w:hAnsi="Times New Roman" w:eastAsia="方正仿宋_GBK" w:cs="Times New Roman"/>
          <w:color w:val="auto"/>
          <w:kern w:val="2"/>
          <w:sz w:val="32"/>
          <w:szCs w:val="32"/>
          <w:highlight w:val="none"/>
          <w:lang w:val="en-US" w:eastAsia="zh-CN" w:bidi="ar-SA"/>
        </w:rPr>
        <w:t>共发现隐患288项，立查立改6条，限期整改282条，下发整改通知书110份；三是对辖区企业共开展约谈33场，开展帮扶指导会议1场，召开安全生产警示教育会20场。</w:t>
      </w:r>
    </w:p>
    <w:p w14:paraId="15438A0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黑体_GBK" w:cs="Times New Roman"/>
          <w:b w:val="0"/>
          <w:bCs/>
          <w:color w:val="auto"/>
          <w:kern w:val="0"/>
          <w:sz w:val="32"/>
          <w:szCs w:val="32"/>
          <w:highlight w:val="none"/>
          <w:lang w:val="en-US" w:eastAsia="zh-CN"/>
        </w:rPr>
      </w:pPr>
      <w:r>
        <w:rPr>
          <w:rFonts w:hint="default" w:ascii="Times New Roman" w:hAnsi="Times New Roman" w:eastAsia="方正黑体_GBK" w:cs="Times New Roman"/>
          <w:b w:val="0"/>
          <w:bCs/>
          <w:color w:val="auto"/>
          <w:kern w:val="0"/>
          <w:sz w:val="32"/>
          <w:szCs w:val="32"/>
          <w:highlight w:val="none"/>
          <w:lang w:val="en-US" w:eastAsia="zh-CN"/>
        </w:rPr>
        <w:t>四</w:t>
      </w:r>
      <w:r>
        <w:rPr>
          <w:rFonts w:hint="default" w:ascii="Times New Roman" w:hAnsi="Times New Roman" w:eastAsia="方正黑体_GBK" w:cs="Times New Roman"/>
          <w:b w:val="0"/>
          <w:bCs/>
          <w:color w:val="auto"/>
          <w:kern w:val="0"/>
          <w:sz w:val="32"/>
          <w:szCs w:val="32"/>
          <w:highlight w:val="none"/>
        </w:rPr>
        <w:t>、</w:t>
      </w:r>
      <w:r>
        <w:rPr>
          <w:rFonts w:hint="default" w:ascii="Times New Roman" w:hAnsi="Times New Roman" w:eastAsia="方正黑体_GBK" w:cs="Times New Roman"/>
          <w:b w:val="0"/>
          <w:bCs/>
          <w:color w:val="auto"/>
          <w:kern w:val="0"/>
          <w:sz w:val="32"/>
          <w:szCs w:val="32"/>
          <w:highlight w:val="none"/>
          <w:lang w:val="en-US" w:eastAsia="zh-CN"/>
        </w:rPr>
        <w:t>总体</w:t>
      </w:r>
      <w:r>
        <w:rPr>
          <w:rFonts w:hint="default" w:ascii="Times New Roman" w:hAnsi="Times New Roman" w:eastAsia="方正黑体_GBK" w:cs="Times New Roman"/>
          <w:b w:val="0"/>
          <w:bCs/>
          <w:color w:val="auto"/>
          <w:kern w:val="0"/>
          <w:sz w:val="32"/>
          <w:szCs w:val="32"/>
          <w:highlight w:val="none"/>
        </w:rPr>
        <w:t>评估意见</w:t>
      </w:r>
    </w:p>
    <w:p w14:paraId="3DCE092C">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评估组</w:t>
      </w:r>
      <w:r>
        <w:rPr>
          <w:rFonts w:hint="default" w:ascii="Times New Roman" w:hAnsi="Times New Roman" w:eastAsia="方正仿宋_GBK" w:cs="Times New Roman"/>
          <w:kern w:val="2"/>
          <w:sz w:val="32"/>
          <w:szCs w:val="32"/>
          <w:lang w:val="en-US" w:eastAsia="zh-CN" w:bidi="ar-SA"/>
        </w:rPr>
        <w:t>对米东铁厂沟新疆正中力创矿业工程有限公司“5·26”一般物体打击事故防范与整</w:t>
      </w:r>
      <w:r>
        <w:rPr>
          <w:rFonts w:hint="default" w:ascii="Times New Roman" w:hAnsi="Times New Roman" w:eastAsia="方正仿宋_GBK" w:cs="Times New Roman"/>
          <w:color w:val="auto"/>
          <w:sz w:val="32"/>
          <w:szCs w:val="32"/>
          <w:highlight w:val="none"/>
          <w:lang w:val="en-US" w:eastAsia="zh-CN"/>
        </w:rPr>
        <w:t>改措施落实情况进行评估。评估组查阅了相关资料，检查整改落实情况，对有关责任人员、责任单位的处理建议等方面情况进行核查。事故有关单位及责任人能够按照事故批复要求，对照事故调查报告指出的主要问题和措施建议整改落实到位。</w:t>
      </w:r>
    </w:p>
    <w:p w14:paraId="444803D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黑体_GBK" w:cs="Times New Roman"/>
          <w:b w:val="0"/>
          <w:bCs/>
          <w:color w:val="auto"/>
          <w:kern w:val="0"/>
          <w:sz w:val="32"/>
          <w:szCs w:val="32"/>
          <w:highlight w:val="none"/>
          <w:lang w:val="en-US" w:eastAsia="zh-CN"/>
        </w:rPr>
      </w:pPr>
      <w:r>
        <w:rPr>
          <w:rFonts w:hint="default" w:ascii="Times New Roman" w:hAnsi="Times New Roman" w:eastAsia="方正黑体_GBK" w:cs="Times New Roman"/>
          <w:b w:val="0"/>
          <w:bCs/>
          <w:color w:val="auto"/>
          <w:kern w:val="0"/>
          <w:sz w:val="32"/>
          <w:szCs w:val="32"/>
          <w:highlight w:val="none"/>
          <w:lang w:val="en-US" w:eastAsia="zh-CN"/>
        </w:rPr>
        <w:t xml:space="preserve">五、工作建议      </w:t>
      </w:r>
    </w:p>
    <w:p w14:paraId="5342A776">
      <w:pPr>
        <w:pStyle w:val="5"/>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default" w:ascii="Times New Roman" w:hAnsi="Times New Roman" w:eastAsia="方正仿宋_GBK" w:cs="Times New Roman"/>
          <w:color w:val="auto"/>
          <w:sz w:val="32"/>
          <w:szCs w:val="32"/>
          <w:highlight w:val="yellow"/>
          <w:lang w:val="en-US" w:eastAsia="zh-CN"/>
        </w:rPr>
      </w:pPr>
      <w:r>
        <w:rPr>
          <w:rFonts w:hint="default" w:ascii="Times New Roman" w:hAnsi="Times New Roman" w:eastAsia="方正仿宋_GBK" w:cs="Times New Roman"/>
          <w:b w:val="0"/>
          <w:bCs w:val="0"/>
          <w:color w:val="auto"/>
          <w:sz w:val="32"/>
          <w:szCs w:val="32"/>
          <w:highlight w:val="none"/>
          <w:lang w:val="en-US" w:eastAsia="zh-CN"/>
        </w:rPr>
        <w:t>建议</w:t>
      </w:r>
      <w:r>
        <w:rPr>
          <w:rFonts w:hint="default" w:ascii="Times New Roman" w:hAnsi="Times New Roman" w:eastAsia="方正仿宋_GBK" w:cs="Times New Roman"/>
          <w:b w:val="0"/>
          <w:bCs w:val="0"/>
          <w:color w:val="auto"/>
          <w:kern w:val="2"/>
          <w:sz w:val="32"/>
          <w:szCs w:val="32"/>
          <w:highlight w:val="none"/>
          <w:lang w:val="en-US" w:eastAsia="zh-CN" w:bidi="ar-SA"/>
        </w:rPr>
        <w:t>新疆正中力创矿业工程有限公司</w:t>
      </w:r>
      <w:r>
        <w:rPr>
          <w:rFonts w:hint="default" w:ascii="Times New Roman" w:hAnsi="Times New Roman" w:eastAsia="方正仿宋_GBK" w:cs="Times New Roman"/>
          <w:b w:val="0"/>
          <w:bCs w:val="0"/>
          <w:color w:val="auto"/>
          <w:sz w:val="32"/>
          <w:szCs w:val="32"/>
          <w:highlight w:val="none"/>
          <w:lang w:val="en-US" w:eastAsia="zh-CN"/>
        </w:rPr>
        <w:t>深刻汲取事故教训，</w:t>
      </w:r>
      <w:r>
        <w:rPr>
          <w:rFonts w:hint="eastAsia" w:ascii="Times New Roman" w:hAnsi="Times New Roman" w:eastAsia="方正仿宋_GBK" w:cs="Times New Roman"/>
          <w:b w:val="0"/>
          <w:bCs w:val="0"/>
          <w:color w:val="000000"/>
          <w:kern w:val="2"/>
          <w:sz w:val="32"/>
          <w:szCs w:val="32"/>
          <w:highlight w:val="none"/>
          <w:lang w:val="en-US" w:eastAsia="zh-CN" w:bidi="ar-SA"/>
        </w:rPr>
        <w:t>一是立即缴纳行政罚款，切实落实主体责任。二是后续开展相关业务要</w:t>
      </w:r>
      <w:r>
        <w:rPr>
          <w:rFonts w:hint="default" w:ascii="Times New Roman" w:hAnsi="Times New Roman" w:eastAsia="方正仿宋_GBK" w:cs="Times New Roman"/>
          <w:b w:val="0"/>
          <w:bCs w:val="0"/>
          <w:color w:val="000000"/>
          <w:kern w:val="2"/>
          <w:sz w:val="32"/>
          <w:szCs w:val="32"/>
          <w:highlight w:val="none"/>
          <w:lang w:val="en-US" w:eastAsia="zh-CN" w:bidi="ar-SA"/>
        </w:rPr>
        <w:t>加大对企业的日常安全管理力度，提高企业员工安全生产意识。</w:t>
      </w:r>
    </w:p>
    <w:p w14:paraId="61927DCA">
      <w:pPr>
        <w:pStyle w:val="2"/>
        <w:keepNext w:val="0"/>
        <w:keepLines w:val="0"/>
        <w:pageBreakBefore w:val="0"/>
        <w:overflowPunct/>
        <w:topLinePunct w:val="0"/>
        <w:bidi w:val="0"/>
        <w:spacing w:after="0" w:line="560" w:lineRule="exact"/>
        <w:ind w:left="0" w:leftChars="0" w:firstLine="0" w:firstLineChars="0"/>
        <w:rPr>
          <w:rFonts w:hint="default" w:ascii="Times New Roman" w:hAnsi="Times New Roman" w:eastAsia="方正仿宋_GBK" w:cs="Times New Roman"/>
          <w:color w:val="auto"/>
          <w:sz w:val="32"/>
          <w:szCs w:val="32"/>
          <w:highlight w:val="none"/>
          <w:lang w:val="en-US" w:eastAsia="zh-CN"/>
        </w:rPr>
      </w:pPr>
    </w:p>
    <w:p w14:paraId="38F5316A">
      <w:pPr>
        <w:pStyle w:val="3"/>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left"/>
        <w:textAlignment w:val="auto"/>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附件：1.</w:t>
      </w:r>
      <w:r>
        <w:rPr>
          <w:rFonts w:hint="default" w:ascii="Times New Roman" w:hAnsi="Times New Roman" w:eastAsia="方正仿宋_GBK" w:cs="Times New Roman"/>
          <w:kern w:val="2"/>
          <w:sz w:val="32"/>
          <w:szCs w:val="32"/>
          <w:lang w:val="en-US" w:eastAsia="zh-CN" w:bidi="ar-SA"/>
        </w:rPr>
        <w:t>米东铁厂沟新疆正中力创矿业工程有限公司“5·26”一般物体打击事故</w:t>
      </w:r>
      <w:r>
        <w:rPr>
          <w:rFonts w:hint="default" w:ascii="Times New Roman" w:hAnsi="Times New Roman" w:eastAsia="方正仿宋_GBK" w:cs="Times New Roman"/>
          <w:color w:val="auto"/>
          <w:kern w:val="2"/>
          <w:sz w:val="32"/>
          <w:szCs w:val="32"/>
          <w:highlight w:val="none"/>
          <w:lang w:val="en-US" w:eastAsia="zh-CN" w:bidi="ar-SA"/>
        </w:rPr>
        <w:t>防范整改措施和责任追究落实情况问题清单</w:t>
      </w:r>
    </w:p>
    <w:p w14:paraId="3BE706D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2.</w:t>
      </w:r>
      <w:r>
        <w:rPr>
          <w:rFonts w:hint="default" w:ascii="Times New Roman" w:hAnsi="Times New Roman" w:eastAsia="方正仿宋_GBK" w:cs="Times New Roman"/>
          <w:kern w:val="2"/>
          <w:sz w:val="32"/>
          <w:szCs w:val="32"/>
          <w:lang w:val="en-US" w:eastAsia="zh-CN" w:bidi="ar-SA"/>
        </w:rPr>
        <w:t>米东铁厂沟新疆正中力创矿业工程有限公司“5·26”一般物体打击事故</w:t>
      </w:r>
      <w:r>
        <w:rPr>
          <w:rFonts w:hint="default" w:ascii="Times New Roman" w:hAnsi="Times New Roman" w:eastAsia="方正仿宋_GBK" w:cs="Times New Roman"/>
          <w:color w:val="auto"/>
          <w:kern w:val="2"/>
          <w:sz w:val="32"/>
          <w:szCs w:val="32"/>
          <w:highlight w:val="none"/>
          <w:lang w:val="en-US" w:eastAsia="zh-CN" w:bidi="ar-SA"/>
        </w:rPr>
        <w:t>防范整改措施和责任追究落实情况评估工作建议清单</w:t>
      </w:r>
    </w:p>
    <w:p w14:paraId="27BA32B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3.</w:t>
      </w:r>
      <w:r>
        <w:rPr>
          <w:rFonts w:hint="default" w:ascii="Times New Roman" w:hAnsi="Times New Roman" w:eastAsia="方正仿宋_GBK" w:cs="Times New Roman"/>
          <w:kern w:val="2"/>
          <w:sz w:val="32"/>
          <w:szCs w:val="32"/>
          <w:lang w:val="en-US" w:eastAsia="zh-CN" w:bidi="ar-SA"/>
        </w:rPr>
        <w:t>米东铁厂沟新疆正中力创矿业工程有限公司“5·26”一般物体打击事故</w:t>
      </w:r>
      <w:r>
        <w:rPr>
          <w:rFonts w:hint="default" w:ascii="Times New Roman" w:hAnsi="Times New Roman" w:eastAsia="方正仿宋_GBK" w:cs="Times New Roman"/>
          <w:color w:val="auto"/>
          <w:kern w:val="2"/>
          <w:sz w:val="32"/>
          <w:szCs w:val="32"/>
          <w:highlight w:val="none"/>
          <w:lang w:val="en-US" w:eastAsia="zh-CN" w:bidi="ar-SA"/>
        </w:rPr>
        <w:t>防范整改措施和责任追究落实情况评估经验做法清单</w:t>
      </w:r>
    </w:p>
    <w:p w14:paraId="2720797A">
      <w:pPr>
        <w:keepNext w:val="0"/>
        <w:keepLines w:val="0"/>
        <w:pageBreakBefore w:val="0"/>
        <w:overflowPunct/>
        <w:topLinePunct w:val="0"/>
        <w:bidi w:val="0"/>
        <w:spacing w:line="560" w:lineRule="exact"/>
        <w:rPr>
          <w:rFonts w:hint="default" w:ascii="Times New Roman" w:hAnsi="Times New Roman" w:cs="Times New Roman"/>
          <w:lang w:val="en-US" w:eastAsia="zh-CN"/>
        </w:rPr>
      </w:pPr>
    </w:p>
    <w:p w14:paraId="34AF1C1C">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color w:val="auto"/>
          <w:kern w:val="0"/>
          <w:sz w:val="31"/>
          <w:szCs w:val="31"/>
          <w:highlight w:val="none"/>
          <w:lang w:val="en-US" w:eastAsia="zh-CN" w:bidi="ar"/>
        </w:rPr>
      </w:pPr>
    </w:p>
    <w:p w14:paraId="1D81091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3194" w:leftChars="1216" w:hanging="640" w:hangingChars="200"/>
        <w:jc w:val="left"/>
        <w:textAlignment w:val="auto"/>
        <w:rPr>
          <w:rFonts w:hint="default" w:ascii="Times New Roman" w:hAnsi="Times New Roman" w:eastAsia="方正仿宋_GBK" w:cs="Times New Roman"/>
          <w:color w:val="auto"/>
          <w:kern w:val="0"/>
          <w:sz w:val="32"/>
          <w:szCs w:val="32"/>
          <w:highlight w:val="none"/>
          <w:lang w:val="en-US" w:eastAsia="zh-CN" w:bidi="ar"/>
        </w:rPr>
      </w:pPr>
      <w:r>
        <w:rPr>
          <w:rFonts w:hint="default" w:ascii="Times New Roman" w:hAnsi="Times New Roman" w:eastAsia="方正仿宋_GBK" w:cs="Times New Roman"/>
          <w:kern w:val="2"/>
          <w:sz w:val="32"/>
          <w:szCs w:val="32"/>
          <w:lang w:val="en-US" w:eastAsia="zh-CN" w:bidi="ar-SA"/>
        </w:rPr>
        <w:t>米东铁厂沟新疆正中力创矿业工程有限公司“5·26”一般物体打击事故</w:t>
      </w:r>
      <w:r>
        <w:rPr>
          <w:rFonts w:hint="default" w:ascii="Times New Roman" w:hAnsi="Times New Roman" w:eastAsia="方正仿宋_GBK" w:cs="Times New Roman"/>
          <w:color w:val="auto"/>
          <w:kern w:val="0"/>
          <w:sz w:val="32"/>
          <w:szCs w:val="32"/>
          <w:highlight w:val="none"/>
          <w:lang w:val="en-US" w:eastAsia="zh-CN" w:bidi="ar"/>
        </w:rPr>
        <w:t>防范整改</w:t>
      </w:r>
    </w:p>
    <w:p w14:paraId="24F8504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3192" w:leftChars="1520" w:firstLine="0" w:firstLineChars="0"/>
        <w:jc w:val="left"/>
        <w:textAlignment w:val="auto"/>
        <w:rPr>
          <w:rFonts w:hint="default" w:ascii="Times New Roman" w:hAnsi="Times New Roman" w:eastAsia="方正仿宋_GBK" w:cs="Times New Roman"/>
          <w:color w:val="auto"/>
          <w:kern w:val="0"/>
          <w:sz w:val="32"/>
          <w:szCs w:val="32"/>
          <w:highlight w:val="none"/>
          <w:lang w:val="en-US" w:eastAsia="zh-CN" w:bidi="ar"/>
        </w:rPr>
      </w:pPr>
      <w:r>
        <w:rPr>
          <w:rFonts w:hint="default" w:ascii="Times New Roman" w:hAnsi="Times New Roman" w:eastAsia="方正仿宋_GBK" w:cs="Times New Roman"/>
          <w:color w:val="auto"/>
          <w:kern w:val="0"/>
          <w:sz w:val="32"/>
          <w:szCs w:val="32"/>
          <w:highlight w:val="none"/>
          <w:lang w:val="en-US" w:eastAsia="zh-CN" w:bidi="ar"/>
        </w:rPr>
        <w:t>措施</w:t>
      </w:r>
      <w:r>
        <w:rPr>
          <w:rFonts w:hint="eastAsia" w:ascii="Times New Roman" w:hAnsi="Times New Roman" w:eastAsia="方正仿宋_GBK" w:cs="Times New Roman"/>
          <w:color w:val="auto"/>
          <w:kern w:val="0"/>
          <w:sz w:val="32"/>
          <w:szCs w:val="32"/>
          <w:highlight w:val="none"/>
          <w:lang w:val="en-US" w:eastAsia="zh-CN" w:bidi="ar"/>
        </w:rPr>
        <w:t>和责任追究</w:t>
      </w:r>
      <w:r>
        <w:rPr>
          <w:rFonts w:hint="default" w:ascii="Times New Roman" w:hAnsi="Times New Roman" w:eastAsia="方正仿宋_GBK" w:cs="Times New Roman"/>
          <w:color w:val="auto"/>
          <w:kern w:val="0"/>
          <w:sz w:val="32"/>
          <w:szCs w:val="32"/>
          <w:highlight w:val="none"/>
          <w:lang w:val="en-US" w:eastAsia="zh-CN" w:bidi="ar"/>
        </w:rPr>
        <w:t>落实情况评估组</w:t>
      </w:r>
    </w:p>
    <w:p w14:paraId="016F4C6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480" w:firstLineChars="1400"/>
        <w:jc w:val="both"/>
        <w:textAlignment w:val="auto"/>
        <w:rPr>
          <w:rFonts w:hint="default" w:ascii="Times New Roman" w:hAnsi="Times New Roman" w:eastAsia="方正仿宋_GBK" w:cs="Times New Roman"/>
          <w:color w:val="auto"/>
          <w:kern w:val="0"/>
          <w:sz w:val="32"/>
          <w:szCs w:val="32"/>
          <w:highlight w:val="none"/>
          <w:lang w:val="en-US" w:eastAsia="zh-CN" w:bidi="ar"/>
        </w:rPr>
      </w:pPr>
      <w:r>
        <w:rPr>
          <w:rFonts w:hint="default" w:ascii="Times New Roman" w:hAnsi="Times New Roman" w:eastAsia="方正仿宋_GBK" w:cs="Times New Roman"/>
          <w:color w:val="auto"/>
          <w:kern w:val="0"/>
          <w:sz w:val="32"/>
          <w:szCs w:val="32"/>
          <w:highlight w:val="none"/>
          <w:lang w:val="en-US" w:eastAsia="zh-CN" w:bidi="ar"/>
        </w:rPr>
        <w:t>2026年</w:t>
      </w:r>
      <w:r>
        <w:rPr>
          <w:rFonts w:hint="eastAsia" w:ascii="Times New Roman" w:hAnsi="Times New Roman" w:eastAsia="方正仿宋_GBK" w:cs="Times New Roman"/>
          <w:color w:val="auto"/>
          <w:kern w:val="0"/>
          <w:sz w:val="32"/>
          <w:szCs w:val="32"/>
          <w:highlight w:val="none"/>
          <w:lang w:val="en-US" w:eastAsia="zh-CN" w:bidi="ar"/>
        </w:rPr>
        <w:t>8</w:t>
      </w:r>
      <w:r>
        <w:rPr>
          <w:rFonts w:hint="default" w:ascii="Times New Roman" w:hAnsi="Times New Roman" w:eastAsia="方正仿宋_GBK" w:cs="Times New Roman"/>
          <w:color w:val="auto"/>
          <w:kern w:val="0"/>
          <w:sz w:val="32"/>
          <w:szCs w:val="32"/>
          <w:highlight w:val="none"/>
          <w:lang w:val="en-US" w:eastAsia="zh-CN" w:bidi="ar"/>
        </w:rPr>
        <w:t>月</w:t>
      </w:r>
      <w:r>
        <w:rPr>
          <w:rFonts w:hint="eastAsia" w:ascii="Times New Roman" w:hAnsi="Times New Roman" w:eastAsia="方正仿宋_GBK" w:cs="Times New Roman"/>
          <w:color w:val="auto"/>
          <w:kern w:val="0"/>
          <w:sz w:val="32"/>
          <w:szCs w:val="32"/>
          <w:highlight w:val="none"/>
          <w:lang w:val="en-US" w:eastAsia="zh-CN" w:bidi="ar"/>
        </w:rPr>
        <w:t>15</w:t>
      </w:r>
      <w:bookmarkStart w:id="1" w:name="_GoBack"/>
      <w:bookmarkEnd w:id="1"/>
      <w:r>
        <w:rPr>
          <w:rFonts w:hint="default" w:ascii="Times New Roman" w:hAnsi="Times New Roman" w:eastAsia="方正仿宋_GBK" w:cs="Times New Roman"/>
          <w:color w:val="auto"/>
          <w:kern w:val="0"/>
          <w:sz w:val="32"/>
          <w:szCs w:val="32"/>
          <w:highlight w:val="none"/>
          <w:lang w:val="en-US" w:eastAsia="zh-CN" w:bidi="ar"/>
        </w:rPr>
        <w:t>日</w:t>
      </w:r>
    </w:p>
    <w:p w14:paraId="4862C74E">
      <w:pPr>
        <w:keepNext w:val="0"/>
        <w:keepLines w:val="0"/>
        <w:pageBreakBefore w:val="0"/>
        <w:wordWrap/>
        <w:overflowPunct/>
        <w:topLinePunct w:val="0"/>
        <w:bidi w:val="0"/>
        <w:spacing w:line="560" w:lineRule="exact"/>
        <w:rPr>
          <w:rFonts w:hint="default" w:ascii="Times New Roman" w:hAnsi="Times New Roman" w:eastAsia="黑体" w:cs="Times New Roman"/>
          <w:sz w:val="32"/>
          <w:szCs w:val="32"/>
          <w:lang w:val="en-US" w:eastAsia="zh-CN"/>
        </w:rPr>
      </w:pPr>
    </w:p>
    <w:p w14:paraId="08B5EC9B">
      <w:pPr>
        <w:pStyle w:val="2"/>
        <w:rPr>
          <w:rFonts w:hint="default" w:ascii="Times New Roman" w:hAnsi="Times New Roman" w:eastAsia="黑体" w:cs="Times New Roman"/>
          <w:sz w:val="32"/>
          <w:szCs w:val="32"/>
          <w:lang w:val="en-US" w:eastAsia="zh-CN"/>
        </w:rPr>
      </w:pPr>
    </w:p>
    <w:p w14:paraId="50901E5E">
      <w:pPr>
        <w:pStyle w:val="3"/>
        <w:rPr>
          <w:rFonts w:hint="default" w:ascii="Times New Roman" w:hAnsi="Times New Roman" w:eastAsia="黑体" w:cs="Times New Roman"/>
          <w:sz w:val="32"/>
          <w:szCs w:val="32"/>
          <w:lang w:val="en-US" w:eastAsia="zh-CN"/>
        </w:rPr>
      </w:pPr>
    </w:p>
    <w:p w14:paraId="0B0EF54E">
      <w:pPr>
        <w:rPr>
          <w:rFonts w:hint="default" w:ascii="Times New Roman" w:hAnsi="Times New Roman" w:eastAsia="黑体" w:cs="Times New Roman"/>
          <w:sz w:val="32"/>
          <w:szCs w:val="32"/>
          <w:lang w:val="en-US" w:eastAsia="zh-CN"/>
        </w:rPr>
      </w:pPr>
    </w:p>
    <w:p w14:paraId="5D4FECC8">
      <w:pPr>
        <w:pStyle w:val="2"/>
        <w:rPr>
          <w:rFonts w:hint="default" w:ascii="Times New Roman" w:hAnsi="Times New Roman" w:eastAsia="黑体" w:cs="Times New Roman"/>
          <w:sz w:val="32"/>
          <w:szCs w:val="32"/>
          <w:lang w:val="en-US" w:eastAsia="zh-CN"/>
        </w:rPr>
      </w:pPr>
    </w:p>
    <w:p w14:paraId="24B658A5">
      <w:pPr>
        <w:pStyle w:val="3"/>
        <w:rPr>
          <w:rFonts w:hint="default" w:ascii="Times New Roman" w:hAnsi="Times New Roman" w:eastAsia="黑体" w:cs="Times New Roman"/>
          <w:sz w:val="32"/>
          <w:szCs w:val="32"/>
          <w:lang w:val="en-US" w:eastAsia="zh-CN"/>
        </w:rPr>
      </w:pPr>
    </w:p>
    <w:p w14:paraId="5C2FD12A">
      <w:pPr>
        <w:rPr>
          <w:rFonts w:hint="default" w:ascii="Times New Roman" w:hAnsi="Times New Roman" w:eastAsia="黑体" w:cs="Times New Roman"/>
          <w:sz w:val="32"/>
          <w:szCs w:val="32"/>
          <w:lang w:val="en-US" w:eastAsia="zh-CN"/>
        </w:rPr>
      </w:pPr>
    </w:p>
    <w:p w14:paraId="5201AAF3">
      <w:pPr>
        <w:pStyle w:val="2"/>
        <w:rPr>
          <w:rFonts w:hint="default" w:ascii="Times New Roman" w:hAnsi="Times New Roman" w:eastAsia="黑体" w:cs="Times New Roman"/>
          <w:sz w:val="32"/>
          <w:szCs w:val="32"/>
          <w:lang w:val="en-US" w:eastAsia="zh-CN"/>
        </w:rPr>
      </w:pPr>
    </w:p>
    <w:p w14:paraId="3EC5EE36">
      <w:pPr>
        <w:pStyle w:val="3"/>
        <w:rPr>
          <w:rFonts w:hint="default" w:ascii="Times New Roman" w:hAnsi="Times New Roman" w:eastAsia="黑体" w:cs="Times New Roman"/>
          <w:sz w:val="32"/>
          <w:szCs w:val="32"/>
          <w:lang w:val="en-US" w:eastAsia="zh-CN"/>
        </w:rPr>
      </w:pPr>
    </w:p>
    <w:p w14:paraId="75443F4E">
      <w:pPr>
        <w:rPr>
          <w:rFonts w:hint="default" w:ascii="Times New Roman" w:hAnsi="Times New Roman" w:eastAsia="黑体" w:cs="Times New Roman"/>
          <w:sz w:val="32"/>
          <w:szCs w:val="32"/>
          <w:lang w:val="en-US" w:eastAsia="zh-CN"/>
        </w:rPr>
      </w:pPr>
    </w:p>
    <w:p w14:paraId="55027803">
      <w:pPr>
        <w:pStyle w:val="2"/>
        <w:rPr>
          <w:rFonts w:hint="default" w:ascii="Times New Roman" w:hAnsi="Times New Roman" w:eastAsia="黑体" w:cs="Times New Roman"/>
          <w:sz w:val="32"/>
          <w:szCs w:val="32"/>
          <w:lang w:val="en-US" w:eastAsia="zh-CN"/>
        </w:rPr>
      </w:pPr>
    </w:p>
    <w:p w14:paraId="378E3605">
      <w:pPr>
        <w:rPr>
          <w:rFonts w:hint="default"/>
          <w:lang w:val="en-US" w:eastAsia="zh-CN"/>
        </w:rPr>
      </w:pPr>
    </w:p>
    <w:p w14:paraId="6F628CF7">
      <w:pPr>
        <w:keepNext w:val="0"/>
        <w:keepLines w:val="0"/>
        <w:pageBreakBefore w:val="0"/>
        <w:wordWrap/>
        <w:overflowPunct/>
        <w:topLinePunct w:val="0"/>
        <w:bidi w:val="0"/>
        <w:spacing w:line="560" w:lineRule="exact"/>
        <w:rPr>
          <w:rFonts w:hint="default" w:ascii="Times New Roman" w:hAnsi="Times New Roman" w:eastAsia="黑体" w:cs="Times New Roman"/>
          <w:lang w:val="en-US" w:eastAsia="zh-CN"/>
        </w:rPr>
      </w:pPr>
      <w:r>
        <w:rPr>
          <w:rFonts w:hint="default" w:ascii="Times New Roman" w:hAnsi="Times New Roman" w:eastAsia="黑体" w:cs="Times New Roman"/>
          <w:sz w:val="32"/>
          <w:szCs w:val="32"/>
          <w:lang w:val="en-US" w:eastAsia="zh-CN"/>
        </w:rPr>
        <w:t>附件1：</w:t>
      </w:r>
    </w:p>
    <w:p w14:paraId="71C929DF">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0"/>
        <w:rPr>
          <w:rFonts w:hint="default" w:ascii="Times New Roman" w:hAnsi="Times New Roman" w:eastAsia="方正小标宋简体" w:cs="Times New Roman"/>
          <w:b w:val="0"/>
          <w:bCs w:val="0"/>
          <w:spacing w:val="-7"/>
          <w:sz w:val="44"/>
          <w:szCs w:val="44"/>
        </w:rPr>
      </w:pPr>
      <w:r>
        <w:rPr>
          <w:rFonts w:hint="default" w:ascii="Times New Roman" w:hAnsi="Times New Roman" w:eastAsia="方正小标宋简体" w:cs="Times New Roman"/>
          <w:sz w:val="44"/>
          <w:lang w:eastAsia="zh-CN"/>
        </w:rPr>
        <w:t>米东铁厂沟新疆正中力创矿业工程有限公司“5·26”一般物体打击事故</w:t>
      </w:r>
      <w:r>
        <w:rPr>
          <w:rFonts w:hint="default" w:ascii="Times New Roman" w:hAnsi="Times New Roman" w:eastAsia="方正小标宋简体" w:cs="Times New Roman"/>
          <w:b w:val="0"/>
          <w:bCs w:val="0"/>
          <w:spacing w:val="-7"/>
          <w:sz w:val="44"/>
          <w:szCs w:val="44"/>
        </w:rPr>
        <w:t>防范整改措施</w:t>
      </w:r>
    </w:p>
    <w:p w14:paraId="0BAF1940">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0"/>
        <w:rPr>
          <w:rFonts w:hint="default" w:ascii="Times New Roman" w:hAnsi="Times New Roman" w:eastAsia="方正小标宋简体" w:cs="Times New Roman"/>
          <w:w w:val="99"/>
        </w:rPr>
      </w:pPr>
      <w:r>
        <w:rPr>
          <w:rFonts w:hint="default" w:ascii="Times New Roman" w:hAnsi="Times New Roman" w:eastAsia="方正小标宋简体" w:cs="Times New Roman"/>
          <w:b w:val="0"/>
          <w:bCs w:val="0"/>
          <w:spacing w:val="-7"/>
          <w:sz w:val="44"/>
          <w:szCs w:val="44"/>
        </w:rPr>
        <w:t>和责任追究落实情况</w:t>
      </w:r>
      <w:r>
        <w:rPr>
          <w:rFonts w:hint="default" w:ascii="Times New Roman" w:hAnsi="Times New Roman" w:eastAsia="方正小标宋简体" w:cs="Times New Roman"/>
          <w:w w:val="99"/>
          <w:sz w:val="44"/>
          <w:szCs w:val="44"/>
        </w:rPr>
        <w:t>问题清单</w:t>
      </w:r>
    </w:p>
    <w:tbl>
      <w:tblPr>
        <w:tblStyle w:val="1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1"/>
        <w:gridCol w:w="1931"/>
        <w:gridCol w:w="2270"/>
        <w:gridCol w:w="2127"/>
        <w:gridCol w:w="1283"/>
      </w:tblGrid>
      <w:tr w14:paraId="35355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 w:type="dxa"/>
          </w:tcPr>
          <w:p w14:paraId="05F60C8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序号</w:t>
            </w:r>
          </w:p>
        </w:tc>
        <w:tc>
          <w:tcPr>
            <w:tcW w:w="1931" w:type="dxa"/>
          </w:tcPr>
          <w:p w14:paraId="1C9E3F3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位置</w:t>
            </w:r>
          </w:p>
        </w:tc>
        <w:tc>
          <w:tcPr>
            <w:tcW w:w="2270" w:type="dxa"/>
          </w:tcPr>
          <w:p w14:paraId="16F01A4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问题描述</w:t>
            </w:r>
          </w:p>
        </w:tc>
        <w:tc>
          <w:tcPr>
            <w:tcW w:w="2127" w:type="dxa"/>
          </w:tcPr>
          <w:p w14:paraId="5CA7147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照片</w:t>
            </w:r>
          </w:p>
        </w:tc>
        <w:tc>
          <w:tcPr>
            <w:tcW w:w="1283" w:type="dxa"/>
          </w:tcPr>
          <w:p w14:paraId="66B419C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备注</w:t>
            </w:r>
          </w:p>
        </w:tc>
      </w:tr>
      <w:tr w14:paraId="55B15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1" w:type="dxa"/>
          </w:tcPr>
          <w:p w14:paraId="5D93F52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sz w:val="32"/>
                <w:szCs w:val="32"/>
                <w:vertAlign w:val="baseline"/>
                <w:lang w:val="en-US" w:eastAsia="zh-CN"/>
              </w:rPr>
            </w:pPr>
            <w:r>
              <w:rPr>
                <w:rFonts w:hint="default" w:ascii="Times New Roman" w:hAnsi="Times New Roman" w:eastAsia="方正仿宋_GBK" w:cs="Times New Roman"/>
                <w:sz w:val="32"/>
                <w:szCs w:val="32"/>
                <w:vertAlign w:val="baseline"/>
                <w:lang w:val="en-US" w:eastAsia="zh-CN"/>
              </w:rPr>
              <w:t>1</w:t>
            </w:r>
          </w:p>
        </w:tc>
        <w:tc>
          <w:tcPr>
            <w:tcW w:w="1931" w:type="dxa"/>
          </w:tcPr>
          <w:p w14:paraId="0B9F071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无</w:t>
            </w:r>
          </w:p>
        </w:tc>
        <w:tc>
          <w:tcPr>
            <w:tcW w:w="2270" w:type="dxa"/>
          </w:tcPr>
          <w:p w14:paraId="73C9F18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无</w:t>
            </w:r>
          </w:p>
        </w:tc>
        <w:tc>
          <w:tcPr>
            <w:tcW w:w="2127" w:type="dxa"/>
          </w:tcPr>
          <w:p w14:paraId="5A3E730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无</w:t>
            </w:r>
          </w:p>
        </w:tc>
        <w:tc>
          <w:tcPr>
            <w:tcW w:w="1283" w:type="dxa"/>
          </w:tcPr>
          <w:p w14:paraId="4804B02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default" w:ascii="Times New Roman" w:hAnsi="Times New Roman" w:eastAsia="方正仿宋_GBK" w:cs="Times New Roman"/>
                <w:sz w:val="32"/>
                <w:szCs w:val="32"/>
                <w:vertAlign w:val="baseline"/>
              </w:rPr>
            </w:pPr>
          </w:p>
        </w:tc>
      </w:tr>
    </w:tbl>
    <w:p w14:paraId="09AEBEB9">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default" w:ascii="Times New Roman" w:hAnsi="Times New Roman" w:eastAsia="方正仿宋_GBK" w:cs="Times New Roman"/>
          <w:sz w:val="32"/>
          <w:szCs w:val="32"/>
          <w:lang w:val="en-US" w:eastAsia="zh-CN"/>
        </w:rPr>
      </w:pPr>
    </w:p>
    <w:p w14:paraId="56C40589">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附件2：</w:t>
      </w:r>
    </w:p>
    <w:p w14:paraId="41EB8081">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0"/>
        <w:rPr>
          <w:rFonts w:hint="default" w:ascii="Times New Roman" w:hAnsi="Times New Roman" w:eastAsia="方正小标宋简体" w:cs="Times New Roman"/>
          <w:b w:val="0"/>
          <w:bCs w:val="0"/>
          <w:spacing w:val="-7"/>
          <w:sz w:val="44"/>
          <w:szCs w:val="44"/>
        </w:rPr>
      </w:pPr>
      <w:r>
        <w:rPr>
          <w:rFonts w:hint="default" w:ascii="Times New Roman" w:hAnsi="Times New Roman" w:eastAsia="方正小标宋简体" w:cs="Times New Roman"/>
          <w:sz w:val="44"/>
          <w:lang w:eastAsia="zh-CN"/>
        </w:rPr>
        <w:t>米东铁厂沟新疆正中力创矿业工程有限公司“5·26”一般物体打击事故</w:t>
      </w:r>
      <w:r>
        <w:rPr>
          <w:rFonts w:hint="default" w:ascii="Times New Roman" w:hAnsi="Times New Roman" w:eastAsia="方正小标宋简体" w:cs="Times New Roman"/>
          <w:b w:val="0"/>
          <w:bCs w:val="0"/>
          <w:spacing w:val="-7"/>
          <w:sz w:val="44"/>
          <w:szCs w:val="44"/>
        </w:rPr>
        <w:t>防范整改措施和</w:t>
      </w:r>
    </w:p>
    <w:p w14:paraId="0A0BB427">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0"/>
        <w:rPr>
          <w:rFonts w:hint="default" w:ascii="Times New Roman" w:hAnsi="Times New Roman" w:eastAsia="方正小标宋简体" w:cs="Times New Roman"/>
          <w:w w:val="95"/>
        </w:rPr>
      </w:pPr>
      <w:r>
        <w:rPr>
          <w:rFonts w:hint="default" w:ascii="Times New Roman" w:hAnsi="Times New Roman" w:eastAsia="方正小标宋简体" w:cs="Times New Roman"/>
          <w:b w:val="0"/>
          <w:bCs w:val="0"/>
          <w:spacing w:val="-7"/>
          <w:sz w:val="44"/>
          <w:szCs w:val="44"/>
        </w:rPr>
        <w:t>责任追究落实情况</w:t>
      </w:r>
      <w:r>
        <w:rPr>
          <w:rFonts w:hint="default" w:ascii="Times New Roman" w:hAnsi="Times New Roman" w:eastAsia="方正小标宋简体" w:cs="Times New Roman"/>
          <w:w w:val="95"/>
          <w:sz w:val="44"/>
          <w:szCs w:val="44"/>
          <w:lang w:val="en-US" w:eastAsia="zh-CN"/>
        </w:rPr>
        <w:t>评估</w:t>
      </w:r>
      <w:r>
        <w:rPr>
          <w:rFonts w:hint="default" w:ascii="Times New Roman" w:hAnsi="Times New Roman" w:eastAsia="方正小标宋简体" w:cs="Times New Roman"/>
          <w:w w:val="95"/>
          <w:sz w:val="44"/>
          <w:szCs w:val="44"/>
          <w:lang w:eastAsia="zh-CN"/>
        </w:rPr>
        <w:t>工作建议</w:t>
      </w:r>
      <w:r>
        <w:rPr>
          <w:rFonts w:hint="default" w:ascii="Times New Roman" w:hAnsi="Times New Roman" w:eastAsia="方正小标宋简体" w:cs="Times New Roman"/>
          <w:w w:val="95"/>
          <w:sz w:val="44"/>
          <w:szCs w:val="44"/>
        </w:rPr>
        <w:t>清单</w:t>
      </w:r>
    </w:p>
    <w:tbl>
      <w:tblPr>
        <w:tblStyle w:val="1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4"/>
        <w:gridCol w:w="6383"/>
        <w:gridCol w:w="1085"/>
      </w:tblGrid>
      <w:tr w14:paraId="746FC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tcPr>
          <w:p w14:paraId="7D40B35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序号</w:t>
            </w:r>
          </w:p>
        </w:tc>
        <w:tc>
          <w:tcPr>
            <w:tcW w:w="6383" w:type="dxa"/>
          </w:tcPr>
          <w:p w14:paraId="51335986">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center"/>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建议内容</w:t>
            </w:r>
          </w:p>
        </w:tc>
        <w:tc>
          <w:tcPr>
            <w:tcW w:w="1085" w:type="dxa"/>
          </w:tcPr>
          <w:p w14:paraId="01B10EA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备注</w:t>
            </w:r>
          </w:p>
        </w:tc>
      </w:tr>
      <w:tr w14:paraId="323B1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vAlign w:val="center"/>
          </w:tcPr>
          <w:p w14:paraId="40AF623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sz w:val="32"/>
                <w:szCs w:val="32"/>
                <w:vertAlign w:val="baseline"/>
                <w:lang w:val="en-US" w:eastAsia="zh-CN"/>
              </w:rPr>
            </w:pPr>
            <w:r>
              <w:rPr>
                <w:rFonts w:hint="default" w:ascii="Times New Roman" w:hAnsi="Times New Roman" w:eastAsia="方正仿宋_GBK" w:cs="Times New Roman"/>
                <w:sz w:val="32"/>
                <w:szCs w:val="32"/>
                <w:vertAlign w:val="baseline"/>
                <w:lang w:val="en-US" w:eastAsia="zh-CN"/>
              </w:rPr>
              <w:t>1</w:t>
            </w:r>
          </w:p>
        </w:tc>
        <w:tc>
          <w:tcPr>
            <w:tcW w:w="6383" w:type="dxa"/>
          </w:tcPr>
          <w:p w14:paraId="00A44AC9">
            <w:pPr>
              <w:pStyle w:val="5"/>
              <w:keepNext w:val="0"/>
              <w:keepLines w:val="0"/>
              <w:pageBreakBefore w:val="0"/>
              <w:widowControl w:val="0"/>
              <w:kinsoku/>
              <w:wordWrap/>
              <w:overflowPunct/>
              <w:topLinePunct w:val="0"/>
              <w:autoSpaceDE/>
              <w:autoSpaceDN/>
              <w:bidi w:val="0"/>
              <w:adjustRightInd/>
              <w:snapToGrid/>
              <w:spacing w:after="0" w:line="360" w:lineRule="exact"/>
              <w:ind w:left="0" w:leftChars="0" w:firstLine="640" w:firstLineChars="200"/>
              <w:textAlignment w:val="auto"/>
              <w:rPr>
                <w:rFonts w:hint="default" w:ascii="Times New Roman" w:hAnsi="Times New Roman" w:eastAsia="方正仿宋_GBK" w:cs="Times New Roman"/>
                <w:sz w:val="32"/>
                <w:szCs w:val="32"/>
                <w:vertAlign w:val="baseline"/>
              </w:rPr>
            </w:pPr>
            <w:r>
              <w:rPr>
                <w:rFonts w:hint="default" w:ascii="Times New Roman" w:hAnsi="Times New Roman" w:eastAsia="方正仿宋_GBK" w:cs="Times New Roman"/>
                <w:b w:val="0"/>
                <w:bCs w:val="0"/>
                <w:color w:val="auto"/>
                <w:sz w:val="32"/>
                <w:szCs w:val="32"/>
                <w:highlight w:val="none"/>
                <w:lang w:val="en-US" w:eastAsia="zh-CN"/>
              </w:rPr>
              <w:t>建议</w:t>
            </w:r>
            <w:r>
              <w:rPr>
                <w:rFonts w:hint="default" w:ascii="Times New Roman" w:hAnsi="Times New Roman" w:eastAsia="方正仿宋_GBK" w:cs="Times New Roman"/>
                <w:b w:val="0"/>
                <w:bCs w:val="0"/>
                <w:color w:val="auto"/>
                <w:kern w:val="2"/>
                <w:sz w:val="32"/>
                <w:szCs w:val="32"/>
                <w:highlight w:val="none"/>
                <w:lang w:val="en-US" w:eastAsia="zh-CN" w:bidi="ar-SA"/>
              </w:rPr>
              <w:t>新疆正中力创矿业工程有限公司</w:t>
            </w:r>
            <w:r>
              <w:rPr>
                <w:rFonts w:hint="default" w:ascii="Times New Roman" w:hAnsi="Times New Roman" w:eastAsia="方正仿宋_GBK" w:cs="Times New Roman"/>
                <w:b w:val="0"/>
                <w:bCs w:val="0"/>
                <w:color w:val="auto"/>
                <w:sz w:val="32"/>
                <w:szCs w:val="32"/>
                <w:highlight w:val="none"/>
                <w:lang w:val="en-US" w:eastAsia="zh-CN"/>
              </w:rPr>
              <w:t>深刻汲取事故教训，</w:t>
            </w:r>
            <w:r>
              <w:rPr>
                <w:rFonts w:hint="eastAsia" w:ascii="Times New Roman" w:hAnsi="Times New Roman" w:eastAsia="方正仿宋_GBK" w:cs="Times New Roman"/>
                <w:b w:val="0"/>
                <w:bCs w:val="0"/>
                <w:color w:val="000000"/>
                <w:kern w:val="2"/>
                <w:sz w:val="32"/>
                <w:szCs w:val="32"/>
                <w:highlight w:val="none"/>
                <w:lang w:val="en-US" w:eastAsia="zh-CN" w:bidi="ar-SA"/>
              </w:rPr>
              <w:t>一是立即缴纳行政罚款，切实落实主体责任。二是后续开展相关业务要</w:t>
            </w:r>
            <w:r>
              <w:rPr>
                <w:rFonts w:hint="default" w:ascii="Times New Roman" w:hAnsi="Times New Roman" w:eastAsia="方正仿宋_GBK" w:cs="Times New Roman"/>
                <w:b w:val="0"/>
                <w:bCs w:val="0"/>
                <w:color w:val="000000"/>
                <w:kern w:val="2"/>
                <w:sz w:val="32"/>
                <w:szCs w:val="32"/>
                <w:highlight w:val="none"/>
                <w:lang w:val="en-US" w:eastAsia="zh-CN" w:bidi="ar-SA"/>
              </w:rPr>
              <w:t>加大对企业的日常安全管理力度，提高企业员工安全生产意识。</w:t>
            </w:r>
          </w:p>
        </w:tc>
        <w:tc>
          <w:tcPr>
            <w:tcW w:w="1085" w:type="dxa"/>
          </w:tcPr>
          <w:p w14:paraId="080D53C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vertAlign w:val="baseline"/>
              </w:rPr>
            </w:pPr>
          </w:p>
        </w:tc>
      </w:tr>
    </w:tbl>
    <w:p w14:paraId="685E7EE7">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default" w:ascii="Times New Roman" w:hAnsi="Times New Roman" w:eastAsia="黑体" w:cs="Times New Roman"/>
          <w:sz w:val="44"/>
          <w:szCs w:val="44"/>
          <w:lang w:val="en-US" w:eastAsia="zh-CN"/>
        </w:rPr>
      </w:pPr>
      <w:r>
        <w:rPr>
          <w:rFonts w:hint="default" w:ascii="Times New Roman" w:hAnsi="Times New Roman" w:eastAsia="黑体" w:cs="Times New Roman"/>
          <w:sz w:val="32"/>
          <w:szCs w:val="32"/>
          <w:lang w:val="en-US" w:eastAsia="zh-CN"/>
        </w:rPr>
        <w:t>附件3：</w:t>
      </w:r>
    </w:p>
    <w:p w14:paraId="6BBCBC2B">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0"/>
        <w:rPr>
          <w:rFonts w:hint="default" w:ascii="Times New Roman" w:hAnsi="Times New Roman" w:eastAsia="方正小标宋简体" w:cs="Times New Roman"/>
          <w:b w:val="0"/>
          <w:bCs w:val="0"/>
          <w:spacing w:val="-7"/>
          <w:sz w:val="44"/>
          <w:szCs w:val="44"/>
        </w:rPr>
      </w:pPr>
      <w:r>
        <w:rPr>
          <w:rFonts w:hint="default" w:ascii="Times New Roman" w:hAnsi="Times New Roman" w:eastAsia="方正小标宋简体" w:cs="Times New Roman"/>
          <w:sz w:val="44"/>
          <w:lang w:eastAsia="zh-CN"/>
        </w:rPr>
        <w:t>米东铁厂沟新疆正中力创矿业工程有限公司“5·26”一般物体打击事故</w:t>
      </w:r>
      <w:r>
        <w:rPr>
          <w:rFonts w:hint="default" w:ascii="Times New Roman" w:hAnsi="Times New Roman" w:eastAsia="方正小标宋简体" w:cs="Times New Roman"/>
          <w:b w:val="0"/>
          <w:bCs w:val="0"/>
          <w:spacing w:val="-7"/>
          <w:sz w:val="44"/>
          <w:szCs w:val="44"/>
        </w:rPr>
        <w:t>防范整改措施和</w:t>
      </w:r>
    </w:p>
    <w:p w14:paraId="34FD0F3D">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0"/>
        <w:rPr>
          <w:rFonts w:hint="default" w:ascii="Times New Roman" w:hAnsi="Times New Roman" w:eastAsia="方正小标宋简体" w:cs="Times New Roman"/>
          <w:w w:val="95"/>
          <w:lang w:val="en-US" w:eastAsia="zh-CN"/>
        </w:rPr>
      </w:pPr>
      <w:r>
        <w:rPr>
          <w:rFonts w:hint="default" w:ascii="Times New Roman" w:hAnsi="Times New Roman" w:eastAsia="方正小标宋简体" w:cs="Times New Roman"/>
          <w:b w:val="0"/>
          <w:bCs w:val="0"/>
          <w:spacing w:val="-7"/>
          <w:sz w:val="44"/>
          <w:szCs w:val="44"/>
        </w:rPr>
        <w:t>责任追究落实情况</w:t>
      </w:r>
      <w:r>
        <w:rPr>
          <w:rFonts w:hint="default" w:ascii="Times New Roman" w:hAnsi="Times New Roman" w:eastAsia="方正小标宋简体" w:cs="Times New Roman"/>
          <w:w w:val="95"/>
          <w:sz w:val="44"/>
          <w:szCs w:val="44"/>
          <w:lang w:val="en-US" w:eastAsia="zh-CN"/>
        </w:rPr>
        <w:t>评估</w:t>
      </w:r>
      <w:r>
        <w:rPr>
          <w:rFonts w:hint="default" w:ascii="Times New Roman" w:hAnsi="Times New Roman" w:eastAsia="方正小标宋简体" w:cs="Times New Roman"/>
          <w:w w:val="95"/>
          <w:sz w:val="44"/>
          <w:szCs w:val="44"/>
          <w:lang w:eastAsia="zh-CN"/>
        </w:rPr>
        <w:t>经验做法</w:t>
      </w:r>
      <w:r>
        <w:rPr>
          <w:rFonts w:hint="default" w:ascii="Times New Roman" w:hAnsi="Times New Roman" w:eastAsia="方正小标宋简体" w:cs="Times New Roman"/>
          <w:w w:val="95"/>
          <w:sz w:val="44"/>
          <w:szCs w:val="44"/>
        </w:rPr>
        <w:t>清单</w:t>
      </w:r>
    </w:p>
    <w:tbl>
      <w:tblPr>
        <w:tblStyle w:val="1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6"/>
        <w:gridCol w:w="2450"/>
        <w:gridCol w:w="3981"/>
        <w:gridCol w:w="1045"/>
      </w:tblGrid>
      <w:tr w14:paraId="2FC2D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046" w:type="dxa"/>
          </w:tcPr>
          <w:p w14:paraId="5FAB22E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序号</w:t>
            </w:r>
          </w:p>
        </w:tc>
        <w:tc>
          <w:tcPr>
            <w:tcW w:w="2450" w:type="dxa"/>
          </w:tcPr>
          <w:p w14:paraId="5B8BCCD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名称</w:t>
            </w:r>
          </w:p>
        </w:tc>
        <w:tc>
          <w:tcPr>
            <w:tcW w:w="3981" w:type="dxa"/>
          </w:tcPr>
          <w:p w14:paraId="0522F9F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经验描述</w:t>
            </w:r>
          </w:p>
        </w:tc>
        <w:tc>
          <w:tcPr>
            <w:tcW w:w="1045" w:type="dxa"/>
          </w:tcPr>
          <w:p w14:paraId="2DD6A51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备注</w:t>
            </w:r>
          </w:p>
        </w:tc>
      </w:tr>
      <w:tr w14:paraId="47AC1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dxa"/>
          </w:tcPr>
          <w:p w14:paraId="717AAAD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sz w:val="32"/>
                <w:szCs w:val="32"/>
                <w:vertAlign w:val="baseline"/>
                <w:lang w:val="en-US" w:eastAsia="zh-CN"/>
              </w:rPr>
            </w:pPr>
            <w:r>
              <w:rPr>
                <w:rFonts w:hint="default" w:ascii="Times New Roman" w:hAnsi="Times New Roman" w:eastAsia="方正仿宋_GBK" w:cs="Times New Roman"/>
                <w:sz w:val="32"/>
                <w:szCs w:val="32"/>
                <w:vertAlign w:val="baseline"/>
                <w:lang w:val="en-US" w:eastAsia="zh-CN"/>
              </w:rPr>
              <w:t>1</w:t>
            </w:r>
          </w:p>
        </w:tc>
        <w:tc>
          <w:tcPr>
            <w:tcW w:w="2450" w:type="dxa"/>
          </w:tcPr>
          <w:p w14:paraId="7D4CE95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无</w:t>
            </w:r>
          </w:p>
        </w:tc>
        <w:tc>
          <w:tcPr>
            <w:tcW w:w="3981" w:type="dxa"/>
          </w:tcPr>
          <w:p w14:paraId="0F03FB4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无</w:t>
            </w:r>
          </w:p>
        </w:tc>
        <w:tc>
          <w:tcPr>
            <w:tcW w:w="1045" w:type="dxa"/>
          </w:tcPr>
          <w:p w14:paraId="6FE0BE6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default" w:ascii="Times New Roman" w:hAnsi="Times New Roman" w:eastAsia="方正仿宋_GBK" w:cs="Times New Roman"/>
                <w:sz w:val="32"/>
                <w:szCs w:val="32"/>
                <w:vertAlign w:val="baseline"/>
              </w:rPr>
            </w:pPr>
          </w:p>
        </w:tc>
      </w:tr>
    </w:tbl>
    <w:p w14:paraId="5F659E14">
      <w:pPr>
        <w:keepNext w:val="0"/>
        <w:keepLines w:val="0"/>
        <w:pageBreakBefore w:val="0"/>
        <w:wordWrap/>
        <w:overflowPunct/>
        <w:topLinePunct w:val="0"/>
        <w:bidi w:val="0"/>
        <w:spacing w:line="560" w:lineRule="exact"/>
        <w:rPr>
          <w:rFonts w:hint="default" w:ascii="Times New Roman" w:hAnsi="Times New Roman" w:cs="Times New Roman"/>
        </w:rPr>
      </w:pPr>
    </w:p>
    <w:sectPr>
      <w:footerReference r:id="rId3" w:type="default"/>
      <w:pgSz w:w="11906" w:h="16838"/>
      <w:pgMar w:top="2098" w:right="1531" w:bottom="198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2000000000000000000"/>
    <w:charset w:val="86"/>
    <w:family w:val="script"/>
    <w:pitch w:val="default"/>
    <w:sig w:usb0="A00002BF" w:usb1="38CF7CFA" w:usb2="00082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9106A">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1D764D">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91D764D">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2EFA39"/>
    <w:multiLevelType w:val="singleLevel"/>
    <w:tmpl w:val="BC2EFA39"/>
    <w:lvl w:ilvl="0" w:tentative="0">
      <w:start w:val="1"/>
      <w:numFmt w:val="decimal"/>
      <w:pStyle w:val="7"/>
      <w:lvlText w:val="%1."/>
      <w:lvlJc w:val="left"/>
      <w:pPr>
        <w:tabs>
          <w:tab w:val="left" w:pos="2040"/>
        </w:tabs>
        <w:ind w:left="204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8919A8"/>
    <w:rsid w:val="002263C9"/>
    <w:rsid w:val="004F490E"/>
    <w:rsid w:val="008862AF"/>
    <w:rsid w:val="02944B48"/>
    <w:rsid w:val="02F31A29"/>
    <w:rsid w:val="03045209"/>
    <w:rsid w:val="03A770D3"/>
    <w:rsid w:val="03C63FC1"/>
    <w:rsid w:val="04C903AC"/>
    <w:rsid w:val="04CC456E"/>
    <w:rsid w:val="05444193"/>
    <w:rsid w:val="069140D4"/>
    <w:rsid w:val="069D5BBA"/>
    <w:rsid w:val="091031EE"/>
    <w:rsid w:val="09926987"/>
    <w:rsid w:val="0BBC3F02"/>
    <w:rsid w:val="0CC25B7D"/>
    <w:rsid w:val="0E6645FE"/>
    <w:rsid w:val="0E9A3F75"/>
    <w:rsid w:val="0EF65F1C"/>
    <w:rsid w:val="0F742AA7"/>
    <w:rsid w:val="10546611"/>
    <w:rsid w:val="1133033B"/>
    <w:rsid w:val="12183DA1"/>
    <w:rsid w:val="12323646"/>
    <w:rsid w:val="1310215B"/>
    <w:rsid w:val="136C524E"/>
    <w:rsid w:val="14900F4F"/>
    <w:rsid w:val="14D46327"/>
    <w:rsid w:val="15331E2F"/>
    <w:rsid w:val="1562214F"/>
    <w:rsid w:val="16B94D94"/>
    <w:rsid w:val="17B30C42"/>
    <w:rsid w:val="17DE1C8A"/>
    <w:rsid w:val="1868647C"/>
    <w:rsid w:val="192B2C59"/>
    <w:rsid w:val="19A63224"/>
    <w:rsid w:val="1A433C5C"/>
    <w:rsid w:val="1A4F2969"/>
    <w:rsid w:val="1AAB787A"/>
    <w:rsid w:val="1AE06FB6"/>
    <w:rsid w:val="1AE554AD"/>
    <w:rsid w:val="1B196BE0"/>
    <w:rsid w:val="1D511ECE"/>
    <w:rsid w:val="1EAE33FF"/>
    <w:rsid w:val="1ECA2370"/>
    <w:rsid w:val="1F641D4E"/>
    <w:rsid w:val="21AD294D"/>
    <w:rsid w:val="22125729"/>
    <w:rsid w:val="221648FB"/>
    <w:rsid w:val="22C76487"/>
    <w:rsid w:val="22F0305B"/>
    <w:rsid w:val="24B165A5"/>
    <w:rsid w:val="25CD031B"/>
    <w:rsid w:val="2745433E"/>
    <w:rsid w:val="293F4928"/>
    <w:rsid w:val="2A7D1BBC"/>
    <w:rsid w:val="2AE2376A"/>
    <w:rsid w:val="2AEE4A5D"/>
    <w:rsid w:val="2B1D0BC0"/>
    <w:rsid w:val="2B9D271B"/>
    <w:rsid w:val="2BA97AA7"/>
    <w:rsid w:val="2C207657"/>
    <w:rsid w:val="2DAF4B82"/>
    <w:rsid w:val="2E0B749A"/>
    <w:rsid w:val="2EDF79B7"/>
    <w:rsid w:val="2F2D7DC8"/>
    <w:rsid w:val="30127340"/>
    <w:rsid w:val="30B7127D"/>
    <w:rsid w:val="30D93BC3"/>
    <w:rsid w:val="31AA0C0A"/>
    <w:rsid w:val="33980CA5"/>
    <w:rsid w:val="33EA2CF4"/>
    <w:rsid w:val="34C72E2C"/>
    <w:rsid w:val="360A6BB5"/>
    <w:rsid w:val="36294186"/>
    <w:rsid w:val="364477CC"/>
    <w:rsid w:val="36AA243E"/>
    <w:rsid w:val="374146B4"/>
    <w:rsid w:val="37B90357"/>
    <w:rsid w:val="39261172"/>
    <w:rsid w:val="3A8B5A26"/>
    <w:rsid w:val="3B4511BD"/>
    <w:rsid w:val="3C047EE6"/>
    <w:rsid w:val="3D382DC0"/>
    <w:rsid w:val="3D4C261D"/>
    <w:rsid w:val="3DBB4CD6"/>
    <w:rsid w:val="3DCE0A75"/>
    <w:rsid w:val="3F0C253D"/>
    <w:rsid w:val="406C4BC1"/>
    <w:rsid w:val="40844A74"/>
    <w:rsid w:val="4194691E"/>
    <w:rsid w:val="43337886"/>
    <w:rsid w:val="43986CA0"/>
    <w:rsid w:val="43A25DFB"/>
    <w:rsid w:val="456D63A2"/>
    <w:rsid w:val="4593474E"/>
    <w:rsid w:val="4682093B"/>
    <w:rsid w:val="470E1A87"/>
    <w:rsid w:val="477C1C78"/>
    <w:rsid w:val="47A00CCD"/>
    <w:rsid w:val="49CA0467"/>
    <w:rsid w:val="4A705532"/>
    <w:rsid w:val="4AF81593"/>
    <w:rsid w:val="4CFF2296"/>
    <w:rsid w:val="4D09547E"/>
    <w:rsid w:val="4D7169A0"/>
    <w:rsid w:val="4E80470A"/>
    <w:rsid w:val="4F18056E"/>
    <w:rsid w:val="5098619D"/>
    <w:rsid w:val="50DB37BF"/>
    <w:rsid w:val="51786948"/>
    <w:rsid w:val="51A26444"/>
    <w:rsid w:val="51C609A5"/>
    <w:rsid w:val="52B626C2"/>
    <w:rsid w:val="52BB0D49"/>
    <w:rsid w:val="52BC17CE"/>
    <w:rsid w:val="531B241D"/>
    <w:rsid w:val="55A62DFB"/>
    <w:rsid w:val="57236CC5"/>
    <w:rsid w:val="57772820"/>
    <w:rsid w:val="57C10172"/>
    <w:rsid w:val="58502974"/>
    <w:rsid w:val="595F46F4"/>
    <w:rsid w:val="5A877DCD"/>
    <w:rsid w:val="5AD93F55"/>
    <w:rsid w:val="5BEF40E4"/>
    <w:rsid w:val="5C381442"/>
    <w:rsid w:val="5C8919A8"/>
    <w:rsid w:val="5D4E7523"/>
    <w:rsid w:val="5E0520A4"/>
    <w:rsid w:val="611F46AE"/>
    <w:rsid w:val="614A1E8E"/>
    <w:rsid w:val="61B96E1A"/>
    <w:rsid w:val="62A26C05"/>
    <w:rsid w:val="63F9357B"/>
    <w:rsid w:val="648D795E"/>
    <w:rsid w:val="65110271"/>
    <w:rsid w:val="65175CCD"/>
    <w:rsid w:val="65921147"/>
    <w:rsid w:val="666D166A"/>
    <w:rsid w:val="66E11A37"/>
    <w:rsid w:val="69252AE9"/>
    <w:rsid w:val="692D10C7"/>
    <w:rsid w:val="693365A4"/>
    <w:rsid w:val="6CBA7124"/>
    <w:rsid w:val="6E0F2E9B"/>
    <w:rsid w:val="6E5964C0"/>
    <w:rsid w:val="700E15EF"/>
    <w:rsid w:val="703E58C9"/>
    <w:rsid w:val="70D3419B"/>
    <w:rsid w:val="718F75B2"/>
    <w:rsid w:val="72361171"/>
    <w:rsid w:val="72E06B81"/>
    <w:rsid w:val="73607959"/>
    <w:rsid w:val="74EC4517"/>
    <w:rsid w:val="75024DC0"/>
    <w:rsid w:val="795566D7"/>
    <w:rsid w:val="79651365"/>
    <w:rsid w:val="7A0400BD"/>
    <w:rsid w:val="7AAC24DD"/>
    <w:rsid w:val="7B31228B"/>
    <w:rsid w:val="7B7B559F"/>
    <w:rsid w:val="7B8F0E7C"/>
    <w:rsid w:val="7BAF1C9D"/>
    <w:rsid w:val="7FBB79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Indent 2"/>
    <w:basedOn w:val="1"/>
    <w:next w:val="3"/>
    <w:unhideWhenUsed/>
    <w:qFormat/>
    <w:uiPriority w:val="0"/>
    <w:pPr>
      <w:widowControl w:val="0"/>
      <w:spacing w:after="120" w:line="480" w:lineRule="auto"/>
      <w:ind w:left="420" w:leftChars="200"/>
      <w:jc w:val="both"/>
    </w:pPr>
    <w:rPr>
      <w:rFonts w:hint="default" w:ascii="Calibri" w:hAnsi="Calibri" w:eastAsia="宋体" w:cs="Times New Roman"/>
      <w:kern w:val="2"/>
      <w:sz w:val="21"/>
      <w:lang w:val="en-US" w:eastAsia="zh-CN"/>
    </w:rPr>
  </w:style>
  <w:style w:type="paragraph" w:styleId="3">
    <w:name w:val="Body Text"/>
    <w:basedOn w:val="1"/>
    <w:next w:val="1"/>
    <w:unhideWhenUsed/>
    <w:qFormat/>
    <w:uiPriority w:val="0"/>
    <w:pPr>
      <w:spacing w:beforeLines="0" w:afterLines="0"/>
    </w:pPr>
    <w:rPr>
      <w:rFonts w:hint="default" w:ascii="宋体" w:hAnsi="Calibri" w:eastAsia="宋体"/>
      <w:sz w:val="21"/>
    </w:rPr>
  </w:style>
  <w:style w:type="paragraph" w:styleId="4">
    <w:name w:val="Normal Indent"/>
    <w:basedOn w:val="1"/>
    <w:next w:val="1"/>
    <w:qFormat/>
    <w:uiPriority w:val="0"/>
    <w:pPr>
      <w:ind w:firstLine="420" w:firstLineChars="200"/>
    </w:pPr>
    <w:rPr>
      <w:rFonts w:ascii="Calibri" w:hAnsi="Calibri" w:eastAsia="宋体"/>
      <w:sz w:val="21"/>
      <w:szCs w:val="24"/>
    </w:rPr>
  </w:style>
  <w:style w:type="paragraph" w:styleId="5">
    <w:name w:val="Body Text Indent"/>
    <w:basedOn w:val="1"/>
    <w:next w:val="4"/>
    <w:unhideWhenUsed/>
    <w:qFormat/>
    <w:uiPriority w:val="99"/>
    <w:pPr>
      <w:spacing w:after="120"/>
      <w:ind w:left="420" w:leftChars="200"/>
    </w:pPr>
  </w:style>
  <w:style w:type="paragraph" w:styleId="6">
    <w:name w:val="Plain Text"/>
    <w:basedOn w:val="1"/>
    <w:next w:val="7"/>
    <w:qFormat/>
    <w:uiPriority w:val="0"/>
    <w:rPr>
      <w:rFonts w:ascii="宋体" w:hAnsi="Courier New" w:cs="黑体"/>
    </w:rPr>
  </w:style>
  <w:style w:type="paragraph" w:styleId="7">
    <w:name w:val="List Number 5"/>
    <w:basedOn w:val="1"/>
    <w:qFormat/>
    <w:uiPriority w:val="0"/>
    <w:pPr>
      <w:numPr>
        <w:ilvl w:val="0"/>
        <w:numId w:val="1"/>
      </w:numPr>
    </w:p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1">
    <w:name w:val="Body Text First Indent 2"/>
    <w:basedOn w:val="5"/>
    <w:next w:val="6"/>
    <w:qFormat/>
    <w:uiPriority w:val="99"/>
    <w:pPr>
      <w:ind w:left="200" w:firstLine="420" w:firstLineChars="200"/>
    </w:pPr>
    <w:rPr>
      <w:sz w:val="21"/>
      <w:szCs w:val="24"/>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Char Char Char"/>
    <w:qFormat/>
    <w:uiPriority w:val="99"/>
    <w:pPr>
      <w:widowControl w:val="0"/>
      <w:jc w:val="both"/>
    </w:pPr>
    <w:rPr>
      <w:rFonts w:ascii="Times New Roman" w:hAnsi="Times New Roman" w:eastAsia="方正仿宋_GBK" w:cs="Times New Roman"/>
      <w:kern w:val="2"/>
      <w:sz w:val="21"/>
      <w:szCs w:val="21"/>
      <w:lang w:val="en-US" w:eastAsia="zh-CN" w:bidi="ar-SA"/>
    </w:rPr>
  </w:style>
  <w:style w:type="paragraph" w:styleId="16">
    <w:name w:val="Quote"/>
    <w:next w:val="1"/>
    <w:unhideWhenUsed/>
    <w:qFormat/>
    <w:uiPriority w:val="0"/>
    <w:pPr>
      <w:wordWrap w:val="0"/>
      <w:spacing w:before="200" w:after="160"/>
      <w:ind w:left="864" w:right="864"/>
      <w:jc w:val="center"/>
    </w:pPr>
    <w:rPr>
      <w:rFonts w:hint="default" w:ascii="Calibri" w:hAnsi="Calibri" w:eastAsia="宋体" w:cs="Times New Roman"/>
      <w:i/>
      <w:sz w:val="21"/>
      <w:szCs w:val="22"/>
    </w:rPr>
  </w:style>
  <w:style w:type="paragraph" w:customStyle="1" w:styleId="17">
    <w:name w:val="正文-公1"/>
    <w:basedOn w:val="1"/>
    <w:next w:val="1"/>
    <w:qFormat/>
    <w:uiPriority w:val="0"/>
    <w:pPr>
      <w:ind w:firstLine="200" w:firstLineChars="200"/>
      <w:jc w:val="left"/>
    </w:pPr>
    <w:rPr>
      <w:rFonts w:eastAsia="仿宋_GB231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2</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2025-02-05T09:51:00Z</dcterms:created>
  <dc:creator>Administrator</dc:creator>
  <cp:lastModifiedBy>Administrator</cp:lastModifiedBy>
  <cp:lastPrinted>2026-08-05T08:08:00Z</cp:lastPrinted>
  <dcterms:modified xsi:type="dcterms:W3CDTF">2026-08-17T04:01:53Z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2E5ABE1F3FAD440E93A100F28B991AC7_13</vt:lpwstr>
  </property>
</Properties>
</file>