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9173" w:type="dxa"/>
        <w:tblInd w:w="0" w:type="dxa"/>
        <w:tblLayout w:type="fixed"/>
        <w:tblCellMar>
          <w:top w:w="0" w:type="dxa"/>
          <w:left w:w="108" w:type="dxa"/>
          <w:bottom w:w="0" w:type="dxa"/>
          <w:right w:w="108" w:type="dxa"/>
        </w:tblCellMar>
      </w:tblPr>
      <w:tblGrid>
        <w:gridCol w:w="9173"/>
      </w:tblGrid>
      <w:tr>
        <w:tblPrEx>
          <w:tblLayout w:type="fixed"/>
          <w:tblCellMar>
            <w:top w:w="0" w:type="dxa"/>
            <w:left w:w="108" w:type="dxa"/>
            <w:bottom w:w="0" w:type="dxa"/>
            <w:right w:w="108" w:type="dxa"/>
          </w:tblCellMar>
        </w:tblPrEx>
        <w:tc>
          <w:tcPr>
            <w:tcW w:w="9173" w:type="dxa"/>
            <w:noWrap w:val="0"/>
            <w:vAlign w:val="top"/>
          </w:tcPr>
          <w:p>
            <w:pPr>
              <w:spacing w:line="360" w:lineRule="auto"/>
              <w:jc w:val="center"/>
              <w:rPr>
                <w:rFonts w:ascii="黑体" w:hAnsi="宋体" w:eastAsia="黑体"/>
                <w:spacing w:val="20"/>
                <w:w w:val="105"/>
                <w:sz w:val="52"/>
                <w:szCs w:val="52"/>
              </w:rPr>
            </w:pPr>
            <w:r>
              <w:rPr>
                <w:rFonts w:hint="eastAsia" w:eastAsia="黑体"/>
                <w:sz w:val="48"/>
                <w:szCs w:val="48"/>
              </w:rPr>
              <w:t>产品质量监督抽查实施细则</w:t>
            </w:r>
          </w:p>
        </w:tc>
      </w:tr>
    </w:tbl>
    <w:p>
      <w:pPr>
        <w:adjustRightInd w:val="0"/>
        <w:spacing w:line="480" w:lineRule="exact"/>
        <w:jc w:val="center"/>
        <w:rPr>
          <w:rFonts w:ascii="黑体" w:hAnsi="宋体" w:eastAsia="黑体"/>
          <w:b/>
          <w:sz w:val="52"/>
          <w:szCs w:val="52"/>
        </w:rPr>
      </w:pPr>
      <w:r>
        <mc:AlternateContent>
          <mc:Choice Requires="wps">
            <w:drawing>
              <wp:anchor distT="0" distB="0" distL="114300" distR="114300" simplePos="0" relativeHeight="251659264" behindDoc="0" locked="0" layoutInCell="1" allowOverlap="1">
                <wp:simplePos x="0" y="0"/>
                <wp:positionH relativeFrom="column">
                  <wp:posOffset>201295</wp:posOffset>
                </wp:positionH>
                <wp:positionV relativeFrom="paragraph">
                  <wp:posOffset>2540</wp:posOffset>
                </wp:positionV>
                <wp:extent cx="5457190" cy="0"/>
                <wp:effectExtent l="0" t="7620" r="635" b="1143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flipV="1">
                          <a:off x="0" y="0"/>
                          <a:ext cx="5200650" cy="1905"/>
                        </a:xfrm>
                        <a:prstGeom prst="line">
                          <a:avLst/>
                        </a:prstGeom>
                        <a:noFill/>
                        <a:ln w="15875">
                          <a:solidFill>
                            <a:srgbClr val="000000"/>
                          </a:solidFill>
                          <a:round/>
                        </a:ln>
                        <a:effectLst/>
                      </wps:spPr>
                      <wps:bodyPr/>
                    </wps:wsp>
                  </a:graphicData>
                </a:graphic>
              </wp:anchor>
            </w:drawing>
          </mc:Choice>
          <mc:Fallback>
            <w:pict>
              <v:line id="_x0000_s1026" o:spid="_x0000_s1026" o:spt="20" style="position:absolute;left:0pt;flip:y;margin-left:15.85pt;margin-top:0.2pt;height:0pt;width:429.7pt;z-index:251659264;mso-width-relative:page;mso-height-relative:page;" filled="f" stroked="t" coordsize="21600,21600" o:gfxdata="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NQ2B3nSAAAABAEAAA8AAAAAAAAAAQAgAAAAIgAA&#10;AGRycy9kb3ducmV2LnhtbFBLAQIUABQAAAAIAIdO4kBUrQ4a1QEAAHgDAAAOAAAAAAAAAAEAIAAA&#10;ACEBAABkcnMvZTJvRG9jLnhtbFBLBQYAAAAABgAGAFkBAABoBQAAAAA=&#10;">
                <v:fill on="f" focussize="0,0"/>
                <v:stroke weight="1.25pt" color="#000000" joinstyle="round"/>
                <v:imagedata o:title=""/>
                <o:lock v:ext="edit" aspectratio="f"/>
              </v:line>
            </w:pict>
          </mc:Fallback>
        </mc:AlternateContent>
      </w: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b/>
          <w:bCs/>
          <w:sz w:val="44"/>
          <w:szCs w:val="44"/>
        </w:rPr>
      </w:pPr>
      <w:r>
        <w:rPr>
          <w:rFonts w:ascii="黑体" w:hAnsi="黑体" w:eastAsia="黑体" w:cs="黑体"/>
          <w:b/>
          <w:bCs/>
          <w:sz w:val="44"/>
          <w:szCs w:val="44"/>
        </w:rPr>
        <w:t>2026</w:t>
      </w:r>
      <w:r>
        <w:rPr>
          <w:rFonts w:hint="eastAsia" w:ascii="黑体" w:hAnsi="黑体" w:eastAsia="黑体" w:cs="黑体"/>
          <w:b/>
          <w:bCs/>
          <w:sz w:val="44"/>
          <w:szCs w:val="44"/>
        </w:rPr>
        <w:t>年</w:t>
      </w:r>
      <w:r>
        <w:rPr>
          <w:rFonts w:hint="eastAsia" w:ascii="黑体" w:hAnsi="黑体" w:eastAsia="黑体" w:cs="黑体"/>
          <w:b/>
          <w:bCs/>
          <w:sz w:val="44"/>
          <w:szCs w:val="44"/>
          <w:lang w:eastAsia="zh-CN"/>
        </w:rPr>
        <w:t>乌鲁木齐市米东区</w:t>
      </w:r>
      <w:r>
        <w:rPr>
          <w:rFonts w:hint="eastAsia" w:ascii="黑体" w:hAnsi="黑体" w:eastAsia="黑体"/>
          <w:b/>
          <w:bCs/>
          <w:sz w:val="44"/>
          <w:szCs w:val="44"/>
        </w:rPr>
        <w:t>建筑保温材料</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黑体" w:hAnsi="黑体" w:eastAsia="黑体" w:cs="黑体"/>
          <w:b/>
          <w:bCs/>
          <w:sz w:val="44"/>
          <w:szCs w:val="44"/>
        </w:rPr>
      </w:pPr>
      <w:r>
        <w:rPr>
          <w:rFonts w:hint="eastAsia" w:ascii="黑体" w:hAnsi="黑体" w:eastAsia="黑体" w:cs="黑体"/>
          <w:b/>
          <w:bCs/>
          <w:sz w:val="44"/>
          <w:szCs w:val="44"/>
        </w:rPr>
        <w:t>产品质量监督抽查实施细则</w:t>
      </w:r>
    </w:p>
    <w:p>
      <w:pPr>
        <w:tabs>
          <w:tab w:val="left" w:pos="6930"/>
        </w:tabs>
        <w:adjustRightInd w:val="0"/>
        <w:spacing w:line="360" w:lineRule="auto"/>
        <w:jc w:val="center"/>
        <w:rPr>
          <w:rFonts w:ascii="黑体" w:hAnsi="宋体" w:eastAsia="黑体"/>
          <w:b/>
          <w:color w:val="000000"/>
          <w:sz w:val="44"/>
          <w:szCs w:val="44"/>
        </w:rPr>
      </w:pPr>
    </w:p>
    <w:p>
      <w:pPr>
        <w:tabs>
          <w:tab w:val="left" w:pos="6930"/>
        </w:tabs>
        <w:adjustRightInd w:val="0"/>
        <w:spacing w:line="480" w:lineRule="exact"/>
        <w:jc w:val="center"/>
        <w:rPr>
          <w:rFonts w:ascii="黑体" w:hAnsi="黑体" w:eastAsia="黑体" w:cs="黑体"/>
          <w:b/>
          <w:bCs/>
          <w:sz w:val="44"/>
          <w:szCs w:val="44"/>
        </w:rPr>
      </w:pPr>
    </w:p>
    <w:p>
      <w:pPr>
        <w:tabs>
          <w:tab w:val="left" w:pos="6930"/>
        </w:tabs>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rPr>
          <w:rFonts w:hint="eastAsia" w:ascii="黑体" w:hAnsi="宋体" w:eastAsia="黑体"/>
          <w:color w:val="000000"/>
          <w:sz w:val="32"/>
          <w:szCs w:val="32"/>
          <w:u w:val="single"/>
        </w:rPr>
      </w:pPr>
    </w:p>
    <w:p>
      <w:pPr>
        <w:adjustRightInd w:val="0"/>
        <w:spacing w:line="480" w:lineRule="exact"/>
        <w:rPr>
          <w:rFonts w:hint="eastAsia" w:ascii="黑体" w:hAnsi="宋体" w:eastAsia="黑体"/>
          <w:color w:val="000000"/>
          <w:sz w:val="32"/>
          <w:szCs w:val="32"/>
          <w:u w:val="single"/>
        </w:rPr>
      </w:pPr>
      <w:bookmarkStart w:id="12" w:name="_GoBack"/>
      <w:bookmarkEnd w:id="12"/>
    </w:p>
    <w:p>
      <w:pPr>
        <w:adjustRightInd w:val="0"/>
        <w:spacing w:line="480" w:lineRule="exact"/>
        <w:jc w:val="left"/>
        <w:rPr>
          <w:rFonts w:ascii="黑体" w:hAnsi="黑体" w:eastAsia="黑体" w:cs="黑体"/>
          <w:b/>
          <w:bCs/>
          <w:sz w:val="24"/>
        </w:rPr>
      </w:pPr>
      <w:r>
        <w:rPr>
          <w:rFonts w:hint="eastAsia" w:ascii="黑体" w:hAnsi="黑体" w:eastAsia="黑体" w:cs="黑体"/>
          <w:b/>
          <w:bCs/>
          <w:sz w:val="24"/>
          <w:lang w:eastAsia="zh-CN"/>
        </w:rPr>
        <w:t>2026</w:t>
      </w:r>
      <w:r>
        <w:rPr>
          <w:rFonts w:hint="eastAsia" w:ascii="黑体" w:hAnsi="黑体" w:eastAsia="黑体" w:cs="黑体"/>
          <w:b/>
          <w:bCs/>
          <w:sz w:val="24"/>
        </w:rPr>
        <w:t>-</w:t>
      </w:r>
      <w:r>
        <w:rPr>
          <w:rFonts w:ascii="黑体" w:hAnsi="黑体" w:eastAsia="黑体" w:cs="黑体"/>
          <w:b/>
          <w:bCs/>
          <w:sz w:val="24"/>
        </w:rPr>
        <w:t>0</w:t>
      </w:r>
      <w:r>
        <w:rPr>
          <w:rFonts w:hint="eastAsia" w:ascii="黑体" w:hAnsi="黑体" w:eastAsia="黑体" w:cs="黑体"/>
          <w:b/>
          <w:bCs/>
          <w:sz w:val="24"/>
          <w:lang w:val="en-US" w:eastAsia="zh-CN"/>
        </w:rPr>
        <w:t>3</w:t>
      </w:r>
      <w:r>
        <w:rPr>
          <w:rFonts w:ascii="黑体" w:hAnsi="黑体" w:eastAsia="黑体" w:cs="黑体"/>
          <w:b/>
          <w:bCs/>
          <w:sz w:val="24"/>
        </w:rPr>
        <w:t>-</w:t>
      </w:r>
      <w:r>
        <w:rPr>
          <w:rFonts w:hint="eastAsia" w:ascii="黑体" w:hAnsi="黑体" w:eastAsia="黑体" w:cs="黑体"/>
          <w:b/>
          <w:bCs/>
          <w:sz w:val="24"/>
          <w:lang w:val="en-US" w:eastAsia="zh-CN"/>
        </w:rPr>
        <w:t>23</w:t>
      </w:r>
      <w:r>
        <w:rPr>
          <w:rFonts w:hint="eastAsia" w:ascii="黑体" w:hAnsi="黑体" w:eastAsia="黑体" w:cs="黑体"/>
          <w:b/>
          <w:bCs/>
          <w:sz w:val="24"/>
        </w:rPr>
        <w:t xml:space="preserve">发布                                        </w:t>
      </w:r>
      <w:r>
        <w:rPr>
          <w:rFonts w:hint="eastAsia" w:ascii="黑体" w:hAnsi="黑体" w:eastAsia="黑体" w:cs="黑体"/>
          <w:b/>
          <w:bCs/>
          <w:sz w:val="24"/>
          <w:lang w:eastAsia="zh-CN"/>
        </w:rPr>
        <w:t>2026</w:t>
      </w:r>
      <w:r>
        <w:rPr>
          <w:rFonts w:hint="eastAsia" w:ascii="黑体" w:hAnsi="黑体" w:eastAsia="黑体" w:cs="黑体"/>
          <w:b/>
          <w:bCs/>
          <w:sz w:val="24"/>
        </w:rPr>
        <w:t>-0</w:t>
      </w:r>
      <w:r>
        <w:rPr>
          <w:rFonts w:hint="eastAsia" w:ascii="黑体" w:hAnsi="黑体" w:eastAsia="黑体" w:cs="黑体"/>
          <w:b/>
          <w:bCs/>
          <w:sz w:val="24"/>
          <w:lang w:val="en-US" w:eastAsia="zh-CN"/>
        </w:rPr>
        <w:t>3</w:t>
      </w:r>
      <w:r>
        <w:rPr>
          <w:rFonts w:ascii="黑体" w:hAnsi="黑体" w:eastAsia="黑体" w:cs="黑体"/>
          <w:b/>
          <w:bCs/>
          <w:sz w:val="24"/>
        </w:rPr>
        <w:t>-</w:t>
      </w:r>
      <w:r>
        <w:rPr>
          <w:rFonts w:hint="eastAsia" w:ascii="黑体" w:hAnsi="黑体" w:eastAsia="黑体" w:cs="黑体"/>
          <w:b/>
          <w:bCs/>
          <w:sz w:val="24"/>
          <w:lang w:val="en-US" w:eastAsia="zh-CN"/>
        </w:rPr>
        <w:t>26</w:t>
      </w:r>
      <w:r>
        <w:rPr>
          <w:rFonts w:hint="eastAsia" w:ascii="黑体" w:hAnsi="黑体" w:eastAsia="黑体" w:cs="黑体"/>
          <w:b/>
          <w:bCs/>
          <w:sz w:val="24"/>
        </w:rPr>
        <w:t>实施</w:t>
      </w:r>
    </w:p>
    <w:tbl>
      <w:tblPr>
        <w:tblStyle w:val="9"/>
        <w:tblW w:w="8310" w:type="dxa"/>
        <w:tblInd w:w="13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310"/>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0" w:hRule="atLeast"/>
        </w:trPr>
        <w:tc>
          <w:tcPr>
            <w:tcW w:w="8310" w:type="dxa"/>
            <w:noWrap w:val="0"/>
            <w:vAlign w:val="top"/>
          </w:tcPr>
          <w:p>
            <w:pPr>
              <w:adjustRightInd w:val="0"/>
              <w:spacing w:line="480" w:lineRule="exact"/>
              <w:ind w:right="-334" w:rightChars="-159"/>
              <w:jc w:val="center"/>
              <w:rPr>
                <w:rFonts w:eastAsia="黑体"/>
                <w:sz w:val="32"/>
                <w:szCs w:val="32"/>
              </w:rPr>
            </w:pPr>
            <w:r>
              <w:rPr>
                <w:rFonts w:hint="eastAsia" w:eastAsia="黑体"/>
                <w:sz w:val="32"/>
                <w:szCs w:val="32"/>
              </w:rPr>
              <w:t>乌鲁木齐市米东区</w:t>
            </w:r>
            <w:r>
              <w:rPr>
                <w:rFonts w:eastAsia="黑体"/>
                <w:sz w:val="32"/>
                <w:szCs w:val="32"/>
              </w:rPr>
              <w:t>市场监督管理局</w:t>
            </w:r>
          </w:p>
          <w:p>
            <w:pPr>
              <w:adjustRightInd w:val="0"/>
              <w:spacing w:line="400" w:lineRule="exact"/>
              <w:ind w:right="-334" w:rightChars="-159"/>
              <w:jc w:val="center"/>
              <w:rPr>
                <w:rFonts w:hint="eastAsia" w:ascii="黑体" w:hAnsi="宋体" w:eastAsia="黑体"/>
                <w:sz w:val="32"/>
                <w:szCs w:val="32"/>
              </w:rPr>
            </w:pPr>
            <w:r>
              <w:rPr>
                <w:rFonts w:hint="eastAsia" w:ascii="黑体" w:hAnsi="黑体" w:eastAsia="黑体" w:cs="黑体"/>
                <w:sz w:val="32"/>
                <w:szCs w:val="32"/>
              </w:rPr>
              <w:t>（知识产权局、市场监管综合行政执法队）</w:t>
            </w:r>
          </w:p>
        </w:tc>
      </w:tr>
    </w:tbl>
    <w:p>
      <w:pPr>
        <w:spacing w:line="360" w:lineRule="auto"/>
        <w:jc w:val="center"/>
        <w:rPr>
          <w:rFonts w:hint="eastAsia" w:eastAsia="方正小标宋简体"/>
          <w:b/>
          <w:bCs w:val="0"/>
          <w:color w:val="000000"/>
          <w:sz w:val="32"/>
          <w:szCs w:val="32"/>
        </w:rPr>
      </w:pPr>
      <w:r>
        <w:rPr>
          <w:rFonts w:hint="eastAsia" w:eastAsia="方正小标宋简体"/>
          <w:b/>
          <w:bCs w:val="0"/>
          <w:color w:val="000000"/>
          <w:sz w:val="32"/>
          <w:szCs w:val="32"/>
        </w:rPr>
        <w:t>2026年</w:t>
      </w:r>
      <w:r>
        <w:rPr>
          <w:rFonts w:hint="eastAsia" w:eastAsia="方正小标宋简体"/>
          <w:b/>
          <w:bCs w:val="0"/>
          <w:color w:val="000000"/>
          <w:sz w:val="32"/>
          <w:szCs w:val="32"/>
          <w:lang w:eastAsia="zh-CN"/>
        </w:rPr>
        <w:t>乌鲁木齐市米东区</w:t>
      </w:r>
      <w:r>
        <w:rPr>
          <w:rFonts w:hint="eastAsia" w:eastAsia="方正小标宋简体"/>
          <w:b/>
          <w:bCs w:val="0"/>
          <w:color w:val="000000"/>
          <w:sz w:val="32"/>
          <w:szCs w:val="32"/>
        </w:rPr>
        <w:t>建筑保温材料</w:t>
      </w:r>
    </w:p>
    <w:p>
      <w:pPr>
        <w:spacing w:line="360" w:lineRule="auto"/>
        <w:jc w:val="center"/>
        <w:rPr>
          <w:rFonts w:ascii="方正小标宋_GBK" w:hAnsi="方正小标宋_GBK" w:eastAsia="方正小标宋_GBK" w:cs="方正小标宋_GBK"/>
          <w:b/>
          <w:color w:val="000000"/>
          <w:spacing w:val="-8"/>
          <w:sz w:val="32"/>
          <w:szCs w:val="32"/>
        </w:rPr>
      </w:pPr>
      <w:r>
        <w:rPr>
          <w:rFonts w:hint="eastAsia" w:eastAsia="方正小标宋简体"/>
          <w:b/>
          <w:bCs w:val="0"/>
          <w:color w:val="000000"/>
          <w:sz w:val="32"/>
          <w:szCs w:val="32"/>
        </w:rPr>
        <w:t>产品质量监督抽查实施细则</w:t>
      </w:r>
    </w:p>
    <w:p>
      <w:pPr>
        <w:spacing w:line="440" w:lineRule="exact"/>
        <w:rPr>
          <w:rFonts w:eastAsia="方正小标宋简体"/>
          <w:color w:val="000000"/>
          <w:sz w:val="32"/>
          <w:szCs w:val="32"/>
        </w:rPr>
      </w:pPr>
    </w:p>
    <w:p>
      <w:pPr>
        <w:snapToGrid w:val="0"/>
        <w:spacing w:line="440" w:lineRule="exact"/>
        <w:rPr>
          <w:rFonts w:hint="eastAsia" w:eastAsia="黑体"/>
          <w:color w:val="000000"/>
          <w:szCs w:val="21"/>
          <w:highlight w:val="none"/>
          <w:lang w:eastAsia="zh-CN"/>
        </w:rPr>
      </w:pPr>
      <w:r>
        <w:rPr>
          <w:rFonts w:ascii="黑体" w:hAnsi="黑体" w:eastAsia="黑体"/>
          <w:b/>
          <w:szCs w:val="21"/>
          <w:highlight w:val="none"/>
        </w:rPr>
        <w:t xml:space="preserve">1 抽样方法 </w:t>
      </w:r>
      <w:r>
        <w:rPr>
          <w:rFonts w:eastAsia="黑体"/>
          <w:color w:val="000000"/>
          <w:szCs w:val="21"/>
          <w:highlight w:val="none"/>
        </w:rPr>
        <w:t xml:space="preserve"> </w:t>
      </w:r>
    </w:p>
    <w:p>
      <w:pPr>
        <w:adjustRightInd w:val="0"/>
        <w:snapToGrid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1.1 抽查产品及抽样领域</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highlight w:val="none"/>
          <w:u w:val="none"/>
        </w:rPr>
      </w:pPr>
      <w:r>
        <w:rPr>
          <w:rFonts w:hint="eastAsia" w:ascii="宋体" w:hAnsi="宋体" w:eastAsia="宋体" w:cs="宋体"/>
          <w:color w:val="000000"/>
          <w:szCs w:val="21"/>
          <w:highlight w:val="none"/>
        </w:rPr>
        <w:t>抽样领域为</w:t>
      </w:r>
      <w:r>
        <w:rPr>
          <w:rFonts w:hint="eastAsia" w:ascii="宋体" w:hAnsi="宋体" w:cs="宋体"/>
          <w:color w:val="000000"/>
          <w:szCs w:val="21"/>
          <w:highlight w:val="none"/>
          <w:lang w:eastAsia="zh-CN"/>
        </w:rPr>
        <w:t>乌鲁木齐市米东区</w:t>
      </w:r>
      <w:r>
        <w:rPr>
          <w:rFonts w:hint="eastAsia" w:ascii="宋体" w:hAnsi="宋体" w:eastAsia="宋体" w:cs="宋体"/>
          <w:color w:val="000000"/>
          <w:szCs w:val="21"/>
          <w:highlight w:val="none"/>
          <w:u w:val="none"/>
        </w:rPr>
        <w:t>生产领域</w:t>
      </w:r>
      <w:r>
        <w:rPr>
          <w:rFonts w:hint="eastAsia" w:ascii="宋体" w:hAnsi="宋体" w:eastAsia="宋体" w:cs="宋体"/>
          <w:color w:val="000000"/>
          <w:szCs w:val="21"/>
          <w:highlight w:val="none"/>
          <w:u w:val="none"/>
          <w:lang w:val="en-US" w:eastAsia="zh-CN"/>
        </w:rPr>
        <w:t>和流通领域</w:t>
      </w:r>
      <w:r>
        <w:rPr>
          <w:rFonts w:hint="eastAsia" w:ascii="宋体" w:hAnsi="宋体" w:eastAsia="宋体" w:cs="宋体"/>
          <w:color w:val="000000"/>
          <w:szCs w:val="21"/>
          <w:highlight w:val="none"/>
          <w:u w:val="none"/>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color w:val="000000"/>
          <w:szCs w:val="21"/>
          <w:highlight w:val="none"/>
        </w:rPr>
        <w:t>抽查产品为</w:t>
      </w:r>
      <w:r>
        <w:rPr>
          <w:rFonts w:hint="eastAsia" w:ascii="宋体" w:hAnsi="宋体" w:eastAsia="宋体" w:cs="宋体"/>
          <w:highlight w:val="none"/>
        </w:rPr>
        <w:t>绝热用模塑聚苯乙烯泡沫塑料（EPS）、</w:t>
      </w:r>
      <w:r>
        <w:rPr>
          <w:rFonts w:hint="eastAsia" w:ascii="宋体" w:hAnsi="宋体" w:eastAsia="宋体" w:cs="宋体"/>
          <w:szCs w:val="21"/>
          <w:highlight w:val="none"/>
        </w:rPr>
        <w:t>外墙外保温用模塑聚苯乙烯泡沫塑料、</w:t>
      </w:r>
      <w:r>
        <w:rPr>
          <w:rFonts w:hint="eastAsia" w:ascii="宋体" w:hAnsi="宋体" w:eastAsia="宋体" w:cs="宋体"/>
          <w:highlight w:val="none"/>
        </w:rPr>
        <w:t>绝热用挤塑聚苯乙烯泡沫塑料（XPS）、</w:t>
      </w:r>
      <w:r>
        <w:rPr>
          <w:rFonts w:hint="eastAsia" w:ascii="宋体" w:hAnsi="宋体" w:eastAsia="宋体" w:cs="宋体"/>
          <w:szCs w:val="21"/>
          <w:highlight w:val="none"/>
        </w:rPr>
        <w:t>外墙外保温用挤塑聚苯乙烯泡沫塑</w:t>
      </w:r>
      <w:r>
        <w:rPr>
          <w:rFonts w:hint="eastAsia" w:ascii="宋体" w:hAnsi="宋体" w:eastAsia="宋体" w:cs="宋体"/>
          <w:highlight w:val="none"/>
        </w:rPr>
        <w:t>料</w:t>
      </w:r>
      <w:r>
        <w:rPr>
          <w:rFonts w:hint="eastAsia" w:ascii="宋体" w:hAnsi="宋体" w:eastAsia="宋体" w:cs="宋体"/>
          <w:highlight w:val="none"/>
          <w:lang w:eastAsia="zh-CN"/>
        </w:rPr>
        <w:t>、</w:t>
      </w:r>
      <w:r>
        <w:rPr>
          <w:rFonts w:hint="eastAsia" w:ascii="宋体" w:hAnsi="宋体" w:eastAsia="宋体" w:cs="宋体"/>
          <w:highlight w:val="none"/>
        </w:rPr>
        <w:t>绝热用</w:t>
      </w:r>
      <w:r>
        <w:rPr>
          <w:rFonts w:hint="eastAsia" w:ascii="宋体" w:hAnsi="宋体" w:eastAsia="宋体" w:cs="宋体"/>
          <w:highlight w:val="none"/>
          <w:lang w:val="en-US" w:eastAsia="zh-CN"/>
        </w:rPr>
        <w:t>硬质酚醛泡沫制品</w:t>
      </w:r>
      <w:r>
        <w:rPr>
          <w:rFonts w:hint="eastAsia" w:ascii="宋体" w:hAnsi="宋体" w:eastAsia="宋体" w:cs="宋体"/>
          <w:highlight w:val="none"/>
        </w:rPr>
        <w:t>（</w:t>
      </w:r>
      <w:r>
        <w:rPr>
          <w:rFonts w:hint="eastAsia" w:ascii="宋体" w:hAnsi="宋体" w:eastAsia="宋体" w:cs="宋体"/>
          <w:highlight w:val="none"/>
          <w:lang w:val="en-US" w:eastAsia="zh-CN"/>
        </w:rPr>
        <w:t>PF</w:t>
      </w:r>
      <w:r>
        <w:rPr>
          <w:rFonts w:hint="eastAsia" w:ascii="宋体" w:hAnsi="宋体" w:eastAsia="宋体" w:cs="宋体"/>
          <w:highlight w:val="none"/>
        </w:rPr>
        <w:t>）</w:t>
      </w:r>
      <w:r>
        <w:rPr>
          <w:rFonts w:hint="eastAsia" w:ascii="宋体" w:hAnsi="宋体" w:eastAsia="宋体" w:cs="宋体"/>
          <w:highlight w:val="none"/>
          <w:lang w:eastAsia="zh-CN"/>
        </w:rPr>
        <w:t>、</w:t>
      </w:r>
      <w:r>
        <w:rPr>
          <w:rFonts w:hint="eastAsia" w:ascii="宋体" w:hAnsi="宋体" w:eastAsia="宋体" w:cs="宋体"/>
          <w:highlight w:val="none"/>
        </w:rPr>
        <w:t>建筑绝热用石墨改性模塑聚苯乙烯泡沫塑料、绝热用岩棉板、建筑用岩棉板、建筑外墙外保温用岩棉板、建筑用金属面绝热夹芯板。</w:t>
      </w:r>
    </w:p>
    <w:p>
      <w:pPr>
        <w:adjustRightInd w:val="0"/>
        <w:snapToGrid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1.2 抽样方法、基数及数量</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themeColor="text1"/>
          <w:szCs w:val="21"/>
          <w:highlight w:val="none"/>
          <w:u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以随机抽样的方式在被抽</w:t>
      </w:r>
      <w:r>
        <w:rPr>
          <w:rFonts w:hint="eastAsia" w:ascii="宋体" w:hAnsi="宋体" w:eastAsia="宋体" w:cs="宋体"/>
          <w:color w:val="000000" w:themeColor="text1"/>
          <w:szCs w:val="21"/>
          <w:highlight w:val="none"/>
          <w:u w:val="none"/>
          <w14:textFill>
            <w14:solidFill>
              <w14:schemeClr w14:val="tx1"/>
            </w14:solidFill>
          </w14:textFill>
        </w:rPr>
        <w:t>样生产者、销售者</w:t>
      </w:r>
      <w:r>
        <w:rPr>
          <w:rFonts w:hint="eastAsia" w:ascii="宋体" w:hAnsi="宋体" w:eastAsia="宋体" w:cs="宋体"/>
          <w:color w:val="000000" w:themeColor="text1"/>
          <w:szCs w:val="21"/>
          <w:highlight w:val="none"/>
          <w:u w:val="none"/>
          <w:lang w:val="en-US" w:eastAsia="zh-CN"/>
          <w14:textFill>
            <w14:solidFill>
              <w14:schemeClr w14:val="tx1"/>
            </w14:solidFill>
          </w14:textFill>
        </w:rPr>
        <w:t>的</w:t>
      </w:r>
      <w:r>
        <w:rPr>
          <w:rFonts w:hint="eastAsia" w:ascii="宋体" w:hAnsi="宋体" w:eastAsia="宋体" w:cs="宋体"/>
          <w:color w:val="000000" w:themeColor="text1"/>
          <w:szCs w:val="21"/>
          <w:highlight w:val="none"/>
          <w:u w:val="none"/>
          <w14:textFill>
            <w14:solidFill>
              <w14:schemeClr w14:val="tx1"/>
            </w14:solidFill>
          </w14:textFill>
        </w:rPr>
        <w:t>待销产品中抽取。</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随机数一般可使用随机数表等方法产生。</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rPr>
      </w:pPr>
      <w:r>
        <w:rPr>
          <w:rFonts w:hint="eastAsia" w:ascii="宋体" w:hAnsi="宋体" w:eastAsia="宋体" w:cs="宋体"/>
          <w:szCs w:val="21"/>
        </w:rPr>
        <w:t>抽取样品应为</w:t>
      </w:r>
      <w:r>
        <w:rPr>
          <w:rFonts w:hint="eastAsia" w:ascii="宋体" w:hAnsi="宋体" w:eastAsia="宋体" w:cs="宋体"/>
          <w:kern w:val="0"/>
          <w:szCs w:val="21"/>
          <w:lang w:val="zh-CN"/>
        </w:rPr>
        <w:t>同一生产企业生产的同一种类、</w:t>
      </w:r>
      <w:r>
        <w:rPr>
          <w:rFonts w:hint="eastAsia" w:ascii="宋体" w:hAnsi="宋体" w:eastAsia="宋体" w:cs="宋体"/>
          <w:szCs w:val="21"/>
        </w:rPr>
        <w:t>同一型号规格、同一批次的产品</w:t>
      </w:r>
      <w:r>
        <w:rPr>
          <w:rFonts w:hint="eastAsia" w:ascii="宋体" w:hAnsi="宋体" w:eastAsia="宋体" w:cs="宋体"/>
          <w:color w:val="000000"/>
          <w:szCs w:val="21"/>
        </w:rPr>
        <w:t>。</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000000"/>
          <w:szCs w:val="21"/>
        </w:rPr>
      </w:pPr>
      <w:r>
        <w:rPr>
          <w:rFonts w:hint="eastAsia" w:ascii="宋体" w:hAnsi="宋体" w:eastAsia="宋体" w:cs="宋体"/>
          <w:color w:val="000000"/>
          <w:szCs w:val="21"/>
        </w:rPr>
        <w:t>抽样基数满足抽样数量即可。</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highlight w:val="none"/>
        </w:rPr>
        <w:t>绝热用模塑聚苯乙烯泡沫塑料（EPS）</w:t>
      </w:r>
      <w:r>
        <w:rPr>
          <w:rFonts w:hint="eastAsia" w:ascii="宋体" w:hAnsi="宋体" w:eastAsia="宋体" w:cs="宋体"/>
          <w:szCs w:val="21"/>
          <w:highlight w:val="none"/>
        </w:rPr>
        <w:t>：</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样品生产日期在</w:t>
      </w:r>
      <w:r>
        <w:rPr>
          <w:rFonts w:hint="eastAsia" w:ascii="宋体" w:hAnsi="宋体" w:eastAsia="宋体" w:cs="宋体"/>
          <w:szCs w:val="21"/>
          <w:highlight w:val="none"/>
        </w:rPr>
        <w:t>2026年07月01日</w:t>
      </w:r>
      <w:r>
        <w:rPr>
          <w:rFonts w:hint="eastAsia" w:ascii="宋体" w:hAnsi="宋体" w:cs="宋体"/>
          <w:szCs w:val="21"/>
          <w:highlight w:val="none"/>
          <w:lang w:val="en-US" w:eastAsia="zh-CN"/>
        </w:rPr>
        <w:t>之</w:t>
      </w:r>
      <w:r>
        <w:rPr>
          <w:rFonts w:hint="eastAsia" w:ascii="宋体" w:hAnsi="宋体" w:eastAsia="宋体" w:cs="宋体"/>
          <w:szCs w:val="21"/>
          <w:highlight w:val="none"/>
        </w:rPr>
        <w:t>前</w:t>
      </w:r>
      <w:r>
        <w:rPr>
          <w:rFonts w:hint="eastAsia" w:ascii="宋体" w:hAnsi="宋体" w:cs="宋体"/>
          <w:szCs w:val="21"/>
          <w:highlight w:val="none"/>
          <w:lang w:eastAsia="zh-CN"/>
        </w:rPr>
        <w:t>，</w:t>
      </w:r>
      <w:r>
        <w:rPr>
          <w:rFonts w:hint="eastAsia" w:ascii="宋体" w:hAnsi="宋体" w:eastAsia="宋体" w:cs="宋体"/>
          <w:szCs w:val="21"/>
          <w:highlight w:val="none"/>
        </w:rPr>
        <w:t>且执行标准</w:t>
      </w:r>
      <w:r>
        <w:rPr>
          <w:rFonts w:hint="eastAsia" w:ascii="宋体" w:hAnsi="宋体" w:cs="宋体"/>
          <w:szCs w:val="21"/>
          <w:highlight w:val="none"/>
          <w:lang w:val="en-US" w:eastAsia="zh-CN"/>
        </w:rPr>
        <w:t>为</w:t>
      </w:r>
      <w:r>
        <w:rPr>
          <w:rFonts w:hint="eastAsia" w:ascii="宋体" w:hAnsi="宋体" w:eastAsia="宋体" w:cs="宋体"/>
          <w:highlight w:val="none"/>
        </w:rPr>
        <w:t>GB/T 10801.1-2021，</w:t>
      </w:r>
      <w:r>
        <w:rPr>
          <w:rFonts w:hint="eastAsia" w:ascii="宋体" w:hAnsi="宋体" w:eastAsia="宋体" w:cs="宋体"/>
          <w:szCs w:val="21"/>
          <w:highlight w:val="none"/>
        </w:rPr>
        <w:t>每批次产品抽取样品32块</w:t>
      </w:r>
      <w:r>
        <w:rPr>
          <w:rFonts w:hint="eastAsia" w:ascii="宋体" w:hAnsi="宋体" w:cs="宋体"/>
          <w:szCs w:val="21"/>
          <w:highlight w:val="none"/>
          <w:lang w:eastAsia="zh-CN"/>
        </w:rPr>
        <w:t>（</w:t>
      </w:r>
      <w:r>
        <w:rPr>
          <w:rFonts w:hint="eastAsia" w:ascii="宋体" w:hAnsi="宋体" w:eastAsia="宋体" w:cs="宋体"/>
          <w:szCs w:val="21"/>
          <w:highlight w:val="none"/>
        </w:rPr>
        <w:t>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w:t>
      </w:r>
      <w:r>
        <w:rPr>
          <w:rFonts w:hint="eastAsia" w:ascii="宋体" w:hAnsi="宋体" w:cs="宋体"/>
          <w:szCs w:val="21"/>
          <w:highlight w:val="none"/>
          <w:lang w:eastAsia="zh-CN"/>
        </w:rPr>
        <w:t>）</w:t>
      </w:r>
      <w:r>
        <w:rPr>
          <w:rFonts w:hint="eastAsia" w:ascii="宋体" w:hAnsi="宋体" w:eastAsia="宋体" w:cs="宋体"/>
          <w:szCs w:val="21"/>
          <w:highlight w:val="none"/>
        </w:rPr>
        <w:t>或</w:t>
      </w:r>
      <w:r>
        <w:rPr>
          <w:rFonts w:hint="eastAsia" w:ascii="宋体" w:hAnsi="宋体" w:cs="宋体"/>
          <w:szCs w:val="21"/>
          <w:highlight w:val="none"/>
          <w:lang w:val="en-US" w:eastAsia="zh-CN"/>
        </w:rPr>
        <w:t>4</w:t>
      </w:r>
      <w:r>
        <w:rPr>
          <w:rFonts w:hint="eastAsia" w:ascii="宋体" w:hAnsi="宋体" w:eastAsia="宋体" w:cs="宋体"/>
          <w:szCs w:val="21"/>
          <w:highlight w:val="none"/>
        </w:rPr>
        <w:t>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级），其中检样和备样各为16块（燃烧性能B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级），或2块（燃烧性能B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级）。</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w:t>
      </w:r>
      <w:r>
        <w:rPr>
          <w:rFonts w:hint="eastAsia" w:ascii="宋体" w:hAnsi="宋体" w:eastAsia="宋体" w:cs="宋体"/>
          <w:color w:val="auto"/>
          <w:szCs w:val="21"/>
          <w:highlight w:val="none"/>
          <w:lang w:val="en-US" w:eastAsia="zh-CN"/>
        </w:rPr>
        <w:t>生产日期在</w:t>
      </w:r>
      <w:r>
        <w:rPr>
          <w:rFonts w:hint="eastAsia" w:ascii="宋体" w:hAnsi="宋体" w:eastAsia="宋体" w:cs="宋体"/>
          <w:color w:val="auto"/>
          <w:szCs w:val="21"/>
          <w:highlight w:val="none"/>
        </w:rPr>
        <w:t>2026年07月01日</w:t>
      </w:r>
      <w:r>
        <w:rPr>
          <w:rFonts w:hint="eastAsia" w:ascii="宋体" w:hAnsi="宋体" w:cs="宋体"/>
          <w:color w:val="auto"/>
          <w:szCs w:val="21"/>
          <w:highlight w:val="none"/>
          <w:lang w:val="en-US" w:eastAsia="zh-CN"/>
        </w:rPr>
        <w:t>之</w:t>
      </w:r>
      <w:r>
        <w:rPr>
          <w:rFonts w:hint="eastAsia" w:ascii="宋体" w:hAnsi="宋体" w:eastAsia="宋体" w:cs="宋体"/>
          <w:color w:val="auto"/>
          <w:szCs w:val="21"/>
          <w:highlight w:val="none"/>
        </w:rPr>
        <w:t>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且执行标准</w:t>
      </w:r>
      <w:r>
        <w:rPr>
          <w:rFonts w:hint="eastAsia" w:ascii="宋体" w:hAnsi="宋体" w:cs="宋体"/>
          <w:color w:val="auto"/>
          <w:szCs w:val="21"/>
          <w:highlight w:val="none"/>
          <w:lang w:val="en-US" w:eastAsia="zh-CN"/>
        </w:rPr>
        <w:t>为</w:t>
      </w:r>
      <w:r>
        <w:rPr>
          <w:rFonts w:hint="eastAsia" w:ascii="宋体" w:hAnsi="宋体" w:eastAsia="宋体" w:cs="宋体"/>
          <w:color w:val="auto"/>
          <w:highlight w:val="none"/>
        </w:rPr>
        <w:t>GB/T 10801.1-2025</w:t>
      </w:r>
      <w:r>
        <w:rPr>
          <w:rFonts w:hint="eastAsia" w:ascii="宋体" w:hAnsi="宋体" w:cs="宋体"/>
          <w:color w:val="auto"/>
          <w:highlight w:val="none"/>
          <w:lang w:eastAsia="zh-CN"/>
        </w:rPr>
        <w:t>，</w:t>
      </w:r>
      <w:r>
        <w:rPr>
          <w:rFonts w:hint="eastAsia" w:ascii="宋体" w:hAnsi="宋体" w:eastAsia="宋体" w:cs="宋体"/>
          <w:color w:val="auto"/>
          <w:szCs w:val="21"/>
          <w:highlight w:val="none"/>
        </w:rPr>
        <w:t>每批次产品抽取样品32块</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燃烧性能B</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级</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或</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块（燃烧性能B</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级），其中检样和备样各为16块（燃烧性能B</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级），或2块（燃烧性能B</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级）。</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外墙外保温用模塑聚苯乙烯泡沫塑料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每批次产品抽取样品32块</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燃烧性能B</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级</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或</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块（燃烧性能B</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级），其中检样和备样各为16块（燃烧性能B</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级），或2块（燃烧性能B</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级）。</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color w:val="auto"/>
          <w:highlight w:val="none"/>
        </w:rPr>
        <w:t>绝热用挤塑聚苯乙烯泡沫塑料（XPS）</w:t>
      </w:r>
      <w:r>
        <w:rPr>
          <w:rFonts w:hint="eastAsia" w:ascii="宋体" w:hAnsi="宋体" w:eastAsia="宋体" w:cs="宋体"/>
          <w:color w:val="auto"/>
          <w:szCs w:val="21"/>
          <w:highlight w:val="none"/>
        </w:rPr>
        <w:t>：</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w:t>
      </w:r>
      <w:r>
        <w:rPr>
          <w:rFonts w:hint="eastAsia" w:ascii="宋体" w:hAnsi="宋体" w:eastAsia="宋体" w:cs="宋体"/>
          <w:color w:val="auto"/>
          <w:szCs w:val="21"/>
          <w:highlight w:val="none"/>
          <w:lang w:val="en-US" w:eastAsia="zh-CN"/>
        </w:rPr>
        <w:t>生产日期在</w:t>
      </w:r>
      <w:r>
        <w:rPr>
          <w:rFonts w:hint="eastAsia" w:ascii="宋体" w:hAnsi="宋体" w:eastAsia="宋体" w:cs="宋体"/>
          <w:color w:val="auto"/>
          <w:szCs w:val="21"/>
          <w:highlight w:val="none"/>
        </w:rPr>
        <w:t>2026年07月01日</w:t>
      </w:r>
      <w:r>
        <w:rPr>
          <w:rFonts w:hint="eastAsia" w:ascii="宋体" w:hAnsi="宋体" w:cs="宋体"/>
          <w:color w:val="auto"/>
          <w:szCs w:val="21"/>
          <w:highlight w:val="none"/>
          <w:lang w:val="en-US" w:eastAsia="zh-CN"/>
        </w:rPr>
        <w:t>之</w:t>
      </w:r>
      <w:r>
        <w:rPr>
          <w:rFonts w:hint="eastAsia" w:ascii="宋体" w:hAnsi="宋体" w:eastAsia="宋体" w:cs="宋体"/>
          <w:color w:val="auto"/>
          <w:szCs w:val="21"/>
          <w:highlight w:val="none"/>
        </w:rPr>
        <w:t>前</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且执行标准</w:t>
      </w:r>
      <w:r>
        <w:rPr>
          <w:rFonts w:hint="eastAsia" w:ascii="宋体" w:hAnsi="宋体" w:cs="宋体"/>
          <w:color w:val="auto"/>
          <w:szCs w:val="21"/>
          <w:highlight w:val="none"/>
          <w:lang w:val="en-US" w:eastAsia="zh-CN"/>
        </w:rPr>
        <w:t>为</w:t>
      </w:r>
      <w:r>
        <w:rPr>
          <w:rFonts w:hint="eastAsia" w:ascii="宋体" w:hAnsi="宋体" w:eastAsia="宋体" w:cs="宋体"/>
          <w:color w:val="auto"/>
          <w:highlight w:val="none"/>
        </w:rPr>
        <w:t>GB/T 10801.2-2018，</w:t>
      </w:r>
      <w:r>
        <w:rPr>
          <w:rFonts w:hint="eastAsia" w:ascii="宋体" w:hAnsi="宋体" w:eastAsia="宋体" w:cs="宋体"/>
          <w:color w:val="auto"/>
          <w:szCs w:val="21"/>
          <w:highlight w:val="none"/>
        </w:rPr>
        <w:t>每批次产品抽取样品32块</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燃烧性能B</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级</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或</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块（燃烧性能B</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级），其中检样和备样各为16块（燃烧性能B</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级），或2块（燃烧性能B</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级）。</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w:t>
      </w:r>
      <w:r>
        <w:rPr>
          <w:rFonts w:hint="eastAsia" w:ascii="宋体" w:hAnsi="宋体" w:eastAsia="宋体" w:cs="宋体"/>
          <w:color w:val="auto"/>
          <w:szCs w:val="21"/>
          <w:highlight w:val="none"/>
          <w:lang w:val="en-US" w:eastAsia="zh-CN"/>
        </w:rPr>
        <w:t>生产日期在</w:t>
      </w:r>
      <w:r>
        <w:rPr>
          <w:rFonts w:hint="eastAsia" w:ascii="宋体" w:hAnsi="宋体" w:eastAsia="宋体" w:cs="宋体"/>
          <w:color w:val="auto"/>
          <w:szCs w:val="21"/>
          <w:highlight w:val="none"/>
        </w:rPr>
        <w:t>2026年07月01日</w:t>
      </w:r>
      <w:r>
        <w:rPr>
          <w:rFonts w:hint="eastAsia" w:ascii="宋体" w:hAnsi="宋体" w:cs="宋体"/>
          <w:color w:val="auto"/>
          <w:szCs w:val="21"/>
          <w:highlight w:val="none"/>
          <w:lang w:val="en-US" w:eastAsia="zh-CN"/>
        </w:rPr>
        <w:t>之</w:t>
      </w:r>
      <w:r>
        <w:rPr>
          <w:rFonts w:hint="eastAsia" w:ascii="宋体" w:hAnsi="宋体" w:eastAsia="宋体" w:cs="宋体"/>
          <w:color w:val="auto"/>
          <w:szCs w:val="21"/>
          <w:highlight w:val="none"/>
        </w:rPr>
        <w:t>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且执行标准</w:t>
      </w:r>
      <w:r>
        <w:rPr>
          <w:rFonts w:hint="eastAsia" w:ascii="宋体" w:hAnsi="宋体" w:cs="宋体"/>
          <w:color w:val="auto"/>
          <w:szCs w:val="21"/>
          <w:highlight w:val="none"/>
          <w:lang w:val="en-US" w:eastAsia="zh-CN"/>
        </w:rPr>
        <w:t>为</w:t>
      </w:r>
      <w:r>
        <w:rPr>
          <w:rFonts w:hint="eastAsia" w:ascii="宋体" w:hAnsi="宋体" w:eastAsia="宋体" w:cs="宋体"/>
          <w:color w:val="auto"/>
          <w:highlight w:val="none"/>
        </w:rPr>
        <w:t>GB/T 10801.2-2025</w:t>
      </w:r>
      <w:r>
        <w:rPr>
          <w:rFonts w:hint="eastAsia" w:ascii="宋体" w:hAnsi="宋体" w:cs="宋体"/>
          <w:color w:val="auto"/>
          <w:highlight w:val="none"/>
          <w:lang w:eastAsia="zh-CN"/>
        </w:rPr>
        <w:t>，</w:t>
      </w:r>
      <w:r>
        <w:rPr>
          <w:rFonts w:hint="eastAsia" w:ascii="宋体" w:hAnsi="宋体" w:eastAsia="宋体" w:cs="宋体"/>
          <w:color w:val="auto"/>
          <w:szCs w:val="21"/>
          <w:highlight w:val="none"/>
        </w:rPr>
        <w:t>每批次产品抽取样品32块</w:t>
      </w:r>
      <w:r>
        <w:rPr>
          <w:rFonts w:hint="eastAsia" w:ascii="宋体" w:hAnsi="宋体" w:cs="宋体"/>
          <w:szCs w:val="21"/>
          <w:highlight w:val="none"/>
          <w:lang w:eastAsia="zh-CN"/>
        </w:rPr>
        <w:t>（</w:t>
      </w:r>
      <w:r>
        <w:rPr>
          <w:rFonts w:hint="eastAsia" w:ascii="宋体" w:hAnsi="宋体" w:eastAsia="宋体" w:cs="宋体"/>
          <w:szCs w:val="21"/>
          <w:highlight w:val="none"/>
        </w:rPr>
        <w:t>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w:t>
      </w:r>
      <w:r>
        <w:rPr>
          <w:rFonts w:hint="eastAsia" w:ascii="宋体" w:hAnsi="宋体" w:cs="宋体"/>
          <w:szCs w:val="21"/>
          <w:highlight w:val="none"/>
          <w:lang w:eastAsia="zh-CN"/>
        </w:rPr>
        <w:t>）</w:t>
      </w:r>
      <w:r>
        <w:rPr>
          <w:rFonts w:hint="eastAsia" w:ascii="宋体" w:hAnsi="宋体" w:eastAsia="宋体" w:cs="宋体"/>
          <w:szCs w:val="21"/>
          <w:highlight w:val="none"/>
        </w:rPr>
        <w:t>或</w:t>
      </w:r>
      <w:r>
        <w:rPr>
          <w:rFonts w:hint="eastAsia" w:ascii="宋体" w:hAnsi="宋体" w:cs="宋体"/>
          <w:szCs w:val="21"/>
          <w:highlight w:val="none"/>
          <w:lang w:val="en-US" w:eastAsia="zh-CN"/>
        </w:rPr>
        <w:t>4</w:t>
      </w:r>
      <w:r>
        <w:rPr>
          <w:rFonts w:hint="eastAsia" w:ascii="宋体" w:hAnsi="宋体" w:eastAsia="宋体" w:cs="宋体"/>
          <w:szCs w:val="21"/>
          <w:highlight w:val="none"/>
        </w:rPr>
        <w:t>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级），其中检样和备样各为16块（燃烧性能B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级），或2块（燃烧性能B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 xml:space="preserve">级）。 </w:t>
      </w:r>
      <w:r>
        <w:rPr>
          <w:rFonts w:hint="eastAsia" w:ascii="宋体" w:hAnsi="宋体" w:eastAsia="宋体" w:cs="宋体"/>
          <w:szCs w:val="21"/>
          <w:highlight w:val="none"/>
          <w:lang w:val="en-US" w:eastAsia="zh-CN"/>
        </w:rPr>
        <w:t xml:space="preserve">  </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外墙外保温用挤塑聚苯乙烯泡沫塑料：每批次产品抽取样品32块</w:t>
      </w:r>
      <w:r>
        <w:rPr>
          <w:rFonts w:hint="eastAsia" w:ascii="宋体" w:hAnsi="宋体" w:cs="宋体"/>
          <w:szCs w:val="21"/>
          <w:highlight w:val="none"/>
          <w:lang w:eastAsia="zh-CN"/>
        </w:rPr>
        <w:t>（</w:t>
      </w:r>
      <w:r>
        <w:rPr>
          <w:rFonts w:hint="eastAsia" w:ascii="宋体" w:hAnsi="宋体" w:eastAsia="宋体" w:cs="宋体"/>
          <w:szCs w:val="21"/>
          <w:highlight w:val="none"/>
        </w:rPr>
        <w:t>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w:t>
      </w:r>
      <w:r>
        <w:rPr>
          <w:rFonts w:hint="eastAsia" w:ascii="宋体" w:hAnsi="宋体" w:cs="宋体"/>
          <w:szCs w:val="21"/>
          <w:highlight w:val="none"/>
          <w:lang w:eastAsia="zh-CN"/>
        </w:rPr>
        <w:t>）</w:t>
      </w:r>
      <w:r>
        <w:rPr>
          <w:rFonts w:hint="eastAsia" w:ascii="宋体" w:hAnsi="宋体" w:eastAsia="宋体" w:cs="宋体"/>
          <w:szCs w:val="21"/>
          <w:highlight w:val="none"/>
        </w:rPr>
        <w:t>或</w:t>
      </w:r>
      <w:r>
        <w:rPr>
          <w:rFonts w:hint="eastAsia" w:ascii="宋体" w:hAnsi="宋体" w:cs="宋体"/>
          <w:szCs w:val="21"/>
          <w:highlight w:val="none"/>
          <w:lang w:val="en-US" w:eastAsia="zh-CN"/>
        </w:rPr>
        <w:t>4</w:t>
      </w:r>
      <w:r>
        <w:rPr>
          <w:rFonts w:hint="eastAsia" w:ascii="宋体" w:hAnsi="宋体" w:eastAsia="宋体" w:cs="宋体"/>
          <w:szCs w:val="21"/>
          <w:highlight w:val="none"/>
        </w:rPr>
        <w:t>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级），其中检样和备样各为16块（燃烧性能B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级），或2块（燃烧性能B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级）。</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绝热用硬质酚醛泡沫制品（PF）：所抽样品生产日期在2026年07月01日之前，且执行标准为GB/T 20974-2014，每批次产品抽取样品32块（燃烧性能B1级），其中检样和备样各为16块（燃烧性能B1级）。所抽样品生产日期在2026年07月01日之后，且执行标准为GB/T 20974-2025，每批次产品抽取样品32块（燃烧性能B1级），其中检样和备样各为16块（燃烧性能B1级）。</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color w:val="auto"/>
          <w:kern w:val="2"/>
          <w:sz w:val="21"/>
          <w:szCs w:val="24"/>
          <w:highlight w:val="none"/>
          <w:lang w:val="en-US" w:eastAsia="zh-CN" w:bidi="ar-SA"/>
        </w:rPr>
        <w:t>建筑绝热用石墨改性模塑聚苯乙烯泡沫塑料： 每批次产品抽取样品32块（燃烧性能</w:t>
      </w:r>
      <w:r>
        <w:rPr>
          <w:rFonts w:hint="eastAsia" w:ascii="宋体" w:hAnsi="宋体" w:eastAsia="宋体" w:cs="宋体"/>
          <w:szCs w:val="21"/>
          <w:highlight w:val="none"/>
        </w:rPr>
        <w:t>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w:t>
      </w:r>
      <w:r>
        <w:rPr>
          <w:rFonts w:hint="eastAsia" w:ascii="宋体" w:hAnsi="宋体" w:cs="宋体"/>
          <w:szCs w:val="21"/>
          <w:highlight w:val="none"/>
          <w:lang w:eastAsia="zh-CN"/>
        </w:rPr>
        <w:t>）</w:t>
      </w:r>
      <w:r>
        <w:rPr>
          <w:rFonts w:hint="eastAsia" w:ascii="宋体" w:hAnsi="宋体" w:eastAsia="宋体" w:cs="宋体"/>
          <w:szCs w:val="21"/>
        </w:rPr>
        <w:t>或</w:t>
      </w:r>
      <w:r>
        <w:rPr>
          <w:rFonts w:hint="eastAsia" w:ascii="宋体" w:hAnsi="宋体" w:cs="宋体"/>
          <w:szCs w:val="21"/>
          <w:lang w:val="en-US" w:eastAsia="zh-CN"/>
        </w:rPr>
        <w:t>10</w:t>
      </w:r>
      <w:r>
        <w:rPr>
          <w:rFonts w:hint="eastAsia" w:ascii="宋体" w:hAnsi="宋体" w:eastAsia="宋体" w:cs="宋体"/>
          <w:szCs w:val="21"/>
        </w:rPr>
        <w:t>块（</w:t>
      </w:r>
      <w:r>
        <w:rPr>
          <w:rFonts w:hint="eastAsia" w:ascii="宋体" w:hAnsi="宋体" w:eastAsia="宋体" w:cs="宋体"/>
          <w:szCs w:val="21"/>
          <w:highlight w:val="none"/>
        </w:rPr>
        <w:t>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级</w:t>
      </w:r>
      <w:r>
        <w:rPr>
          <w:rFonts w:hint="eastAsia" w:ascii="宋体" w:hAnsi="宋体" w:eastAsia="宋体" w:cs="宋体"/>
          <w:szCs w:val="21"/>
        </w:rPr>
        <w:t>），</w:t>
      </w:r>
      <w:r>
        <w:rPr>
          <w:rFonts w:hint="eastAsia" w:ascii="宋体" w:hAnsi="宋体" w:eastAsia="宋体" w:cs="宋体"/>
          <w:szCs w:val="21"/>
          <w:highlight w:val="none"/>
        </w:rPr>
        <w:t>其中检样和备样各为16块（燃烧性能B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级），或</w:t>
      </w:r>
      <w:r>
        <w:rPr>
          <w:rFonts w:hint="eastAsia" w:ascii="宋体" w:hAnsi="宋体" w:cs="宋体"/>
          <w:szCs w:val="21"/>
          <w:highlight w:val="none"/>
          <w:lang w:val="en-US" w:eastAsia="zh-CN"/>
        </w:rPr>
        <w:t>5</w:t>
      </w:r>
      <w:r>
        <w:rPr>
          <w:rFonts w:hint="eastAsia" w:ascii="宋体" w:hAnsi="宋体" w:eastAsia="宋体" w:cs="宋体"/>
          <w:szCs w:val="21"/>
          <w:highlight w:val="none"/>
        </w:rPr>
        <w:t>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级）</w:t>
      </w:r>
      <w:r>
        <w:rPr>
          <w:rFonts w:hint="eastAsia" w:ascii="宋体" w:hAnsi="宋体" w:eastAsia="宋体" w:cs="宋体"/>
          <w:szCs w:val="21"/>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rPr>
      </w:pPr>
      <w:r>
        <w:rPr>
          <w:rFonts w:hint="eastAsia" w:ascii="宋体" w:hAnsi="宋体" w:eastAsia="宋体" w:cs="宋体"/>
          <w:color w:val="000000"/>
          <w:szCs w:val="21"/>
          <w:lang w:val="en-US" w:eastAsia="zh-CN"/>
        </w:rPr>
        <w:t>绝热用岩棉板、建筑用</w:t>
      </w:r>
      <w:r>
        <w:rPr>
          <w:rFonts w:hint="eastAsia" w:ascii="宋体" w:hAnsi="宋体" w:eastAsia="宋体" w:cs="宋体"/>
          <w:color w:val="000000"/>
          <w:szCs w:val="21"/>
        </w:rPr>
        <w:t>岩棉板</w:t>
      </w:r>
      <w:r>
        <w:rPr>
          <w:rFonts w:hint="eastAsia" w:ascii="宋体" w:hAnsi="宋体" w:eastAsia="宋体" w:cs="宋体"/>
          <w:color w:val="000000"/>
          <w:szCs w:val="21"/>
          <w:lang w:eastAsia="zh-CN"/>
        </w:rPr>
        <w:t>、</w:t>
      </w:r>
      <w:r>
        <w:rPr>
          <w:rFonts w:hint="eastAsia" w:ascii="宋体" w:hAnsi="宋体" w:eastAsia="宋体" w:cs="宋体"/>
          <w:szCs w:val="21"/>
        </w:rPr>
        <w:t>建筑外墙外保温用岩棉板</w:t>
      </w:r>
      <w:r>
        <w:rPr>
          <w:rFonts w:hint="eastAsia" w:ascii="宋体" w:hAnsi="宋体" w:eastAsia="宋体" w:cs="宋体"/>
          <w:color w:val="000000"/>
          <w:szCs w:val="21"/>
        </w:rPr>
        <w:t>：对燃烧性能明示为A（A2）级产品取样时，在同一批次产品中抽取样品不少于30m</w:t>
      </w:r>
      <w:r>
        <w:rPr>
          <w:rFonts w:hint="eastAsia" w:ascii="宋体" w:hAnsi="宋体" w:eastAsia="宋体" w:cs="宋体"/>
          <w:color w:val="000000"/>
          <w:szCs w:val="21"/>
          <w:vertAlign w:val="superscript"/>
        </w:rPr>
        <w:t>2</w:t>
      </w:r>
      <w:r>
        <w:rPr>
          <w:rFonts w:hint="eastAsia" w:ascii="宋体" w:hAnsi="宋体" w:eastAsia="宋体" w:cs="宋体"/>
          <w:color w:val="000000"/>
          <w:szCs w:val="21"/>
        </w:rPr>
        <w:t>，其中至少有15m</w:t>
      </w:r>
      <w:r>
        <w:rPr>
          <w:rFonts w:hint="eastAsia" w:ascii="宋体" w:hAnsi="宋体" w:eastAsia="宋体" w:cs="宋体"/>
          <w:color w:val="000000"/>
          <w:szCs w:val="21"/>
          <w:vertAlign w:val="superscript"/>
        </w:rPr>
        <w:t>2</w:t>
      </w:r>
      <w:r>
        <w:rPr>
          <w:rFonts w:hint="eastAsia" w:ascii="宋体" w:hAnsi="宋体" w:eastAsia="宋体" w:cs="宋体"/>
          <w:color w:val="000000"/>
          <w:szCs w:val="21"/>
        </w:rPr>
        <w:t>作为检验样品，15m</w:t>
      </w:r>
      <w:r>
        <w:rPr>
          <w:rFonts w:hint="eastAsia" w:ascii="宋体" w:hAnsi="宋体" w:eastAsia="宋体" w:cs="宋体"/>
          <w:color w:val="000000"/>
          <w:szCs w:val="21"/>
          <w:vertAlign w:val="superscript"/>
        </w:rPr>
        <w:t>2</w:t>
      </w:r>
      <w:r>
        <w:rPr>
          <w:rFonts w:hint="eastAsia" w:ascii="宋体" w:hAnsi="宋体" w:eastAsia="宋体" w:cs="宋体"/>
          <w:color w:val="000000"/>
          <w:szCs w:val="21"/>
        </w:rPr>
        <w:t>作为备用样品；对燃烧性能明示为A（A1）级产品取样时，在同一批次产品中抽取样品不少于6m</w:t>
      </w:r>
      <w:r>
        <w:rPr>
          <w:rFonts w:hint="eastAsia" w:ascii="宋体" w:hAnsi="宋体" w:eastAsia="宋体" w:cs="宋体"/>
          <w:color w:val="000000"/>
          <w:szCs w:val="21"/>
          <w:vertAlign w:val="superscript"/>
        </w:rPr>
        <w:t>2</w:t>
      </w:r>
      <w:r>
        <w:rPr>
          <w:rFonts w:hint="eastAsia" w:ascii="宋体" w:hAnsi="宋体" w:eastAsia="宋体" w:cs="宋体"/>
          <w:color w:val="000000"/>
          <w:szCs w:val="21"/>
        </w:rPr>
        <w:t>，其中至少有3m</w:t>
      </w:r>
      <w:r>
        <w:rPr>
          <w:rFonts w:hint="eastAsia" w:ascii="宋体" w:hAnsi="宋体" w:eastAsia="宋体" w:cs="宋体"/>
          <w:color w:val="000000"/>
          <w:szCs w:val="21"/>
          <w:vertAlign w:val="superscript"/>
        </w:rPr>
        <w:t>2</w:t>
      </w:r>
      <w:r>
        <w:rPr>
          <w:rFonts w:hint="eastAsia" w:ascii="宋体" w:hAnsi="宋体" w:eastAsia="宋体" w:cs="宋体"/>
          <w:color w:val="000000"/>
          <w:szCs w:val="21"/>
        </w:rPr>
        <w:t>作为检验样品，3m</w:t>
      </w:r>
      <w:r>
        <w:rPr>
          <w:rFonts w:hint="eastAsia" w:ascii="宋体" w:hAnsi="宋体" w:eastAsia="宋体" w:cs="宋体"/>
          <w:color w:val="000000"/>
          <w:szCs w:val="21"/>
          <w:vertAlign w:val="superscript"/>
        </w:rPr>
        <w:t>2</w:t>
      </w:r>
      <w:r>
        <w:rPr>
          <w:rFonts w:hint="eastAsia" w:ascii="宋体" w:hAnsi="宋体" w:eastAsia="宋体" w:cs="宋体"/>
          <w:color w:val="000000"/>
          <w:szCs w:val="21"/>
        </w:rPr>
        <w:t>作为备用样品。</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000000"/>
          <w:szCs w:val="21"/>
          <w:lang w:val="en-US" w:eastAsia="zh-CN"/>
        </w:rPr>
      </w:pPr>
      <w:bookmarkStart w:id="0" w:name="OLE_LINK16"/>
      <w:bookmarkStart w:id="1" w:name="OLE_LINK17"/>
      <w:r>
        <w:rPr>
          <w:rFonts w:hint="eastAsia" w:ascii="宋体" w:hAnsi="宋体" w:eastAsia="宋体" w:cs="宋体"/>
          <w:szCs w:val="21"/>
          <w:highlight w:val="none"/>
        </w:rPr>
        <w:t>建筑用金属面绝热夹芯板</w:t>
      </w:r>
      <w:bookmarkEnd w:id="0"/>
      <w:bookmarkEnd w:id="1"/>
      <w:r>
        <w:rPr>
          <w:rFonts w:hint="eastAsia" w:ascii="宋体" w:hAnsi="宋体" w:eastAsia="宋体" w:cs="宋体"/>
          <w:szCs w:val="21"/>
          <w:highlight w:val="none"/>
          <w:lang w:eastAsia="zh-CN"/>
        </w:rPr>
        <w:t>：</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样品生产日期在</w:t>
      </w:r>
      <w:r>
        <w:rPr>
          <w:rFonts w:hint="eastAsia" w:ascii="宋体" w:hAnsi="宋体" w:eastAsia="宋体" w:cs="宋体"/>
          <w:szCs w:val="21"/>
        </w:rPr>
        <w:t>2026年07月01日</w:t>
      </w:r>
      <w:r>
        <w:rPr>
          <w:rFonts w:hint="eastAsia" w:ascii="宋体" w:hAnsi="宋体" w:cs="宋体"/>
          <w:szCs w:val="21"/>
          <w:lang w:val="en-US" w:eastAsia="zh-CN"/>
        </w:rPr>
        <w:t>之</w:t>
      </w:r>
      <w:r>
        <w:rPr>
          <w:rFonts w:hint="eastAsia" w:ascii="宋体" w:hAnsi="宋体" w:eastAsia="宋体" w:cs="宋体"/>
          <w:szCs w:val="21"/>
        </w:rPr>
        <w:t>前</w:t>
      </w:r>
      <w:r>
        <w:rPr>
          <w:rFonts w:hint="eastAsia" w:ascii="宋体" w:hAnsi="宋体" w:cs="宋体"/>
          <w:szCs w:val="21"/>
          <w:lang w:eastAsia="zh-CN"/>
        </w:rPr>
        <w:t>，</w:t>
      </w:r>
      <w:r>
        <w:rPr>
          <w:rFonts w:hint="eastAsia" w:ascii="宋体" w:hAnsi="宋体" w:eastAsia="宋体" w:cs="宋体"/>
          <w:szCs w:val="21"/>
        </w:rPr>
        <w:t>且执行标准</w:t>
      </w:r>
      <w:r>
        <w:rPr>
          <w:rFonts w:hint="eastAsia" w:ascii="宋体" w:hAnsi="宋体" w:cs="宋体"/>
          <w:szCs w:val="21"/>
          <w:lang w:val="en-US" w:eastAsia="zh-CN"/>
        </w:rPr>
        <w:t>为</w:t>
      </w:r>
      <w:r>
        <w:rPr>
          <w:rFonts w:hint="eastAsia" w:ascii="宋体" w:hAnsi="宋体" w:eastAsia="宋体" w:cs="宋体"/>
        </w:rPr>
        <w:t xml:space="preserve">GB/T 23932-2009 </w:t>
      </w:r>
      <w:r>
        <w:rPr>
          <w:rFonts w:hint="eastAsia" w:ascii="宋体" w:hAnsi="宋体" w:cs="宋体"/>
          <w:lang w:eastAsia="zh-CN"/>
        </w:rPr>
        <w:t>，</w:t>
      </w:r>
      <w:r>
        <w:rPr>
          <w:rFonts w:hint="eastAsia" w:ascii="宋体" w:hAnsi="宋体" w:eastAsia="宋体" w:cs="宋体"/>
          <w:szCs w:val="21"/>
        </w:rPr>
        <w:t>每批次产品抽取样品</w:t>
      </w:r>
      <w:r>
        <w:rPr>
          <w:rFonts w:hint="eastAsia" w:ascii="宋体" w:hAnsi="宋体" w:eastAsia="宋体" w:cs="宋体"/>
          <w:color w:val="000000"/>
          <w:szCs w:val="21"/>
        </w:rPr>
        <w:t>16</w:t>
      </w:r>
      <w:r>
        <w:rPr>
          <w:rFonts w:hint="eastAsia" w:ascii="宋体" w:hAnsi="宋体" w:eastAsia="宋体" w:cs="宋体"/>
          <w:szCs w:val="21"/>
        </w:rPr>
        <w:t>块</w:t>
      </w:r>
      <w:r>
        <w:rPr>
          <w:rFonts w:hint="eastAsia" w:ascii="宋体" w:hAnsi="宋体" w:eastAsia="宋体" w:cs="宋体"/>
          <w:szCs w:val="21"/>
          <w:highlight w:val="none"/>
        </w:rPr>
        <w:t>（燃烧性能</w:t>
      </w:r>
      <w:r>
        <w:rPr>
          <w:rFonts w:hint="eastAsia" w:ascii="宋体" w:hAnsi="宋体" w:cs="宋体"/>
          <w:szCs w:val="21"/>
          <w:highlight w:val="none"/>
          <w:lang w:val="en-US" w:eastAsia="zh-CN"/>
        </w:rPr>
        <w:t>A2、B</w:t>
      </w:r>
      <w:r>
        <w:rPr>
          <w:rFonts w:hint="eastAsia" w:ascii="宋体" w:hAnsi="宋体" w:cs="宋体"/>
          <w:szCs w:val="21"/>
          <w:highlight w:val="none"/>
          <w:vertAlign w:val="subscript"/>
          <w:lang w:val="en-US" w:eastAsia="zh-CN"/>
        </w:rPr>
        <w:t>1</w:t>
      </w:r>
      <w:r>
        <w:rPr>
          <w:rFonts w:hint="eastAsia" w:ascii="宋体" w:hAnsi="宋体" w:eastAsia="宋体" w:cs="宋体"/>
          <w:szCs w:val="21"/>
          <w:highlight w:val="none"/>
        </w:rPr>
        <w:t>级）</w:t>
      </w:r>
      <w:r>
        <w:rPr>
          <w:rFonts w:hint="eastAsia" w:ascii="宋体" w:hAnsi="宋体" w:eastAsia="宋体" w:cs="宋体"/>
          <w:szCs w:val="21"/>
        </w:rPr>
        <w:t>或8块</w:t>
      </w:r>
      <w:r>
        <w:rPr>
          <w:rFonts w:hint="eastAsia" w:ascii="宋体" w:hAnsi="宋体" w:eastAsia="宋体" w:cs="宋体"/>
          <w:szCs w:val="21"/>
          <w:highlight w:val="none"/>
        </w:rPr>
        <w:t>（燃烧性能</w:t>
      </w:r>
      <w:r>
        <w:rPr>
          <w:rFonts w:hint="eastAsia" w:ascii="宋体" w:hAnsi="宋体" w:cs="宋体"/>
          <w:szCs w:val="21"/>
          <w:highlight w:val="none"/>
          <w:lang w:val="en-US" w:eastAsia="zh-CN"/>
        </w:rPr>
        <w:t>A1</w:t>
      </w:r>
      <w:r>
        <w:rPr>
          <w:rFonts w:hint="eastAsia" w:ascii="宋体" w:hAnsi="宋体" w:eastAsia="宋体" w:cs="宋体"/>
          <w:szCs w:val="21"/>
          <w:highlight w:val="none"/>
        </w:rPr>
        <w:t>级）</w:t>
      </w:r>
      <w:r>
        <w:rPr>
          <w:rFonts w:hint="eastAsia" w:ascii="宋体" w:hAnsi="宋体" w:eastAsia="宋体" w:cs="宋体"/>
          <w:szCs w:val="21"/>
        </w:rPr>
        <w:t>，</w:t>
      </w:r>
      <w:r>
        <w:rPr>
          <w:rFonts w:hint="eastAsia" w:ascii="宋体" w:hAnsi="宋体" w:eastAsia="宋体" w:cs="宋体"/>
          <w:szCs w:val="21"/>
          <w:highlight w:val="none"/>
        </w:rPr>
        <w:t>其中检样和备样各为</w:t>
      </w:r>
      <w:r>
        <w:rPr>
          <w:rFonts w:hint="eastAsia" w:ascii="宋体" w:hAnsi="宋体" w:eastAsia="宋体" w:cs="宋体"/>
          <w:color w:val="000000"/>
          <w:szCs w:val="21"/>
        </w:rPr>
        <w:t>8</w:t>
      </w:r>
      <w:r>
        <w:rPr>
          <w:rFonts w:hint="eastAsia" w:ascii="宋体" w:hAnsi="宋体" w:eastAsia="宋体" w:cs="宋体"/>
          <w:szCs w:val="21"/>
        </w:rPr>
        <w:t>块</w:t>
      </w:r>
      <w:r>
        <w:rPr>
          <w:rFonts w:hint="eastAsia" w:ascii="宋体" w:hAnsi="宋体" w:eastAsia="宋体" w:cs="宋体"/>
          <w:szCs w:val="21"/>
          <w:highlight w:val="none"/>
        </w:rPr>
        <w:t>（燃烧性能</w:t>
      </w:r>
      <w:r>
        <w:rPr>
          <w:rFonts w:hint="eastAsia" w:ascii="宋体" w:hAnsi="宋体" w:cs="宋体"/>
          <w:szCs w:val="21"/>
          <w:highlight w:val="none"/>
          <w:lang w:val="en-US" w:eastAsia="zh-CN"/>
        </w:rPr>
        <w:t>A2、B</w:t>
      </w:r>
      <w:r>
        <w:rPr>
          <w:rFonts w:hint="eastAsia" w:ascii="宋体" w:hAnsi="宋体" w:cs="宋体"/>
          <w:szCs w:val="21"/>
          <w:highlight w:val="none"/>
          <w:vertAlign w:val="subscript"/>
          <w:lang w:val="en-US" w:eastAsia="zh-CN"/>
        </w:rPr>
        <w:t>1</w:t>
      </w:r>
      <w:r>
        <w:rPr>
          <w:rFonts w:hint="eastAsia" w:ascii="宋体" w:hAnsi="宋体" w:eastAsia="宋体" w:cs="宋体"/>
          <w:szCs w:val="21"/>
          <w:highlight w:val="none"/>
        </w:rPr>
        <w:t>级）</w:t>
      </w:r>
      <w:r>
        <w:rPr>
          <w:rFonts w:hint="eastAsia" w:ascii="宋体" w:hAnsi="宋体" w:eastAsia="宋体" w:cs="宋体"/>
          <w:szCs w:val="21"/>
        </w:rPr>
        <w:t>或4块</w:t>
      </w:r>
      <w:r>
        <w:rPr>
          <w:rFonts w:hint="eastAsia" w:ascii="宋体" w:hAnsi="宋体" w:eastAsia="宋体" w:cs="宋体"/>
          <w:szCs w:val="21"/>
          <w:highlight w:val="none"/>
        </w:rPr>
        <w:t>（燃烧性能</w:t>
      </w:r>
      <w:r>
        <w:rPr>
          <w:rFonts w:hint="eastAsia" w:ascii="宋体" w:hAnsi="宋体" w:cs="宋体"/>
          <w:szCs w:val="21"/>
          <w:highlight w:val="none"/>
          <w:lang w:val="en-US" w:eastAsia="zh-CN"/>
        </w:rPr>
        <w:t>A1</w:t>
      </w:r>
      <w:r>
        <w:rPr>
          <w:rFonts w:hint="eastAsia" w:ascii="宋体" w:hAnsi="宋体" w:eastAsia="宋体" w:cs="宋体"/>
          <w:szCs w:val="21"/>
          <w:highlight w:val="none"/>
        </w:rPr>
        <w:t>级）</w:t>
      </w:r>
      <w:r>
        <w:rPr>
          <w:rFonts w:hint="eastAsia" w:ascii="宋体" w:hAnsi="宋体" w:eastAsia="宋体" w:cs="宋体"/>
          <w:szCs w:val="21"/>
        </w:rPr>
        <w:t>。</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样品生产日期</w:t>
      </w:r>
      <w:r>
        <w:rPr>
          <w:rFonts w:hint="eastAsia" w:ascii="宋体" w:hAnsi="宋体" w:cs="宋体"/>
          <w:szCs w:val="21"/>
          <w:lang w:val="en-US" w:eastAsia="zh-CN"/>
        </w:rPr>
        <w:t>在</w:t>
      </w:r>
      <w:r>
        <w:rPr>
          <w:rFonts w:hint="eastAsia" w:ascii="宋体" w:hAnsi="宋体" w:eastAsia="宋体" w:cs="宋体"/>
          <w:szCs w:val="21"/>
        </w:rPr>
        <w:t>2026年07月01日</w:t>
      </w:r>
      <w:r>
        <w:rPr>
          <w:rFonts w:hint="eastAsia" w:ascii="宋体" w:hAnsi="宋体" w:cs="宋体"/>
          <w:szCs w:val="21"/>
          <w:lang w:val="en-US" w:eastAsia="zh-CN"/>
        </w:rPr>
        <w:t>之</w:t>
      </w:r>
      <w:r>
        <w:rPr>
          <w:rFonts w:hint="eastAsia" w:ascii="宋体" w:hAnsi="宋体" w:eastAsia="宋体" w:cs="宋体"/>
          <w:szCs w:val="21"/>
        </w:rPr>
        <w:t>后</w:t>
      </w:r>
      <w:r>
        <w:rPr>
          <w:rFonts w:hint="eastAsia" w:ascii="宋体" w:hAnsi="宋体" w:cs="宋体"/>
          <w:szCs w:val="21"/>
          <w:lang w:eastAsia="zh-CN"/>
        </w:rPr>
        <w:t>，</w:t>
      </w:r>
      <w:r>
        <w:rPr>
          <w:rFonts w:hint="eastAsia" w:ascii="宋体" w:hAnsi="宋体" w:eastAsia="宋体" w:cs="宋体"/>
          <w:szCs w:val="21"/>
        </w:rPr>
        <w:t>且执行标准</w:t>
      </w:r>
      <w:r>
        <w:rPr>
          <w:rFonts w:hint="eastAsia" w:ascii="宋体" w:hAnsi="宋体" w:cs="宋体"/>
          <w:szCs w:val="21"/>
          <w:lang w:val="en-US" w:eastAsia="zh-CN"/>
        </w:rPr>
        <w:t>为</w:t>
      </w:r>
      <w:r>
        <w:rPr>
          <w:rFonts w:hint="eastAsia" w:ascii="宋体" w:hAnsi="宋体" w:eastAsia="宋体" w:cs="宋体"/>
        </w:rPr>
        <w:t>GB/T 23932-2025</w:t>
      </w:r>
      <w:r>
        <w:rPr>
          <w:rFonts w:hint="eastAsia" w:ascii="宋体" w:hAnsi="宋体" w:cs="宋体"/>
          <w:lang w:eastAsia="zh-CN"/>
        </w:rPr>
        <w:t>，</w:t>
      </w:r>
      <w:r>
        <w:rPr>
          <w:rFonts w:hint="eastAsia" w:ascii="宋体" w:hAnsi="宋体" w:eastAsia="宋体" w:cs="宋体"/>
          <w:szCs w:val="21"/>
        </w:rPr>
        <w:t>每批次产品抽取样品</w:t>
      </w:r>
      <w:r>
        <w:rPr>
          <w:rFonts w:hint="eastAsia" w:ascii="宋体" w:hAnsi="宋体" w:eastAsia="宋体" w:cs="宋体"/>
          <w:color w:val="000000"/>
          <w:szCs w:val="21"/>
        </w:rPr>
        <w:t>16</w:t>
      </w:r>
      <w:r>
        <w:rPr>
          <w:rFonts w:hint="eastAsia" w:ascii="宋体" w:hAnsi="宋体" w:eastAsia="宋体" w:cs="宋体"/>
          <w:szCs w:val="21"/>
        </w:rPr>
        <w:t>块</w:t>
      </w:r>
      <w:r>
        <w:rPr>
          <w:rFonts w:hint="eastAsia" w:ascii="宋体" w:hAnsi="宋体" w:eastAsia="宋体" w:cs="宋体"/>
          <w:szCs w:val="21"/>
          <w:highlight w:val="none"/>
        </w:rPr>
        <w:t>（燃烧性能</w:t>
      </w:r>
      <w:r>
        <w:rPr>
          <w:rFonts w:hint="eastAsia" w:ascii="宋体" w:hAnsi="宋体" w:cs="宋体"/>
          <w:szCs w:val="21"/>
          <w:highlight w:val="none"/>
          <w:lang w:val="en-US" w:eastAsia="zh-CN"/>
        </w:rPr>
        <w:t>A2、B</w:t>
      </w:r>
      <w:r>
        <w:rPr>
          <w:rFonts w:hint="eastAsia" w:ascii="宋体" w:hAnsi="宋体" w:cs="宋体"/>
          <w:szCs w:val="21"/>
          <w:highlight w:val="none"/>
          <w:vertAlign w:val="subscript"/>
          <w:lang w:val="en-US" w:eastAsia="zh-CN"/>
        </w:rPr>
        <w:t>1</w:t>
      </w:r>
      <w:r>
        <w:rPr>
          <w:rFonts w:hint="eastAsia" w:ascii="宋体" w:hAnsi="宋体" w:eastAsia="宋体" w:cs="宋体"/>
          <w:szCs w:val="21"/>
          <w:highlight w:val="none"/>
        </w:rPr>
        <w:t>级）</w:t>
      </w:r>
      <w:r>
        <w:rPr>
          <w:rFonts w:hint="eastAsia" w:ascii="宋体" w:hAnsi="宋体" w:eastAsia="宋体" w:cs="宋体"/>
          <w:szCs w:val="21"/>
        </w:rPr>
        <w:t>或8块</w:t>
      </w:r>
      <w:r>
        <w:rPr>
          <w:rFonts w:hint="eastAsia" w:ascii="宋体" w:hAnsi="宋体" w:eastAsia="宋体" w:cs="宋体"/>
          <w:szCs w:val="21"/>
          <w:highlight w:val="none"/>
        </w:rPr>
        <w:t>（燃烧性能</w:t>
      </w:r>
      <w:r>
        <w:rPr>
          <w:rFonts w:hint="eastAsia" w:ascii="宋体" w:hAnsi="宋体" w:cs="宋体"/>
          <w:szCs w:val="21"/>
          <w:highlight w:val="none"/>
          <w:lang w:val="en-US" w:eastAsia="zh-CN"/>
        </w:rPr>
        <w:t>A1</w:t>
      </w:r>
      <w:r>
        <w:rPr>
          <w:rFonts w:hint="eastAsia" w:ascii="宋体" w:hAnsi="宋体" w:eastAsia="宋体" w:cs="宋体"/>
          <w:szCs w:val="21"/>
          <w:highlight w:val="none"/>
        </w:rPr>
        <w:t>级）</w:t>
      </w:r>
      <w:r>
        <w:rPr>
          <w:rFonts w:hint="eastAsia" w:ascii="宋体" w:hAnsi="宋体" w:eastAsia="宋体" w:cs="宋体"/>
          <w:szCs w:val="21"/>
        </w:rPr>
        <w:t>，</w:t>
      </w:r>
      <w:r>
        <w:rPr>
          <w:rFonts w:hint="eastAsia" w:ascii="宋体" w:hAnsi="宋体" w:eastAsia="宋体" w:cs="宋体"/>
          <w:szCs w:val="21"/>
          <w:highlight w:val="none"/>
        </w:rPr>
        <w:t>其中检样和备样各为</w:t>
      </w:r>
      <w:r>
        <w:rPr>
          <w:rFonts w:hint="eastAsia" w:ascii="宋体" w:hAnsi="宋体" w:eastAsia="宋体" w:cs="宋体"/>
          <w:color w:val="000000"/>
          <w:szCs w:val="21"/>
        </w:rPr>
        <w:t>8</w:t>
      </w:r>
      <w:r>
        <w:rPr>
          <w:rFonts w:hint="eastAsia" w:ascii="宋体" w:hAnsi="宋体" w:eastAsia="宋体" w:cs="宋体"/>
          <w:szCs w:val="21"/>
        </w:rPr>
        <w:t>块</w:t>
      </w:r>
      <w:r>
        <w:rPr>
          <w:rFonts w:hint="eastAsia" w:ascii="宋体" w:hAnsi="宋体" w:eastAsia="宋体" w:cs="宋体"/>
          <w:szCs w:val="21"/>
          <w:highlight w:val="none"/>
        </w:rPr>
        <w:t>（燃烧性能</w:t>
      </w:r>
      <w:r>
        <w:rPr>
          <w:rFonts w:hint="eastAsia" w:ascii="宋体" w:hAnsi="宋体" w:cs="宋体"/>
          <w:szCs w:val="21"/>
          <w:highlight w:val="none"/>
          <w:lang w:val="en-US" w:eastAsia="zh-CN"/>
        </w:rPr>
        <w:t>A2、B</w:t>
      </w:r>
      <w:r>
        <w:rPr>
          <w:rFonts w:hint="eastAsia" w:ascii="宋体" w:hAnsi="宋体" w:cs="宋体"/>
          <w:szCs w:val="21"/>
          <w:highlight w:val="none"/>
          <w:vertAlign w:val="subscript"/>
          <w:lang w:val="en-US" w:eastAsia="zh-CN"/>
        </w:rPr>
        <w:t>1</w:t>
      </w:r>
      <w:r>
        <w:rPr>
          <w:rFonts w:hint="eastAsia" w:ascii="宋体" w:hAnsi="宋体" w:eastAsia="宋体" w:cs="宋体"/>
          <w:szCs w:val="21"/>
          <w:highlight w:val="none"/>
        </w:rPr>
        <w:t>级）</w:t>
      </w:r>
      <w:r>
        <w:rPr>
          <w:rFonts w:hint="eastAsia" w:ascii="宋体" w:hAnsi="宋体" w:eastAsia="宋体" w:cs="宋体"/>
          <w:szCs w:val="21"/>
        </w:rPr>
        <w:t>或4块</w:t>
      </w:r>
      <w:r>
        <w:rPr>
          <w:rFonts w:hint="eastAsia" w:ascii="宋体" w:hAnsi="宋体" w:eastAsia="宋体" w:cs="宋体"/>
          <w:szCs w:val="21"/>
          <w:highlight w:val="none"/>
        </w:rPr>
        <w:t>（燃烧性能</w:t>
      </w:r>
      <w:r>
        <w:rPr>
          <w:rFonts w:hint="eastAsia" w:ascii="宋体" w:hAnsi="宋体" w:cs="宋体"/>
          <w:szCs w:val="21"/>
          <w:highlight w:val="none"/>
          <w:lang w:val="en-US" w:eastAsia="zh-CN"/>
        </w:rPr>
        <w:t>A1</w:t>
      </w:r>
      <w:r>
        <w:rPr>
          <w:rFonts w:hint="eastAsia" w:ascii="宋体" w:hAnsi="宋体" w:eastAsia="宋体" w:cs="宋体"/>
          <w:szCs w:val="21"/>
          <w:highlight w:val="none"/>
        </w:rPr>
        <w:t>级）</w:t>
      </w:r>
      <w:r>
        <w:rPr>
          <w:rFonts w:hint="eastAsia" w:ascii="宋体" w:hAnsi="宋体" w:eastAsia="宋体" w:cs="宋体"/>
          <w:szCs w:val="21"/>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rPr>
      </w:pPr>
      <w:r>
        <w:rPr>
          <w:rFonts w:hint="eastAsia" w:ascii="宋体" w:hAnsi="宋体" w:eastAsia="宋体" w:cs="宋体"/>
          <w:color w:val="000000"/>
          <w:szCs w:val="21"/>
        </w:rPr>
        <w:t>建筑保温材料抽样样品尺寸和数量见表1。</w:t>
      </w:r>
    </w:p>
    <w:p>
      <w:pPr>
        <w:snapToGrid w:val="0"/>
        <w:spacing w:line="440" w:lineRule="exact"/>
        <w:ind w:firstLine="420" w:firstLineChars="200"/>
        <w:rPr>
          <w:color w:val="000000"/>
          <w:szCs w:val="21"/>
        </w:rPr>
      </w:pPr>
    </w:p>
    <w:p>
      <w:pPr>
        <w:snapToGrid w:val="0"/>
        <w:spacing w:line="440" w:lineRule="exact"/>
        <w:ind w:firstLine="360" w:firstLineChars="200"/>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表1 </w:t>
      </w:r>
      <w:r>
        <w:rPr>
          <w:rFonts w:hint="eastAsia" w:ascii="宋体" w:hAnsi="宋体" w:eastAsia="宋体" w:cs="宋体"/>
          <w:color w:val="000000"/>
          <w:sz w:val="18"/>
          <w:szCs w:val="18"/>
          <w:lang w:val="en-US" w:eastAsia="zh-CN"/>
        </w:rPr>
        <w:t>建筑保温材料</w:t>
      </w:r>
      <w:r>
        <w:rPr>
          <w:rFonts w:hint="eastAsia" w:ascii="宋体" w:hAnsi="宋体" w:eastAsia="宋体" w:cs="宋体"/>
          <w:color w:val="000000"/>
          <w:sz w:val="18"/>
          <w:szCs w:val="18"/>
        </w:rPr>
        <w:t>抽样样品尺寸和数量</w:t>
      </w:r>
    </w:p>
    <w:tbl>
      <w:tblPr>
        <w:tblStyle w:val="9"/>
        <w:tblW w:w="91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129"/>
        <w:gridCol w:w="1614"/>
        <w:gridCol w:w="2163"/>
        <w:gridCol w:w="3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blHeader/>
          <w:jc w:val="center"/>
        </w:trPr>
        <w:tc>
          <w:tcPr>
            <w:tcW w:w="746"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1129"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产品名称</w:t>
            </w:r>
          </w:p>
        </w:tc>
        <w:tc>
          <w:tcPr>
            <w:tcW w:w="1614"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燃烧性能等级</w:t>
            </w:r>
          </w:p>
        </w:tc>
        <w:tc>
          <w:tcPr>
            <w:tcW w:w="2163" w:type="dxa"/>
            <w:noWrap w:val="0"/>
            <w:vAlign w:val="center"/>
          </w:tcPr>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每批次</w:t>
            </w:r>
            <w:r>
              <w:rPr>
                <w:rFonts w:hint="eastAsia" w:ascii="宋体" w:hAnsi="宋体" w:eastAsia="宋体" w:cs="宋体"/>
                <w:sz w:val="18"/>
                <w:szCs w:val="18"/>
              </w:rPr>
              <w:t>抽样样品尺寸</w:t>
            </w:r>
          </w:p>
        </w:tc>
        <w:tc>
          <w:tcPr>
            <w:tcW w:w="3522"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每批次</w:t>
            </w:r>
            <w:r>
              <w:rPr>
                <w:rFonts w:hint="eastAsia" w:ascii="宋体" w:hAnsi="宋体" w:eastAsia="宋体" w:cs="宋体"/>
                <w:sz w:val="18"/>
                <w:szCs w:val="18"/>
              </w:rPr>
              <w:t>抽样样品数量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746"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rPr>
              <w:t>1</w:t>
            </w:r>
          </w:p>
        </w:tc>
        <w:tc>
          <w:tcPr>
            <w:tcW w:w="1129" w:type="dxa"/>
            <w:vMerge w:val="restart"/>
            <w:noWrap w:val="0"/>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绝热用模塑聚苯乙烯泡沫塑料（EPS）</w:t>
            </w:r>
            <w:r>
              <w:rPr>
                <w:rFonts w:hint="eastAsia" w:ascii="宋体" w:hAnsi="宋体" w:eastAsia="宋体" w:cs="宋体"/>
                <w:sz w:val="18"/>
                <w:szCs w:val="18"/>
                <w:lang w:val="en-US" w:eastAsia="zh-CN"/>
              </w:rPr>
              <w:t>/</w:t>
            </w:r>
            <w:r>
              <w:rPr>
                <w:rFonts w:hint="eastAsia" w:ascii="宋体" w:hAnsi="宋体" w:eastAsia="宋体" w:cs="宋体"/>
                <w:sz w:val="18"/>
                <w:szCs w:val="18"/>
              </w:rPr>
              <w:t>外墙外保温用模塑聚苯乙烯泡沫塑料</w:t>
            </w: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B</w:t>
            </w:r>
            <w:r>
              <w:rPr>
                <w:rFonts w:hint="eastAsia" w:ascii="宋体" w:hAnsi="宋体" w:eastAsia="宋体" w:cs="宋体"/>
                <w:sz w:val="18"/>
                <w:szCs w:val="18"/>
                <w:vertAlign w:val="subscript"/>
              </w:rPr>
              <w:t>1</w:t>
            </w:r>
            <w:r>
              <w:rPr>
                <w:rFonts w:hint="eastAsia" w:ascii="宋体" w:hAnsi="宋体" w:eastAsia="宋体" w:cs="宋体"/>
                <w:sz w:val="18"/>
                <w:szCs w:val="18"/>
              </w:rPr>
              <w:t>级或B</w:t>
            </w:r>
            <w:r>
              <w:rPr>
                <w:rFonts w:hint="eastAsia" w:ascii="宋体" w:hAnsi="宋体" w:eastAsia="宋体" w:cs="宋体"/>
                <w:sz w:val="18"/>
                <w:szCs w:val="18"/>
                <w:vertAlign w:val="subscript"/>
              </w:rPr>
              <w:t>2</w:t>
            </w:r>
            <w:r>
              <w:rPr>
                <w:rFonts w:hint="eastAsia" w:ascii="宋体" w:hAnsi="宋体" w:eastAsia="宋体" w:cs="宋体"/>
                <w:sz w:val="18"/>
                <w:szCs w:val="18"/>
              </w:rPr>
              <w:t>(D)级</w:t>
            </w:r>
          </w:p>
        </w:tc>
        <w:tc>
          <w:tcPr>
            <w:tcW w:w="2163"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r>
              <w:rPr>
                <w:rFonts w:hint="eastAsia" w:ascii="宋体" w:hAnsi="宋体" w:eastAsia="宋体" w:cs="宋体"/>
                <w:sz w:val="18"/>
                <w:szCs w:val="18"/>
                <w:lang w:val="de-DE"/>
              </w:rPr>
              <w:t>随机抽取长度不小于900mm，宽度不小于500mm，厚度不小于50mm的产品。</w:t>
            </w: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eastAsia="宋体" w:cs="宋体"/>
                <w:sz w:val="18"/>
                <w:szCs w:val="18"/>
                <w:lang w:val="de-DE"/>
              </w:rPr>
              <w:t>，</w:t>
            </w:r>
            <w:r>
              <w:rPr>
                <w:rFonts w:hint="eastAsia" w:ascii="宋体" w:hAnsi="宋体" w:eastAsia="宋体" w:cs="宋体"/>
                <w:color w:val="000000"/>
                <w:sz w:val="18"/>
                <w:szCs w:val="18"/>
              </w:rPr>
              <w:t>其中至少1</w:t>
            </w:r>
            <w:r>
              <w:rPr>
                <w:rFonts w:hint="eastAsia" w:ascii="宋体" w:hAnsi="宋体" w:eastAsia="宋体" w:cs="宋体"/>
                <w:color w:val="000000"/>
                <w:sz w:val="18"/>
                <w:szCs w:val="18"/>
                <w:lang w:val="en-US" w:eastAsia="zh-CN"/>
              </w:rPr>
              <w:t>6块</w:t>
            </w:r>
            <w:r>
              <w:rPr>
                <w:rFonts w:hint="eastAsia" w:ascii="宋体" w:hAnsi="宋体" w:cs="宋体"/>
                <w:color w:val="000000"/>
                <w:sz w:val="18"/>
                <w:szCs w:val="18"/>
                <w:lang w:val="en-US" w:eastAsia="zh-CN"/>
              </w:rPr>
              <w:t>（不少于11.52m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作为检验样品，1</w:t>
            </w:r>
            <w:r>
              <w:rPr>
                <w:rFonts w:hint="eastAsia" w:ascii="宋体" w:hAnsi="宋体" w:eastAsia="宋体" w:cs="宋体"/>
                <w:color w:val="000000"/>
                <w:sz w:val="18"/>
                <w:szCs w:val="18"/>
                <w:lang w:val="en-US" w:eastAsia="zh-CN"/>
              </w:rPr>
              <w:t>6块</w:t>
            </w:r>
            <w:r>
              <w:rPr>
                <w:rFonts w:hint="eastAsia" w:ascii="宋体" w:hAnsi="宋体" w:cs="宋体"/>
                <w:color w:val="000000"/>
                <w:sz w:val="18"/>
                <w:szCs w:val="18"/>
                <w:lang w:val="en-US" w:eastAsia="zh-CN"/>
              </w:rPr>
              <w:t>（不少于11.52m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作为备用样品</w:t>
            </w:r>
            <w:r>
              <w:rPr>
                <w:rFonts w:hint="eastAsia" w:ascii="宋体" w:hAnsi="宋体" w:eastAsia="宋体" w:cs="宋体"/>
                <w:sz w:val="18"/>
                <w:szCs w:val="18"/>
                <w:lang w:val="de-D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746"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1129" w:type="dxa"/>
            <w:vMerge w:val="continue"/>
            <w:noWrap w:val="0"/>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B</w:t>
            </w:r>
            <w:r>
              <w:rPr>
                <w:rFonts w:hint="eastAsia" w:ascii="宋体" w:hAnsi="宋体" w:eastAsia="宋体" w:cs="宋体"/>
                <w:color w:val="000000"/>
                <w:sz w:val="18"/>
                <w:szCs w:val="18"/>
                <w:vertAlign w:val="subscript"/>
              </w:rPr>
              <w:t>2</w:t>
            </w:r>
            <w:r>
              <w:rPr>
                <w:rFonts w:hint="eastAsia" w:ascii="宋体" w:hAnsi="宋体" w:eastAsia="宋体" w:cs="宋体"/>
                <w:color w:val="000000"/>
                <w:sz w:val="18"/>
                <w:szCs w:val="18"/>
              </w:rPr>
              <w:t>（E）级或B</w:t>
            </w:r>
            <w:r>
              <w:rPr>
                <w:rFonts w:hint="eastAsia" w:ascii="宋体" w:hAnsi="宋体" w:eastAsia="宋体" w:cs="宋体"/>
                <w:color w:val="000000"/>
                <w:sz w:val="18"/>
                <w:szCs w:val="18"/>
                <w:vertAlign w:val="subscript"/>
              </w:rPr>
              <w:t>3</w:t>
            </w:r>
            <w:r>
              <w:rPr>
                <w:rFonts w:hint="eastAsia" w:ascii="宋体" w:hAnsi="宋体" w:eastAsia="宋体" w:cs="宋体"/>
                <w:color w:val="000000"/>
                <w:sz w:val="18"/>
                <w:szCs w:val="18"/>
              </w:rPr>
              <w:t>级</w:t>
            </w:r>
          </w:p>
        </w:tc>
        <w:tc>
          <w:tcPr>
            <w:tcW w:w="2163"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同一批次产品中抽取样品不少于10m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，其中至少</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为检验样品，</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为备用样品。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746"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2</w:t>
            </w:r>
          </w:p>
        </w:tc>
        <w:tc>
          <w:tcPr>
            <w:tcW w:w="1129" w:type="dxa"/>
            <w:vMerge w:val="restart"/>
            <w:noWrap w:val="0"/>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绝热用挤塑聚苯乙烯泡沫塑料（XPS）</w:t>
            </w:r>
            <w:r>
              <w:rPr>
                <w:rFonts w:hint="eastAsia" w:ascii="宋体" w:hAnsi="宋体" w:eastAsia="宋体" w:cs="宋体"/>
                <w:sz w:val="18"/>
                <w:szCs w:val="18"/>
                <w:lang w:val="en-US" w:eastAsia="zh-CN"/>
              </w:rPr>
              <w:t>/</w:t>
            </w:r>
            <w:r>
              <w:rPr>
                <w:rFonts w:hint="eastAsia" w:ascii="宋体" w:hAnsi="宋体" w:eastAsia="宋体" w:cs="宋体"/>
                <w:sz w:val="18"/>
                <w:szCs w:val="18"/>
              </w:rPr>
              <w:t>外墙外保温用挤塑聚苯乙烯泡沫塑料</w:t>
            </w: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B</w:t>
            </w:r>
            <w:r>
              <w:rPr>
                <w:rFonts w:hint="eastAsia" w:ascii="宋体" w:hAnsi="宋体" w:eastAsia="宋体" w:cs="宋体"/>
                <w:sz w:val="18"/>
                <w:szCs w:val="18"/>
                <w:vertAlign w:val="subscript"/>
              </w:rPr>
              <w:t>1</w:t>
            </w:r>
            <w:r>
              <w:rPr>
                <w:rFonts w:hint="eastAsia" w:ascii="宋体" w:hAnsi="宋体" w:eastAsia="宋体" w:cs="宋体"/>
                <w:sz w:val="18"/>
                <w:szCs w:val="18"/>
              </w:rPr>
              <w:t>级或B</w:t>
            </w:r>
            <w:r>
              <w:rPr>
                <w:rFonts w:hint="eastAsia" w:ascii="宋体" w:hAnsi="宋体" w:eastAsia="宋体" w:cs="宋体"/>
                <w:sz w:val="18"/>
                <w:szCs w:val="18"/>
                <w:vertAlign w:val="subscript"/>
              </w:rPr>
              <w:t>2</w:t>
            </w:r>
            <w:r>
              <w:rPr>
                <w:rFonts w:hint="eastAsia" w:ascii="宋体" w:hAnsi="宋体" w:eastAsia="宋体" w:cs="宋体"/>
                <w:sz w:val="18"/>
                <w:szCs w:val="18"/>
              </w:rPr>
              <w:t>(D)级</w:t>
            </w:r>
          </w:p>
        </w:tc>
        <w:tc>
          <w:tcPr>
            <w:tcW w:w="2163"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随机抽取长度不小于900mm，宽度不小于500mm的产品。</w:t>
            </w: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eastAsia="宋体" w:cs="宋体"/>
                <w:sz w:val="18"/>
                <w:szCs w:val="18"/>
                <w:lang w:val="de-DE"/>
              </w:rPr>
              <w:t>，</w:t>
            </w:r>
            <w:r>
              <w:rPr>
                <w:rFonts w:hint="eastAsia" w:ascii="宋体" w:hAnsi="宋体" w:eastAsia="宋体" w:cs="宋体"/>
                <w:color w:val="000000"/>
                <w:sz w:val="18"/>
                <w:szCs w:val="18"/>
              </w:rPr>
              <w:t>其中至少1</w:t>
            </w:r>
            <w:r>
              <w:rPr>
                <w:rFonts w:hint="eastAsia" w:ascii="宋体" w:hAnsi="宋体" w:eastAsia="宋体" w:cs="宋体"/>
                <w:color w:val="000000"/>
                <w:sz w:val="18"/>
                <w:szCs w:val="18"/>
                <w:lang w:val="en-US" w:eastAsia="zh-CN"/>
              </w:rPr>
              <w:t>6块</w:t>
            </w:r>
            <w:r>
              <w:rPr>
                <w:rFonts w:hint="eastAsia" w:ascii="宋体" w:hAnsi="宋体" w:cs="宋体"/>
                <w:color w:val="000000"/>
                <w:sz w:val="18"/>
                <w:szCs w:val="18"/>
                <w:lang w:val="en-US" w:eastAsia="zh-CN"/>
              </w:rPr>
              <w:t>（不少于11.52m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作为检验样品，1</w:t>
            </w:r>
            <w:r>
              <w:rPr>
                <w:rFonts w:hint="eastAsia" w:ascii="宋体" w:hAnsi="宋体" w:eastAsia="宋体" w:cs="宋体"/>
                <w:color w:val="000000"/>
                <w:sz w:val="18"/>
                <w:szCs w:val="18"/>
                <w:lang w:val="en-US" w:eastAsia="zh-CN"/>
              </w:rPr>
              <w:t>6块</w:t>
            </w:r>
            <w:r>
              <w:rPr>
                <w:rFonts w:hint="eastAsia" w:ascii="宋体" w:hAnsi="宋体" w:cs="宋体"/>
                <w:color w:val="000000"/>
                <w:sz w:val="18"/>
                <w:szCs w:val="18"/>
                <w:lang w:val="en-US" w:eastAsia="zh-CN"/>
              </w:rPr>
              <w:t>（不少于11.52m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作为备用样品</w:t>
            </w:r>
            <w:r>
              <w:rPr>
                <w:rFonts w:hint="eastAsia" w:ascii="宋体" w:hAnsi="宋体" w:eastAsia="宋体" w:cs="宋体"/>
                <w:sz w:val="18"/>
                <w:szCs w:val="18"/>
                <w:lang w:val="de-D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746"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1129" w:type="dxa"/>
            <w:vMerge w:val="continue"/>
            <w:noWrap w:val="0"/>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B</w:t>
            </w:r>
            <w:r>
              <w:rPr>
                <w:rFonts w:hint="eastAsia" w:ascii="宋体" w:hAnsi="宋体" w:eastAsia="宋体" w:cs="宋体"/>
                <w:color w:val="000000"/>
                <w:sz w:val="18"/>
                <w:szCs w:val="18"/>
                <w:vertAlign w:val="subscript"/>
              </w:rPr>
              <w:t>2</w:t>
            </w:r>
            <w:r>
              <w:rPr>
                <w:rFonts w:hint="eastAsia" w:ascii="宋体" w:hAnsi="宋体" w:eastAsia="宋体" w:cs="宋体"/>
                <w:color w:val="000000"/>
                <w:sz w:val="18"/>
                <w:szCs w:val="18"/>
              </w:rPr>
              <w:t>（E）级或B</w:t>
            </w:r>
            <w:r>
              <w:rPr>
                <w:rFonts w:hint="eastAsia" w:ascii="宋体" w:hAnsi="宋体" w:eastAsia="宋体" w:cs="宋体"/>
                <w:color w:val="000000"/>
                <w:sz w:val="18"/>
                <w:szCs w:val="18"/>
                <w:vertAlign w:val="subscript"/>
              </w:rPr>
              <w:t>3</w:t>
            </w:r>
            <w:r>
              <w:rPr>
                <w:rFonts w:hint="eastAsia" w:ascii="宋体" w:hAnsi="宋体" w:eastAsia="宋体" w:cs="宋体"/>
                <w:color w:val="000000"/>
                <w:sz w:val="18"/>
                <w:szCs w:val="18"/>
              </w:rPr>
              <w:t>级</w:t>
            </w:r>
          </w:p>
        </w:tc>
        <w:tc>
          <w:tcPr>
            <w:tcW w:w="2163"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同一批次产品中抽取样品不少于10m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，其中至少</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为检验样品，</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为备用样品。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9" w:hRule="atLeast"/>
          <w:jc w:val="center"/>
        </w:trPr>
        <w:tc>
          <w:tcPr>
            <w:tcW w:w="74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3</w:t>
            </w:r>
          </w:p>
        </w:tc>
        <w:tc>
          <w:tcPr>
            <w:tcW w:w="1129"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sz w:val="18"/>
                <w:szCs w:val="18"/>
              </w:rPr>
            </w:pPr>
            <w:r>
              <w:rPr>
                <w:rFonts w:hint="eastAsia" w:ascii="宋体" w:hAnsi="宋体" w:eastAsia="宋体" w:cs="宋体"/>
                <w:color w:val="000000"/>
                <w:sz w:val="18"/>
                <w:szCs w:val="18"/>
              </w:rPr>
              <w:t>绝热用</w:t>
            </w:r>
            <w:r>
              <w:rPr>
                <w:rFonts w:hint="eastAsia" w:ascii="宋体" w:hAnsi="宋体" w:eastAsia="宋体" w:cs="宋体"/>
                <w:color w:val="000000"/>
                <w:sz w:val="18"/>
                <w:szCs w:val="18"/>
                <w:lang w:val="en-US" w:eastAsia="zh-CN"/>
              </w:rPr>
              <w:t>硬质酚醛泡沫制品</w:t>
            </w:r>
            <w:r>
              <w:rPr>
                <w:rFonts w:hint="eastAsia" w:ascii="宋体" w:hAnsi="宋体" w:eastAsia="宋体" w:cs="宋体"/>
                <w:color w:val="000000"/>
                <w:sz w:val="18"/>
                <w:szCs w:val="18"/>
              </w:rPr>
              <w:t>（</w:t>
            </w:r>
            <w:r>
              <w:rPr>
                <w:rFonts w:hint="eastAsia" w:ascii="宋体" w:hAnsi="宋体" w:eastAsia="宋体" w:cs="宋体"/>
                <w:color w:val="000000"/>
                <w:sz w:val="18"/>
                <w:szCs w:val="18"/>
                <w:lang w:val="en-US" w:eastAsia="zh-CN"/>
              </w:rPr>
              <w:t>PF</w:t>
            </w:r>
            <w:r>
              <w:rPr>
                <w:rFonts w:hint="eastAsia" w:ascii="宋体" w:hAnsi="宋体" w:eastAsia="宋体" w:cs="宋体"/>
                <w:color w:val="000000"/>
                <w:sz w:val="18"/>
                <w:szCs w:val="18"/>
              </w:rPr>
              <w:t>）</w:t>
            </w: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sz w:val="18"/>
                <w:szCs w:val="18"/>
              </w:rPr>
            </w:pPr>
            <w:r>
              <w:rPr>
                <w:rFonts w:hint="eastAsia" w:ascii="宋体" w:hAnsi="宋体" w:eastAsia="宋体" w:cs="宋体"/>
                <w:color w:val="000000"/>
                <w:sz w:val="18"/>
                <w:szCs w:val="18"/>
              </w:rPr>
              <w:t>B1级</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sz w:val="18"/>
                <w:szCs w:val="18"/>
                <w:lang w:val="de-DE"/>
              </w:rPr>
            </w:pPr>
            <w:r>
              <w:rPr>
                <w:rFonts w:hint="eastAsia" w:ascii="宋体" w:hAnsi="宋体" w:eastAsia="宋体" w:cs="宋体"/>
                <w:color w:val="000000"/>
                <w:sz w:val="18"/>
                <w:szCs w:val="18"/>
                <w:lang w:val="de-DE"/>
              </w:rPr>
              <w:t>随机抽取长度不小于900mm，宽度不小于500mm的产品。</w:t>
            </w: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sz w:val="18"/>
                <w:szCs w:val="18"/>
                <w:lang w:val="de-DE"/>
              </w:rPr>
            </w:pPr>
            <w:r>
              <w:rPr>
                <w:rFonts w:hint="eastAsia" w:ascii="宋体" w:hAnsi="宋体" w:eastAsia="宋体" w:cs="宋体"/>
                <w:color w:val="000000"/>
                <w:sz w:val="18"/>
                <w:szCs w:val="18"/>
                <w:lang w:val="de-DE"/>
              </w:rPr>
              <w:t>在同一批次产品中抽取样品不少于至少30m2，</w:t>
            </w:r>
            <w:r>
              <w:rPr>
                <w:rFonts w:hint="eastAsia" w:ascii="宋体" w:hAnsi="宋体" w:eastAsia="宋体" w:cs="宋体"/>
                <w:color w:val="000000"/>
                <w:sz w:val="18"/>
                <w:szCs w:val="18"/>
              </w:rPr>
              <w:t>其中至少1</w:t>
            </w:r>
            <w:r>
              <w:rPr>
                <w:rFonts w:hint="eastAsia" w:ascii="宋体" w:hAnsi="宋体" w:eastAsia="宋体" w:cs="宋体"/>
                <w:color w:val="000000"/>
                <w:sz w:val="18"/>
                <w:szCs w:val="18"/>
                <w:lang w:val="en-US" w:eastAsia="zh-CN"/>
              </w:rPr>
              <w:t>6块（不少于11.52m2）</w:t>
            </w:r>
            <w:r>
              <w:rPr>
                <w:rFonts w:hint="eastAsia" w:ascii="宋体" w:hAnsi="宋体" w:eastAsia="宋体" w:cs="宋体"/>
                <w:color w:val="000000"/>
                <w:sz w:val="18"/>
                <w:szCs w:val="18"/>
              </w:rPr>
              <w:t>作为检验样品，1</w:t>
            </w:r>
            <w:r>
              <w:rPr>
                <w:rFonts w:hint="eastAsia" w:ascii="宋体" w:hAnsi="宋体" w:eastAsia="宋体" w:cs="宋体"/>
                <w:color w:val="000000"/>
                <w:sz w:val="18"/>
                <w:szCs w:val="18"/>
                <w:lang w:val="en-US" w:eastAsia="zh-CN"/>
              </w:rPr>
              <w:t>6块（不少于11.52m2）</w:t>
            </w:r>
            <w:r>
              <w:rPr>
                <w:rFonts w:hint="eastAsia" w:ascii="宋体" w:hAnsi="宋体" w:eastAsia="宋体" w:cs="宋体"/>
                <w:color w:val="000000"/>
                <w:sz w:val="18"/>
                <w:szCs w:val="18"/>
              </w:rPr>
              <w:t>作为备用样品</w:t>
            </w:r>
            <w:r>
              <w:rPr>
                <w:rFonts w:hint="eastAsia" w:ascii="宋体" w:hAnsi="宋体" w:eastAsia="宋体" w:cs="宋体"/>
                <w:color w:val="000000"/>
                <w:sz w:val="18"/>
                <w:szCs w:val="18"/>
                <w:lang w:val="de-D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9" w:hRule="atLeast"/>
          <w:jc w:val="center"/>
        </w:trPr>
        <w:tc>
          <w:tcPr>
            <w:tcW w:w="746"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cs="宋体"/>
                <w:sz w:val="18"/>
                <w:szCs w:val="18"/>
                <w:lang w:val="en-US" w:eastAsia="zh-CN"/>
              </w:rPr>
              <w:t>4</w:t>
            </w:r>
          </w:p>
        </w:tc>
        <w:tc>
          <w:tcPr>
            <w:tcW w:w="1129"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建筑绝热用石墨改性模塑聚苯乙烯泡沫塑料</w:t>
            </w: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B</w:t>
            </w:r>
            <w:r>
              <w:rPr>
                <w:rFonts w:hint="eastAsia" w:ascii="宋体" w:hAnsi="宋体" w:eastAsia="宋体" w:cs="宋体"/>
                <w:sz w:val="18"/>
                <w:szCs w:val="18"/>
                <w:vertAlign w:val="subscript"/>
              </w:rPr>
              <w:t>1</w:t>
            </w:r>
            <w:r>
              <w:rPr>
                <w:rFonts w:hint="eastAsia" w:ascii="宋体" w:hAnsi="宋体" w:eastAsia="宋体" w:cs="宋体"/>
                <w:sz w:val="18"/>
                <w:szCs w:val="18"/>
              </w:rPr>
              <w:t>级</w:t>
            </w:r>
          </w:p>
        </w:tc>
        <w:tc>
          <w:tcPr>
            <w:tcW w:w="2163"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lang w:val="de-DE"/>
              </w:rPr>
              <w:t>随机抽取长度不小于900mm，宽度不小于500mm的产品。</w:t>
            </w: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eastAsia="宋体" w:cs="宋体"/>
                <w:sz w:val="18"/>
                <w:szCs w:val="18"/>
                <w:lang w:val="de-DE"/>
              </w:rPr>
              <w:t>，</w:t>
            </w:r>
            <w:r>
              <w:rPr>
                <w:rFonts w:hint="eastAsia" w:ascii="宋体" w:hAnsi="宋体" w:eastAsia="宋体" w:cs="宋体"/>
                <w:color w:val="000000"/>
                <w:sz w:val="18"/>
                <w:szCs w:val="18"/>
              </w:rPr>
              <w:t>其中至少1</w:t>
            </w:r>
            <w:r>
              <w:rPr>
                <w:rFonts w:hint="eastAsia" w:ascii="宋体" w:hAnsi="宋体" w:eastAsia="宋体" w:cs="宋体"/>
                <w:color w:val="000000"/>
                <w:sz w:val="18"/>
                <w:szCs w:val="18"/>
                <w:lang w:val="en-US" w:eastAsia="zh-CN"/>
              </w:rPr>
              <w:t>6块</w:t>
            </w:r>
            <w:r>
              <w:rPr>
                <w:rFonts w:hint="eastAsia" w:ascii="宋体" w:hAnsi="宋体" w:cs="宋体"/>
                <w:color w:val="000000"/>
                <w:sz w:val="18"/>
                <w:szCs w:val="18"/>
                <w:lang w:val="en-US" w:eastAsia="zh-CN"/>
              </w:rPr>
              <w:t>（不少于11.52m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作为检验样品，1</w:t>
            </w:r>
            <w:r>
              <w:rPr>
                <w:rFonts w:hint="eastAsia" w:ascii="宋体" w:hAnsi="宋体" w:eastAsia="宋体" w:cs="宋体"/>
                <w:color w:val="000000"/>
                <w:sz w:val="18"/>
                <w:szCs w:val="18"/>
                <w:lang w:val="en-US" w:eastAsia="zh-CN"/>
              </w:rPr>
              <w:t>6块</w:t>
            </w:r>
            <w:r>
              <w:rPr>
                <w:rFonts w:hint="eastAsia" w:ascii="宋体" w:hAnsi="宋体" w:cs="宋体"/>
                <w:color w:val="000000"/>
                <w:sz w:val="18"/>
                <w:szCs w:val="18"/>
                <w:lang w:val="en-US" w:eastAsia="zh-CN"/>
              </w:rPr>
              <w:t>（不少于11.52m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作为备用样品</w:t>
            </w:r>
            <w:r>
              <w:rPr>
                <w:rFonts w:hint="eastAsia" w:ascii="宋体" w:hAnsi="宋体" w:eastAsia="宋体" w:cs="宋体"/>
                <w:sz w:val="18"/>
                <w:szCs w:val="18"/>
                <w:lang w:val="de-D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9" w:hRule="atLeast"/>
          <w:jc w:val="center"/>
        </w:trPr>
        <w:tc>
          <w:tcPr>
            <w:tcW w:w="746"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en-US" w:eastAsia="zh-CN"/>
              </w:rPr>
            </w:pPr>
          </w:p>
        </w:tc>
        <w:tc>
          <w:tcPr>
            <w:tcW w:w="112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B</w:t>
            </w:r>
            <w:r>
              <w:rPr>
                <w:rFonts w:hint="eastAsia" w:ascii="宋体" w:hAnsi="宋体" w:cs="宋体"/>
                <w:sz w:val="18"/>
                <w:szCs w:val="18"/>
                <w:vertAlign w:val="subscript"/>
                <w:lang w:val="en-US" w:eastAsia="zh-CN"/>
              </w:rPr>
              <w:t>2</w:t>
            </w:r>
            <w:r>
              <w:rPr>
                <w:rFonts w:hint="eastAsia" w:ascii="宋体" w:hAnsi="宋体" w:eastAsia="宋体" w:cs="宋体"/>
                <w:sz w:val="18"/>
                <w:szCs w:val="18"/>
              </w:rPr>
              <w:t>级</w:t>
            </w:r>
          </w:p>
        </w:tc>
        <w:tc>
          <w:tcPr>
            <w:tcW w:w="2163"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r>
              <w:rPr>
                <w:rFonts w:hint="eastAsia" w:ascii="宋体" w:hAnsi="宋体" w:eastAsia="宋体" w:cs="宋体"/>
                <w:color w:val="000000"/>
                <w:sz w:val="18"/>
                <w:szCs w:val="18"/>
              </w:rPr>
              <w:t>同一批次产品中抽取样品不少于10m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，其中至少</w:t>
            </w:r>
            <w:r>
              <w:rPr>
                <w:rFonts w:hint="eastAsia" w:ascii="宋体" w:hAnsi="宋体" w:cs="宋体"/>
                <w:color w:val="000000"/>
                <w:sz w:val="18"/>
                <w:szCs w:val="18"/>
                <w:lang w:val="en-US" w:eastAsia="zh-CN"/>
              </w:rPr>
              <w:t>5</w:t>
            </w:r>
            <w:r>
              <w:rPr>
                <w:rFonts w:hint="eastAsia" w:ascii="宋体" w:hAnsi="宋体" w:eastAsia="宋体" w:cs="宋体"/>
                <w:color w:val="000000"/>
                <w:sz w:val="18"/>
                <w:szCs w:val="18"/>
                <w:lang w:val="en-US" w:eastAsia="zh-CN"/>
              </w:rPr>
              <w:t>块</w:t>
            </w:r>
            <w:r>
              <w:rPr>
                <w:rFonts w:hint="eastAsia" w:ascii="宋体" w:hAnsi="宋体" w:cs="宋体"/>
                <w:color w:val="000000"/>
                <w:sz w:val="18"/>
                <w:szCs w:val="18"/>
                <w:lang w:val="en-US" w:eastAsia="zh-CN"/>
              </w:rPr>
              <w:t>（不少于3.6m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为检验样品，</w:t>
            </w:r>
            <w:r>
              <w:rPr>
                <w:rFonts w:hint="eastAsia" w:ascii="宋体" w:hAnsi="宋体" w:cs="宋体"/>
                <w:color w:val="000000"/>
                <w:sz w:val="18"/>
                <w:szCs w:val="18"/>
                <w:lang w:val="en-US" w:eastAsia="zh-CN"/>
              </w:rPr>
              <w:t>5</w:t>
            </w:r>
            <w:r>
              <w:rPr>
                <w:rFonts w:hint="eastAsia" w:ascii="宋体" w:hAnsi="宋体" w:eastAsia="宋体" w:cs="宋体"/>
                <w:color w:val="000000"/>
                <w:sz w:val="18"/>
                <w:szCs w:val="18"/>
                <w:lang w:val="en-US" w:eastAsia="zh-CN"/>
              </w:rPr>
              <w:t>块</w:t>
            </w:r>
            <w:r>
              <w:rPr>
                <w:rFonts w:hint="eastAsia" w:ascii="宋体" w:hAnsi="宋体" w:cs="宋体"/>
                <w:color w:val="000000"/>
                <w:sz w:val="18"/>
                <w:szCs w:val="18"/>
                <w:lang w:val="en-US" w:eastAsia="zh-CN"/>
              </w:rPr>
              <w:t>（不少于3.6m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为备用样品。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4" w:hRule="atLeast"/>
          <w:jc w:val="center"/>
        </w:trPr>
        <w:tc>
          <w:tcPr>
            <w:tcW w:w="746" w:type="dxa"/>
            <w:vMerge w:val="restart"/>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cs="宋体"/>
                <w:sz w:val="18"/>
                <w:szCs w:val="18"/>
                <w:lang w:val="en-US" w:eastAsia="zh-CN"/>
              </w:rPr>
              <w:t>5</w:t>
            </w:r>
          </w:p>
        </w:tc>
        <w:tc>
          <w:tcPr>
            <w:tcW w:w="1129" w:type="dxa"/>
            <w:vMerge w:val="restart"/>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岩棉板</w:t>
            </w:r>
          </w:p>
        </w:tc>
        <w:tc>
          <w:tcPr>
            <w:tcW w:w="1614"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color w:val="000000"/>
                <w:sz w:val="18"/>
                <w:szCs w:val="18"/>
              </w:rPr>
              <w:t>A（A2）级</w:t>
            </w:r>
          </w:p>
        </w:tc>
        <w:tc>
          <w:tcPr>
            <w:tcW w:w="2163" w:type="dxa"/>
            <w:vMerge w:val="restart"/>
            <w:noWrap w:val="0"/>
            <w:vAlign w:val="center"/>
          </w:tcPr>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随机抽取长度不小于900mm，宽度不小于500mm。</w:t>
            </w:r>
          </w:p>
        </w:tc>
        <w:tc>
          <w:tcPr>
            <w:tcW w:w="3522" w:type="dxa"/>
            <w:noWrap w:val="0"/>
            <w:vAlign w:val="center"/>
          </w:tcPr>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eastAsia="宋体" w:cs="宋体"/>
                <w:sz w:val="18"/>
                <w:szCs w:val="18"/>
                <w:lang w:val="de-DE"/>
              </w:rPr>
              <w:t>，</w:t>
            </w:r>
            <w:r>
              <w:rPr>
                <w:rFonts w:hint="eastAsia" w:ascii="宋体" w:hAnsi="宋体" w:eastAsia="宋体" w:cs="宋体"/>
                <w:color w:val="000000"/>
                <w:sz w:val="18"/>
                <w:szCs w:val="18"/>
              </w:rPr>
              <w:t>其中至少15m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作为检验样品，15m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作为备用样品</w:t>
            </w:r>
            <w:r>
              <w:rPr>
                <w:rFonts w:hint="eastAsia" w:ascii="宋体" w:hAnsi="宋体" w:eastAsia="宋体" w:cs="宋体"/>
                <w:sz w:val="18"/>
                <w:szCs w:val="18"/>
                <w:lang w:val="de-D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6" w:hRule="atLeast"/>
          <w:jc w:val="center"/>
        </w:trPr>
        <w:tc>
          <w:tcPr>
            <w:tcW w:w="746" w:type="dxa"/>
            <w:vMerge w:val="continue"/>
            <w:noWrap w:val="0"/>
            <w:vAlign w:val="center"/>
          </w:tcPr>
          <w:p>
            <w:pPr>
              <w:snapToGrid w:val="0"/>
              <w:spacing w:line="240" w:lineRule="auto"/>
              <w:jc w:val="center"/>
              <w:rPr>
                <w:rFonts w:hint="eastAsia" w:ascii="宋体" w:hAnsi="宋体" w:eastAsia="宋体" w:cs="宋体"/>
                <w:sz w:val="18"/>
                <w:szCs w:val="18"/>
              </w:rPr>
            </w:pPr>
          </w:p>
        </w:tc>
        <w:tc>
          <w:tcPr>
            <w:tcW w:w="112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1614"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color w:val="000000"/>
                <w:sz w:val="18"/>
                <w:szCs w:val="18"/>
              </w:rPr>
              <w:t>A（A1）级</w:t>
            </w:r>
          </w:p>
        </w:tc>
        <w:tc>
          <w:tcPr>
            <w:tcW w:w="2163"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3522"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color w:val="000000"/>
                <w:sz w:val="18"/>
                <w:szCs w:val="18"/>
              </w:rPr>
              <w:t>同一批次产品中抽取样品不少于6m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，其中至少3m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为检验样品，3m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为备用样品。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4" w:hRule="atLeast"/>
          <w:jc w:val="center"/>
        </w:trPr>
        <w:tc>
          <w:tcPr>
            <w:tcW w:w="746"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cs="宋体"/>
                <w:color w:val="000000"/>
                <w:sz w:val="18"/>
                <w:szCs w:val="18"/>
                <w:lang w:val="en-US" w:eastAsia="zh-CN"/>
              </w:rPr>
              <w:t>6</w:t>
            </w:r>
          </w:p>
        </w:tc>
        <w:tc>
          <w:tcPr>
            <w:tcW w:w="1129"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建筑用金属面绝热夹芯板（金属面聚苯乙烯夹芯板）</w:t>
            </w: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sz w:val="18"/>
                <w:szCs w:val="18"/>
              </w:rPr>
            </w:pPr>
            <w:r>
              <w:rPr>
                <w:rFonts w:hint="eastAsia" w:ascii="宋体" w:hAnsi="宋体" w:eastAsia="宋体" w:cs="宋体"/>
                <w:sz w:val="18"/>
                <w:szCs w:val="18"/>
              </w:rPr>
              <w:t>B</w:t>
            </w:r>
            <w:r>
              <w:rPr>
                <w:rFonts w:hint="eastAsia" w:ascii="宋体" w:hAnsi="宋体" w:eastAsia="宋体" w:cs="宋体"/>
                <w:sz w:val="18"/>
                <w:szCs w:val="18"/>
                <w:vertAlign w:val="subscript"/>
              </w:rPr>
              <w:t>1</w:t>
            </w:r>
            <w:r>
              <w:rPr>
                <w:rFonts w:hint="eastAsia" w:ascii="宋体" w:hAnsi="宋体" w:eastAsia="宋体" w:cs="宋体"/>
                <w:sz w:val="18"/>
                <w:szCs w:val="18"/>
              </w:rPr>
              <w:t>级</w:t>
            </w:r>
          </w:p>
        </w:tc>
        <w:tc>
          <w:tcPr>
            <w:tcW w:w="2163"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导热系数： 300mm×原宽×原厚；</w:t>
            </w:r>
          </w:p>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燃烧性能：1500mm×原宽×原厚</w:t>
            </w:r>
          </w:p>
        </w:tc>
        <w:tc>
          <w:tcPr>
            <w:tcW w:w="3522" w:type="dxa"/>
            <w:noWrap w:val="0"/>
            <w:vAlign w:val="center"/>
          </w:tcPr>
          <w:p>
            <w:pPr>
              <w:snapToGrid w:val="0"/>
              <w:spacing w:line="240" w:lineRule="auto"/>
              <w:jc w:val="center"/>
              <w:rPr>
                <w:rFonts w:hint="eastAsia" w:ascii="宋体" w:hAnsi="宋体" w:cs="宋体"/>
                <w:color w:val="000000"/>
                <w:sz w:val="18"/>
                <w:szCs w:val="18"/>
                <w:lang w:eastAsia="zh-CN"/>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cs="宋体"/>
                <w:sz w:val="18"/>
                <w:szCs w:val="18"/>
                <w:vertAlign w:val="baseline"/>
                <w:lang w:val="de-DE" w:eastAsia="zh-CN"/>
              </w:rPr>
              <w:t>。</w:t>
            </w:r>
            <w:r>
              <w:rPr>
                <w:rFonts w:hint="eastAsia" w:ascii="宋体" w:hAnsi="宋体" w:eastAsia="宋体" w:cs="宋体"/>
                <w:color w:val="000000"/>
                <w:sz w:val="18"/>
                <w:szCs w:val="18"/>
              </w:rPr>
              <w:t>检验样品</w:t>
            </w:r>
            <w:r>
              <w:rPr>
                <w:rFonts w:hint="eastAsia" w:ascii="宋体" w:hAnsi="宋体" w:cs="宋体"/>
                <w:color w:val="000000"/>
                <w:sz w:val="18"/>
                <w:szCs w:val="18"/>
                <w:lang w:eastAsia="zh-CN"/>
              </w:rPr>
              <w:t>：</w:t>
            </w:r>
            <w:r>
              <w:rPr>
                <w:rFonts w:hint="eastAsia" w:ascii="宋体" w:hAnsi="宋体" w:eastAsia="宋体" w:cs="宋体"/>
                <w:color w:val="000000"/>
                <w:sz w:val="18"/>
                <w:szCs w:val="18"/>
              </w:rPr>
              <w:t>导热系数： 300mm×原宽×原厚1块；燃烧性能：1500mm×原宽×原厚7块</w:t>
            </w:r>
            <w:r>
              <w:rPr>
                <w:rFonts w:hint="eastAsia" w:ascii="宋体" w:hAnsi="宋体" w:cs="宋体"/>
                <w:color w:val="000000"/>
                <w:sz w:val="18"/>
                <w:szCs w:val="18"/>
                <w:lang w:eastAsia="zh-CN"/>
              </w:rPr>
              <w:t>。</w:t>
            </w:r>
          </w:p>
          <w:p>
            <w:pPr>
              <w:snapToGrid w:val="0"/>
              <w:spacing w:line="240" w:lineRule="auto"/>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备用样品</w:t>
            </w:r>
            <w:r>
              <w:rPr>
                <w:rFonts w:hint="eastAsia" w:ascii="宋体" w:hAnsi="宋体" w:cs="宋体"/>
                <w:color w:val="000000"/>
                <w:sz w:val="18"/>
                <w:szCs w:val="18"/>
                <w:lang w:eastAsia="zh-CN"/>
              </w:rPr>
              <w:t>：</w:t>
            </w:r>
            <w:r>
              <w:rPr>
                <w:rFonts w:hint="eastAsia" w:ascii="宋体" w:hAnsi="宋体" w:eastAsia="宋体" w:cs="宋体"/>
                <w:color w:val="000000"/>
                <w:sz w:val="18"/>
                <w:szCs w:val="18"/>
              </w:rPr>
              <w:t>导热系数： 300mm×原宽×原厚1块；燃烧性能：1500mm×原宽×原厚7块</w:t>
            </w:r>
            <w:r>
              <w:rPr>
                <w:rFonts w:hint="eastAsia" w:ascii="宋体" w:hAnsi="宋体" w:cs="宋体"/>
                <w:color w:val="000000"/>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4" w:hRule="atLeast"/>
          <w:jc w:val="center"/>
        </w:trPr>
        <w:tc>
          <w:tcPr>
            <w:tcW w:w="746"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cs="宋体"/>
                <w:color w:val="000000"/>
                <w:sz w:val="18"/>
                <w:szCs w:val="18"/>
                <w:lang w:val="en-US" w:eastAsia="zh-CN"/>
              </w:rPr>
              <w:t>7</w:t>
            </w:r>
          </w:p>
        </w:tc>
        <w:tc>
          <w:tcPr>
            <w:tcW w:w="1129"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建筑用金属面绝热夹芯板（金属面硬质聚氨酯夹芯板）</w:t>
            </w:r>
          </w:p>
        </w:tc>
        <w:tc>
          <w:tcPr>
            <w:tcW w:w="1614"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sz w:val="18"/>
                <w:szCs w:val="18"/>
              </w:rPr>
              <w:t>B</w:t>
            </w:r>
            <w:r>
              <w:rPr>
                <w:rFonts w:hint="eastAsia" w:ascii="宋体" w:hAnsi="宋体" w:eastAsia="宋体" w:cs="宋体"/>
                <w:sz w:val="18"/>
                <w:szCs w:val="18"/>
                <w:vertAlign w:val="subscript"/>
              </w:rPr>
              <w:t>1</w:t>
            </w:r>
            <w:r>
              <w:rPr>
                <w:rFonts w:hint="eastAsia" w:ascii="宋体" w:hAnsi="宋体" w:eastAsia="宋体" w:cs="宋体"/>
                <w:sz w:val="18"/>
                <w:szCs w:val="18"/>
              </w:rPr>
              <w:t>级</w:t>
            </w:r>
          </w:p>
        </w:tc>
        <w:tc>
          <w:tcPr>
            <w:tcW w:w="2163"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导热系数： 300mm×原宽×原厚；</w:t>
            </w:r>
          </w:p>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燃烧性能B级：1500mm×原宽×原厚</w:t>
            </w:r>
          </w:p>
        </w:tc>
        <w:tc>
          <w:tcPr>
            <w:tcW w:w="3522" w:type="dxa"/>
            <w:noWrap w:val="0"/>
            <w:vAlign w:val="center"/>
          </w:tcPr>
          <w:p>
            <w:pPr>
              <w:snapToGrid w:val="0"/>
              <w:spacing w:line="240" w:lineRule="auto"/>
              <w:jc w:val="center"/>
              <w:rPr>
                <w:rFonts w:hint="eastAsia" w:ascii="宋体" w:hAnsi="宋体" w:cs="宋体"/>
                <w:color w:val="000000"/>
                <w:sz w:val="18"/>
                <w:szCs w:val="18"/>
                <w:lang w:eastAsia="zh-CN"/>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cs="宋体"/>
                <w:sz w:val="18"/>
                <w:szCs w:val="18"/>
                <w:vertAlign w:val="baseline"/>
                <w:lang w:val="de-DE" w:eastAsia="zh-CN"/>
              </w:rPr>
              <w:t>。</w:t>
            </w:r>
            <w:r>
              <w:rPr>
                <w:rFonts w:hint="eastAsia" w:ascii="宋体" w:hAnsi="宋体" w:eastAsia="宋体" w:cs="宋体"/>
                <w:color w:val="000000"/>
                <w:sz w:val="18"/>
                <w:szCs w:val="18"/>
              </w:rPr>
              <w:t>检验样品</w:t>
            </w:r>
            <w:r>
              <w:rPr>
                <w:rFonts w:hint="eastAsia" w:ascii="宋体" w:hAnsi="宋体" w:cs="宋体"/>
                <w:color w:val="000000"/>
                <w:sz w:val="18"/>
                <w:szCs w:val="18"/>
                <w:lang w:eastAsia="zh-CN"/>
              </w:rPr>
              <w:t>：</w:t>
            </w:r>
            <w:r>
              <w:rPr>
                <w:rFonts w:hint="eastAsia" w:ascii="宋体" w:hAnsi="宋体" w:eastAsia="宋体" w:cs="宋体"/>
                <w:color w:val="000000"/>
                <w:sz w:val="18"/>
                <w:szCs w:val="18"/>
              </w:rPr>
              <w:t>导热系数： 300mm×原宽×原厚1块；燃烧性能：1500mm×原宽×原厚7块</w:t>
            </w:r>
            <w:r>
              <w:rPr>
                <w:rFonts w:hint="eastAsia" w:ascii="宋体" w:hAnsi="宋体" w:cs="宋体"/>
                <w:color w:val="000000"/>
                <w:sz w:val="18"/>
                <w:szCs w:val="18"/>
                <w:lang w:eastAsia="zh-CN"/>
              </w:rPr>
              <w:t>。</w:t>
            </w:r>
          </w:p>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备用样品</w:t>
            </w:r>
            <w:r>
              <w:rPr>
                <w:rFonts w:hint="eastAsia" w:ascii="宋体" w:hAnsi="宋体" w:cs="宋体"/>
                <w:color w:val="000000"/>
                <w:sz w:val="18"/>
                <w:szCs w:val="18"/>
                <w:lang w:eastAsia="zh-CN"/>
              </w:rPr>
              <w:t>：</w:t>
            </w:r>
            <w:r>
              <w:rPr>
                <w:rFonts w:hint="eastAsia" w:ascii="宋体" w:hAnsi="宋体" w:eastAsia="宋体" w:cs="宋体"/>
                <w:color w:val="000000"/>
                <w:sz w:val="18"/>
                <w:szCs w:val="18"/>
              </w:rPr>
              <w:t>导热系数： 300mm×原宽×原厚1块；燃烧性能：1500mm×原宽×原厚7块</w:t>
            </w:r>
            <w:r>
              <w:rPr>
                <w:rFonts w:hint="eastAsia" w:ascii="宋体" w:hAnsi="宋体" w:cs="宋体"/>
                <w:color w:val="000000"/>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4" w:hRule="atLeast"/>
          <w:jc w:val="center"/>
        </w:trPr>
        <w:tc>
          <w:tcPr>
            <w:tcW w:w="746"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cs="宋体"/>
                <w:color w:val="000000"/>
                <w:sz w:val="18"/>
                <w:szCs w:val="18"/>
                <w:lang w:val="en-US" w:eastAsia="zh-CN"/>
              </w:rPr>
              <w:t>8</w:t>
            </w:r>
          </w:p>
        </w:tc>
        <w:tc>
          <w:tcPr>
            <w:tcW w:w="1129"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建筑用金属面绝热夹芯板（金属面岩棉、矿渣棉夹芯板）</w:t>
            </w:r>
          </w:p>
        </w:tc>
        <w:tc>
          <w:tcPr>
            <w:tcW w:w="1614" w:type="dxa"/>
            <w:noWrap w:val="0"/>
            <w:vAlign w:val="center"/>
          </w:tcPr>
          <w:p>
            <w:pPr>
              <w:snapToGrid w:val="0"/>
              <w:spacing w:line="240" w:lineRule="auto"/>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A1</w:t>
            </w:r>
          </w:p>
        </w:tc>
        <w:tc>
          <w:tcPr>
            <w:tcW w:w="2163"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导热系数： 300mm×原宽×原厚；</w:t>
            </w:r>
          </w:p>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燃烧性能：200mm×200mm×原厚</w:t>
            </w:r>
          </w:p>
        </w:tc>
        <w:tc>
          <w:tcPr>
            <w:tcW w:w="3522" w:type="dxa"/>
            <w:noWrap w:val="0"/>
            <w:vAlign w:val="center"/>
          </w:tcPr>
          <w:p>
            <w:pPr>
              <w:snapToGrid w:val="0"/>
              <w:spacing w:line="240" w:lineRule="auto"/>
              <w:jc w:val="center"/>
              <w:rPr>
                <w:rFonts w:hint="eastAsia" w:ascii="宋体" w:hAnsi="宋体" w:eastAsia="宋体" w:cs="宋体"/>
                <w:color w:val="000000"/>
                <w:sz w:val="18"/>
                <w:szCs w:val="18"/>
                <w:lang w:val="en-US" w:eastAsia="zh-CN"/>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cs="宋体"/>
                <w:sz w:val="18"/>
                <w:szCs w:val="18"/>
                <w:vertAlign w:val="baseline"/>
                <w:lang w:val="de-DE" w:eastAsia="zh-CN"/>
              </w:rPr>
              <w:t>。</w:t>
            </w:r>
            <w:r>
              <w:rPr>
                <w:rFonts w:hint="eastAsia" w:ascii="宋体" w:hAnsi="宋体" w:eastAsia="宋体" w:cs="宋体"/>
                <w:color w:val="000000"/>
                <w:sz w:val="18"/>
                <w:szCs w:val="18"/>
              </w:rPr>
              <w:t>检验样品</w:t>
            </w:r>
            <w:r>
              <w:rPr>
                <w:rFonts w:hint="eastAsia" w:ascii="宋体" w:hAnsi="宋体" w:cs="宋体"/>
                <w:color w:val="000000"/>
                <w:sz w:val="18"/>
                <w:szCs w:val="18"/>
                <w:lang w:eastAsia="zh-CN"/>
              </w:rPr>
              <w:t>：</w:t>
            </w:r>
            <w:r>
              <w:rPr>
                <w:rFonts w:hint="eastAsia" w:ascii="宋体" w:hAnsi="宋体" w:eastAsia="宋体" w:cs="宋体"/>
                <w:color w:val="000000"/>
                <w:sz w:val="18"/>
                <w:szCs w:val="18"/>
              </w:rPr>
              <w:t>导热系数： 300mm×原宽×原厚1块；燃烧性能：200mm×200mm×原厚3块</w:t>
            </w:r>
            <w:r>
              <w:rPr>
                <w:rFonts w:hint="eastAsia" w:ascii="宋体" w:hAnsi="宋体" w:cs="宋体"/>
                <w:color w:val="000000"/>
                <w:sz w:val="18"/>
                <w:szCs w:val="18"/>
                <w:lang w:eastAsia="zh-CN"/>
              </w:rPr>
              <w:t>。</w:t>
            </w:r>
          </w:p>
          <w:p>
            <w:pPr>
              <w:snapToGrid w:val="0"/>
              <w:spacing w:line="240" w:lineRule="auto"/>
              <w:jc w:val="center"/>
              <w:rPr>
                <w:rFonts w:hint="eastAsia" w:ascii="宋体" w:hAnsi="宋体" w:cs="宋体"/>
                <w:color w:val="000000"/>
                <w:sz w:val="18"/>
                <w:szCs w:val="18"/>
                <w:lang w:val="en-US" w:eastAsia="zh-CN"/>
              </w:rPr>
            </w:pPr>
            <w:r>
              <w:rPr>
                <w:rFonts w:hint="eastAsia" w:ascii="宋体" w:hAnsi="宋体" w:eastAsia="宋体" w:cs="宋体"/>
                <w:color w:val="000000"/>
                <w:sz w:val="18"/>
                <w:szCs w:val="18"/>
              </w:rPr>
              <w:t>备用样品</w:t>
            </w:r>
            <w:r>
              <w:rPr>
                <w:rFonts w:hint="eastAsia" w:ascii="宋体" w:hAnsi="宋体" w:cs="宋体"/>
                <w:color w:val="000000"/>
                <w:sz w:val="18"/>
                <w:szCs w:val="18"/>
                <w:lang w:eastAsia="zh-CN"/>
              </w:rPr>
              <w:t>：</w:t>
            </w:r>
            <w:r>
              <w:rPr>
                <w:rFonts w:hint="eastAsia" w:ascii="宋体" w:hAnsi="宋体" w:eastAsia="宋体" w:cs="宋体"/>
                <w:color w:val="000000"/>
                <w:sz w:val="18"/>
                <w:szCs w:val="18"/>
              </w:rPr>
              <w:t>导热系数： 300mm×原宽×原厚1块；燃烧性能：200mm×200mm×原厚3块</w:t>
            </w:r>
            <w:r>
              <w:rPr>
                <w:rFonts w:hint="eastAsia" w:ascii="宋体" w:hAnsi="宋体" w:cs="宋体"/>
                <w:color w:val="000000"/>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jc w:val="center"/>
        </w:trPr>
        <w:tc>
          <w:tcPr>
            <w:tcW w:w="746" w:type="dxa"/>
            <w:vMerge w:val="restart"/>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cs="宋体"/>
                <w:color w:val="000000"/>
                <w:sz w:val="18"/>
                <w:szCs w:val="18"/>
                <w:lang w:val="en-US" w:eastAsia="zh-CN"/>
              </w:rPr>
              <w:t>9</w:t>
            </w:r>
          </w:p>
        </w:tc>
        <w:tc>
          <w:tcPr>
            <w:tcW w:w="1129" w:type="dxa"/>
            <w:vMerge w:val="restart"/>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建筑用金属面绝热夹芯板（金属面玻璃棉夹芯板）</w:t>
            </w:r>
          </w:p>
        </w:tc>
        <w:tc>
          <w:tcPr>
            <w:tcW w:w="1614"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cs="宋体"/>
                <w:color w:val="000000"/>
                <w:sz w:val="18"/>
                <w:szCs w:val="18"/>
                <w:lang w:val="en-US" w:eastAsia="zh-CN"/>
              </w:rPr>
              <w:t>A1</w:t>
            </w:r>
          </w:p>
        </w:tc>
        <w:tc>
          <w:tcPr>
            <w:tcW w:w="2163"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导热系数： 300mm×原宽×原厚；</w:t>
            </w:r>
          </w:p>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燃烧性能：200mm×200mm×原厚</w:t>
            </w:r>
          </w:p>
        </w:tc>
        <w:tc>
          <w:tcPr>
            <w:tcW w:w="3522" w:type="dxa"/>
            <w:noWrap w:val="0"/>
            <w:vAlign w:val="center"/>
          </w:tcPr>
          <w:p>
            <w:pPr>
              <w:snapToGrid w:val="0"/>
              <w:spacing w:line="240" w:lineRule="auto"/>
              <w:jc w:val="center"/>
              <w:rPr>
                <w:rFonts w:hint="eastAsia" w:ascii="宋体" w:hAnsi="宋体" w:cs="宋体"/>
                <w:color w:val="000000"/>
                <w:sz w:val="18"/>
                <w:szCs w:val="18"/>
                <w:lang w:eastAsia="zh-CN"/>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cs="宋体"/>
                <w:sz w:val="18"/>
                <w:szCs w:val="18"/>
                <w:vertAlign w:val="baseline"/>
                <w:lang w:val="de-DE" w:eastAsia="zh-CN"/>
              </w:rPr>
              <w:t>。</w:t>
            </w:r>
            <w:r>
              <w:rPr>
                <w:rFonts w:hint="eastAsia" w:ascii="宋体" w:hAnsi="宋体" w:eastAsia="宋体" w:cs="宋体"/>
                <w:color w:val="000000"/>
                <w:sz w:val="18"/>
                <w:szCs w:val="18"/>
              </w:rPr>
              <w:t>检验样品</w:t>
            </w:r>
            <w:r>
              <w:rPr>
                <w:rFonts w:hint="eastAsia" w:ascii="宋体" w:hAnsi="宋体" w:cs="宋体"/>
                <w:color w:val="000000"/>
                <w:sz w:val="18"/>
                <w:szCs w:val="18"/>
                <w:lang w:eastAsia="zh-CN"/>
              </w:rPr>
              <w:t>：</w:t>
            </w:r>
            <w:r>
              <w:rPr>
                <w:rFonts w:hint="eastAsia" w:ascii="宋体" w:hAnsi="宋体" w:eastAsia="宋体" w:cs="宋体"/>
                <w:color w:val="000000"/>
                <w:sz w:val="18"/>
                <w:szCs w:val="18"/>
              </w:rPr>
              <w:t>导热系数： 300mm×原宽×原厚1块；燃烧性能：200mm×200mm×原厚3块</w:t>
            </w:r>
            <w:r>
              <w:rPr>
                <w:rFonts w:hint="eastAsia" w:ascii="宋体" w:hAnsi="宋体" w:cs="宋体"/>
                <w:color w:val="000000"/>
                <w:sz w:val="18"/>
                <w:szCs w:val="18"/>
                <w:lang w:eastAsia="zh-CN"/>
              </w:rPr>
              <w:t>。</w:t>
            </w:r>
          </w:p>
          <w:p>
            <w:pPr>
              <w:snapToGrid w:val="0"/>
              <w:spacing w:line="240" w:lineRule="auto"/>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备用样品</w:t>
            </w:r>
            <w:r>
              <w:rPr>
                <w:rFonts w:hint="eastAsia" w:ascii="宋体" w:hAnsi="宋体" w:cs="宋体"/>
                <w:color w:val="000000"/>
                <w:sz w:val="18"/>
                <w:szCs w:val="18"/>
                <w:lang w:eastAsia="zh-CN"/>
              </w:rPr>
              <w:t>：</w:t>
            </w:r>
            <w:r>
              <w:rPr>
                <w:rFonts w:hint="eastAsia" w:ascii="宋体" w:hAnsi="宋体" w:eastAsia="宋体" w:cs="宋体"/>
                <w:color w:val="000000"/>
                <w:sz w:val="18"/>
                <w:szCs w:val="18"/>
              </w:rPr>
              <w:t>导热系数： 300mm×原宽×原厚1块；燃烧性能：200mm×200mm×原厚3块</w:t>
            </w:r>
            <w:r>
              <w:rPr>
                <w:rFonts w:hint="eastAsia" w:ascii="宋体" w:hAnsi="宋体" w:cs="宋体"/>
                <w:color w:val="000000"/>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jc w:val="center"/>
        </w:trPr>
        <w:tc>
          <w:tcPr>
            <w:tcW w:w="746" w:type="dxa"/>
            <w:vMerge w:val="continue"/>
            <w:noWrap w:val="0"/>
            <w:vAlign w:val="center"/>
          </w:tcPr>
          <w:p>
            <w:pPr>
              <w:snapToGrid w:val="0"/>
              <w:spacing w:line="240" w:lineRule="auto"/>
              <w:jc w:val="center"/>
              <w:rPr>
                <w:rFonts w:hint="eastAsia" w:ascii="宋体" w:hAnsi="宋体" w:eastAsia="宋体" w:cs="宋体"/>
                <w:color w:val="000000"/>
                <w:sz w:val="18"/>
                <w:szCs w:val="18"/>
                <w:lang w:val="en-US" w:eastAsia="zh-CN"/>
              </w:rPr>
            </w:pPr>
          </w:p>
        </w:tc>
        <w:tc>
          <w:tcPr>
            <w:tcW w:w="1129" w:type="dxa"/>
            <w:vMerge w:val="continue"/>
            <w:noWrap w:val="0"/>
            <w:vAlign w:val="center"/>
          </w:tcPr>
          <w:p>
            <w:pPr>
              <w:snapToGrid w:val="0"/>
              <w:spacing w:line="240" w:lineRule="auto"/>
              <w:jc w:val="center"/>
              <w:rPr>
                <w:rFonts w:hint="eastAsia" w:ascii="宋体" w:hAnsi="宋体" w:eastAsia="宋体" w:cs="宋体"/>
                <w:color w:val="000000"/>
                <w:sz w:val="18"/>
                <w:szCs w:val="18"/>
              </w:rPr>
            </w:pPr>
          </w:p>
        </w:tc>
        <w:tc>
          <w:tcPr>
            <w:tcW w:w="1614" w:type="dxa"/>
            <w:noWrap w:val="0"/>
            <w:vAlign w:val="center"/>
          </w:tcPr>
          <w:p>
            <w:pPr>
              <w:snapToGrid w:val="0"/>
              <w:spacing w:line="240" w:lineRule="auto"/>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A2</w:t>
            </w:r>
          </w:p>
        </w:tc>
        <w:tc>
          <w:tcPr>
            <w:tcW w:w="2163"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导热系数： 300mm×原宽×原厚；</w:t>
            </w:r>
          </w:p>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燃烧性能：1500mm×原宽×原厚</w:t>
            </w:r>
          </w:p>
        </w:tc>
        <w:tc>
          <w:tcPr>
            <w:tcW w:w="3522" w:type="dxa"/>
            <w:noWrap w:val="0"/>
            <w:vAlign w:val="center"/>
          </w:tcPr>
          <w:p>
            <w:pPr>
              <w:snapToGrid w:val="0"/>
              <w:spacing w:line="240" w:lineRule="auto"/>
              <w:jc w:val="center"/>
              <w:rPr>
                <w:rFonts w:hint="eastAsia" w:ascii="宋体" w:hAnsi="宋体" w:cs="宋体"/>
                <w:color w:val="000000"/>
                <w:sz w:val="18"/>
                <w:szCs w:val="18"/>
                <w:lang w:eastAsia="zh-CN"/>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cs="宋体"/>
                <w:sz w:val="18"/>
                <w:szCs w:val="18"/>
                <w:vertAlign w:val="baseline"/>
                <w:lang w:val="de-DE" w:eastAsia="zh-CN"/>
              </w:rPr>
              <w:t>。</w:t>
            </w:r>
            <w:r>
              <w:rPr>
                <w:rFonts w:hint="eastAsia" w:ascii="宋体" w:hAnsi="宋体" w:eastAsia="宋体" w:cs="宋体"/>
                <w:color w:val="000000"/>
                <w:sz w:val="18"/>
                <w:szCs w:val="18"/>
              </w:rPr>
              <w:t>检验样品</w:t>
            </w:r>
            <w:r>
              <w:rPr>
                <w:rFonts w:hint="eastAsia" w:ascii="宋体" w:hAnsi="宋体" w:cs="宋体"/>
                <w:color w:val="000000"/>
                <w:sz w:val="18"/>
                <w:szCs w:val="18"/>
                <w:lang w:eastAsia="zh-CN"/>
              </w:rPr>
              <w:t>：</w:t>
            </w:r>
            <w:r>
              <w:rPr>
                <w:rFonts w:hint="eastAsia" w:ascii="宋体" w:hAnsi="宋体" w:eastAsia="宋体" w:cs="宋体"/>
                <w:color w:val="000000"/>
                <w:sz w:val="18"/>
                <w:szCs w:val="18"/>
              </w:rPr>
              <w:t>导热系数： 300mm×原宽×原厚1块；燃烧性能：1500mm×原宽×原厚7块</w:t>
            </w:r>
            <w:r>
              <w:rPr>
                <w:rFonts w:hint="eastAsia" w:ascii="宋体" w:hAnsi="宋体" w:cs="宋体"/>
                <w:color w:val="000000"/>
                <w:sz w:val="18"/>
                <w:szCs w:val="18"/>
                <w:lang w:eastAsia="zh-CN"/>
              </w:rPr>
              <w:t>。</w:t>
            </w:r>
          </w:p>
          <w:p>
            <w:pPr>
              <w:snapToGrid w:val="0"/>
              <w:spacing w:line="240" w:lineRule="auto"/>
              <w:jc w:val="center"/>
              <w:rPr>
                <w:rFonts w:hint="eastAsia" w:ascii="宋体" w:hAnsi="宋体" w:cs="宋体"/>
                <w:color w:val="000000"/>
                <w:sz w:val="18"/>
                <w:szCs w:val="18"/>
                <w:lang w:eastAsia="zh-CN"/>
              </w:rPr>
            </w:pPr>
            <w:r>
              <w:rPr>
                <w:rFonts w:hint="eastAsia" w:ascii="宋体" w:hAnsi="宋体" w:eastAsia="宋体" w:cs="宋体"/>
                <w:color w:val="000000"/>
                <w:sz w:val="18"/>
                <w:szCs w:val="18"/>
              </w:rPr>
              <w:t>备用样品</w:t>
            </w:r>
            <w:r>
              <w:rPr>
                <w:rFonts w:hint="eastAsia" w:ascii="宋体" w:hAnsi="宋体" w:cs="宋体"/>
                <w:color w:val="000000"/>
                <w:sz w:val="18"/>
                <w:szCs w:val="18"/>
                <w:lang w:eastAsia="zh-CN"/>
              </w:rPr>
              <w:t>：</w:t>
            </w:r>
            <w:r>
              <w:rPr>
                <w:rFonts w:hint="eastAsia" w:ascii="宋体" w:hAnsi="宋体" w:eastAsia="宋体" w:cs="宋体"/>
                <w:color w:val="000000"/>
                <w:sz w:val="18"/>
                <w:szCs w:val="18"/>
              </w:rPr>
              <w:t>导热系数： 300mm×原宽×原厚1块；燃烧性能：1500mm×原宽×原厚7块</w:t>
            </w:r>
            <w:r>
              <w:rPr>
                <w:rFonts w:hint="eastAsia" w:ascii="宋体" w:hAnsi="宋体" w:cs="宋体"/>
                <w:color w:val="000000"/>
                <w:sz w:val="18"/>
                <w:szCs w:val="18"/>
                <w:lang w:eastAsia="zh-CN"/>
              </w:rPr>
              <w:t>。</w:t>
            </w:r>
          </w:p>
          <w:p>
            <w:pPr>
              <w:snapToGrid w:val="0"/>
              <w:spacing w:line="240" w:lineRule="auto"/>
              <w:jc w:val="center"/>
              <w:rPr>
                <w:rFonts w:hint="eastAsia" w:ascii="宋体" w:hAnsi="宋体" w:cs="宋体"/>
                <w:color w:val="000000"/>
                <w:sz w:val="18"/>
                <w:szCs w:val="18"/>
                <w:lang w:eastAsia="zh-CN"/>
              </w:rPr>
            </w:pPr>
          </w:p>
        </w:tc>
      </w:tr>
    </w:tbl>
    <w:p>
      <w:pPr>
        <w:snapToGrid w:val="0"/>
        <w:spacing w:line="440" w:lineRule="exact"/>
        <w:rPr>
          <w:color w:val="000000"/>
          <w:szCs w:val="21"/>
        </w:rPr>
      </w:pPr>
    </w:p>
    <w:p>
      <w:pPr>
        <w:adjustRightInd w:val="0"/>
        <w:snapToGrid w:val="0"/>
        <w:spacing w:line="360" w:lineRule="auto"/>
        <w:rPr>
          <w:rFonts w:ascii="黑体" w:hAnsi="黑体" w:eastAsia="黑体"/>
          <w:b/>
          <w:szCs w:val="21"/>
        </w:rPr>
      </w:pPr>
      <w:r>
        <w:rPr>
          <w:rFonts w:ascii="黑体" w:hAnsi="黑体" w:eastAsia="黑体"/>
          <w:b/>
          <w:szCs w:val="21"/>
        </w:rPr>
        <w:t>2 检验依据</w:t>
      </w:r>
    </w:p>
    <w:p>
      <w:pPr>
        <w:snapToGrid w:val="0"/>
        <w:spacing w:line="440" w:lineRule="exact"/>
        <w:jc w:val="center"/>
        <w:rPr>
          <w:rFonts w:hint="eastAsia" w:ascii="宋体" w:hAnsi="宋体" w:eastAsia="宋体" w:cs="宋体"/>
          <w:sz w:val="18"/>
          <w:szCs w:val="18"/>
        </w:rPr>
      </w:pPr>
      <w:r>
        <w:rPr>
          <w:rFonts w:hint="eastAsia" w:ascii="宋体" w:hAnsi="宋体" w:eastAsia="宋体" w:cs="宋体"/>
          <w:sz w:val="18"/>
          <w:szCs w:val="18"/>
        </w:rPr>
        <w:t>表2 外墙外保温用模塑聚苯乙烯泡沫塑料</w:t>
      </w:r>
    </w:p>
    <w:tbl>
      <w:tblPr>
        <w:tblStyle w:val="9"/>
        <w:tblW w:w="91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7"/>
        <w:gridCol w:w="4568"/>
        <w:gridCol w:w="34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blHeader/>
          <w:jc w:val="center"/>
        </w:trPr>
        <w:tc>
          <w:tcPr>
            <w:tcW w:w="1137"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4568"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469"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1137" w:type="dxa"/>
            <w:noWrap w:val="0"/>
            <w:vAlign w:val="center"/>
          </w:tcPr>
          <w:p>
            <w:pPr>
              <w:snapToGrid w:val="0"/>
              <w:spacing w:line="240" w:lineRule="auto"/>
              <w:jc w:val="center"/>
              <w:rPr>
                <w:rFonts w:hint="eastAsia" w:ascii="宋体" w:hAnsi="宋体" w:eastAsia="宋体" w:cs="宋体"/>
                <w:sz w:val="18"/>
                <w:szCs w:val="18"/>
              </w:rPr>
            </w:pPr>
            <w:bookmarkStart w:id="2" w:name="_Hlk172041311"/>
            <w:r>
              <w:rPr>
                <w:rFonts w:hint="eastAsia" w:ascii="宋体" w:hAnsi="宋体" w:eastAsia="宋体" w:cs="宋体"/>
                <w:sz w:val="18"/>
                <w:szCs w:val="18"/>
              </w:rPr>
              <w:t>1</w:t>
            </w:r>
          </w:p>
        </w:tc>
        <w:tc>
          <w:tcPr>
            <w:tcW w:w="4568"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导热系数</w:t>
            </w:r>
          </w:p>
        </w:tc>
        <w:tc>
          <w:tcPr>
            <w:tcW w:w="3469"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10801.1—2021</w:t>
            </w:r>
          </w:p>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10801.1—202</w:t>
            </w:r>
            <w:r>
              <w:rPr>
                <w:rFonts w:hint="eastAsia" w:ascii="宋体" w:hAnsi="宋体" w:eastAsia="宋体" w:cs="宋体"/>
                <w:sz w:val="18"/>
                <w:szCs w:val="18"/>
              </w:rPr>
              <w:t>5</w:t>
            </w:r>
          </w:p>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10294—2008</w:t>
            </w:r>
          </w:p>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 xml:space="preserve"> 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1137"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2</w:t>
            </w:r>
          </w:p>
        </w:tc>
        <w:tc>
          <w:tcPr>
            <w:tcW w:w="4568"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燃烧性能等级</w:t>
            </w:r>
          </w:p>
        </w:tc>
        <w:tc>
          <w:tcPr>
            <w:tcW w:w="3469" w:type="dxa"/>
            <w:noWrap w:val="0"/>
            <w:vAlign w:val="center"/>
          </w:tcPr>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 8624—2012</w:t>
            </w:r>
          </w:p>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20284—2006</w:t>
            </w:r>
          </w:p>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8626—2007</w:t>
            </w:r>
          </w:p>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GB/T 2406.2—2009</w:t>
            </w:r>
          </w:p>
        </w:tc>
      </w:tr>
      <w:bookmarkEnd w:id="2"/>
    </w:tbl>
    <w:p>
      <w:pPr>
        <w:snapToGrid w:val="0"/>
        <w:spacing w:line="440" w:lineRule="exact"/>
        <w:rPr>
          <w:rFonts w:hint="eastAsia"/>
          <w:szCs w:val="21"/>
        </w:rPr>
      </w:pPr>
    </w:p>
    <w:p>
      <w:pPr>
        <w:snapToGrid w:val="0"/>
        <w:spacing w:line="440" w:lineRule="exact"/>
        <w:ind w:firstLine="358" w:firstLineChars="199"/>
        <w:jc w:val="center"/>
        <w:rPr>
          <w:rFonts w:hint="eastAsia" w:ascii="宋体" w:hAnsi="宋体" w:eastAsia="宋体" w:cs="宋体"/>
          <w:sz w:val="18"/>
          <w:szCs w:val="18"/>
        </w:rPr>
      </w:pPr>
      <w:r>
        <w:rPr>
          <w:rFonts w:hint="eastAsia" w:ascii="宋体" w:hAnsi="宋体" w:eastAsia="宋体" w:cs="宋体"/>
          <w:sz w:val="18"/>
          <w:szCs w:val="18"/>
        </w:rPr>
        <w:t>表3 绝热用模塑聚苯乙烯泡沫塑料（EPS）</w:t>
      </w:r>
    </w:p>
    <w:tbl>
      <w:tblPr>
        <w:tblStyle w:val="9"/>
        <w:tblW w:w="91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1"/>
        <w:gridCol w:w="4514"/>
        <w:gridCol w:w="3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blHeader/>
          <w:jc w:val="center"/>
        </w:trPr>
        <w:tc>
          <w:tcPr>
            <w:tcW w:w="1181"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4514"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479"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blHeader/>
          <w:jc w:val="center"/>
        </w:trPr>
        <w:tc>
          <w:tcPr>
            <w:tcW w:w="1181" w:type="dxa"/>
            <w:noWrap w:val="0"/>
            <w:vAlign w:val="center"/>
          </w:tcPr>
          <w:p>
            <w:pPr>
              <w:spacing w:line="240" w:lineRule="auto"/>
              <w:jc w:val="center"/>
              <w:rPr>
                <w:rFonts w:hint="eastAsia" w:ascii="宋体" w:hAnsi="宋体" w:eastAsia="宋体" w:cs="宋体"/>
                <w:sz w:val="18"/>
                <w:szCs w:val="18"/>
              </w:rPr>
            </w:pPr>
            <w:bookmarkStart w:id="3" w:name="_Hlk172041321"/>
            <w:r>
              <w:rPr>
                <w:rFonts w:hint="eastAsia" w:ascii="宋体" w:hAnsi="宋体" w:eastAsia="宋体" w:cs="宋体"/>
                <w:sz w:val="18"/>
                <w:szCs w:val="18"/>
              </w:rPr>
              <w:t>1</w:t>
            </w:r>
          </w:p>
        </w:tc>
        <w:tc>
          <w:tcPr>
            <w:tcW w:w="4514" w:type="dxa"/>
            <w:noWrap w:val="0"/>
            <w:vAlign w:val="center"/>
          </w:tcPr>
          <w:p>
            <w:pPr>
              <w:spacing w:line="240" w:lineRule="auto"/>
              <w:jc w:val="center"/>
              <w:rPr>
                <w:rFonts w:hint="eastAsia" w:ascii="宋体" w:hAnsi="宋体" w:cs="宋体"/>
                <w:sz w:val="18"/>
                <w:szCs w:val="18"/>
                <w:lang w:val="en-US" w:eastAsia="zh-CN"/>
              </w:rPr>
            </w:pPr>
            <w:r>
              <w:rPr>
                <w:rFonts w:hint="eastAsia" w:ascii="宋体" w:hAnsi="宋体" w:eastAsia="宋体" w:cs="宋体"/>
                <w:sz w:val="18"/>
                <w:szCs w:val="18"/>
              </w:rPr>
              <w:t>导热系数（平均温度25℃）</w:t>
            </w:r>
            <w:r>
              <w:rPr>
                <w:rFonts w:hint="eastAsia" w:ascii="宋体" w:hAnsi="宋体" w:cs="宋体"/>
                <w:sz w:val="18"/>
                <w:szCs w:val="18"/>
                <w:lang w:val="en-US" w:eastAsia="zh-CN"/>
              </w:rPr>
              <w:t>/</w:t>
            </w:r>
          </w:p>
          <w:p>
            <w:pPr>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rPr>
              <w:t>导热系数平均温度</w:t>
            </w:r>
            <w:r>
              <w:rPr>
                <w:rFonts w:hint="eastAsia" w:ascii="宋体" w:hAnsi="宋体" w:cs="宋体"/>
                <w:sz w:val="18"/>
                <w:szCs w:val="18"/>
                <w:lang w:val="en-US" w:eastAsia="zh-CN"/>
              </w:rPr>
              <w:t>为（25±2）</w:t>
            </w:r>
            <w:r>
              <w:rPr>
                <w:rFonts w:hint="eastAsia" w:ascii="宋体" w:hAnsi="宋体" w:eastAsia="宋体" w:cs="宋体"/>
                <w:sz w:val="18"/>
                <w:szCs w:val="18"/>
              </w:rPr>
              <w:t>℃</w:t>
            </w:r>
          </w:p>
          <w:p>
            <w:pPr>
              <w:spacing w:line="240" w:lineRule="auto"/>
              <w:jc w:val="center"/>
              <w:rPr>
                <w:rFonts w:hint="eastAsia" w:ascii="宋体" w:hAnsi="宋体" w:eastAsia="宋体" w:cs="宋体"/>
                <w:sz w:val="18"/>
                <w:szCs w:val="18"/>
              </w:rPr>
            </w:pPr>
          </w:p>
        </w:tc>
        <w:tc>
          <w:tcPr>
            <w:tcW w:w="3479"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10801.1—2021</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10801.1—202</w:t>
            </w:r>
            <w:r>
              <w:rPr>
                <w:rFonts w:hint="eastAsia" w:ascii="宋体" w:hAnsi="宋体" w:eastAsia="宋体" w:cs="宋体"/>
                <w:sz w:val="18"/>
                <w:szCs w:val="18"/>
              </w:rPr>
              <w:t>5</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10294—2008</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blHeader/>
          <w:jc w:val="center"/>
        </w:trPr>
        <w:tc>
          <w:tcPr>
            <w:tcW w:w="1181"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2</w:t>
            </w:r>
          </w:p>
        </w:tc>
        <w:tc>
          <w:tcPr>
            <w:tcW w:w="4514"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燃烧性能</w:t>
            </w:r>
          </w:p>
        </w:tc>
        <w:tc>
          <w:tcPr>
            <w:tcW w:w="3479" w:type="dxa"/>
            <w:noWrap w:val="0"/>
            <w:vAlign w:val="center"/>
          </w:tcPr>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 8624—2012</w:t>
            </w:r>
          </w:p>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20284—2006</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GB/T 8626—2007</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GB/T 2406.2—2009</w:t>
            </w:r>
          </w:p>
        </w:tc>
      </w:tr>
      <w:bookmarkEnd w:id="3"/>
    </w:tbl>
    <w:p>
      <w:pPr>
        <w:snapToGrid w:val="0"/>
        <w:spacing w:line="440" w:lineRule="exact"/>
        <w:jc w:val="both"/>
        <w:rPr>
          <w:szCs w:val="21"/>
        </w:rPr>
      </w:pPr>
    </w:p>
    <w:p>
      <w:pPr>
        <w:snapToGrid w:val="0"/>
        <w:spacing w:line="440" w:lineRule="exact"/>
        <w:jc w:val="center"/>
        <w:rPr>
          <w:rFonts w:hint="eastAsia" w:ascii="宋体" w:hAnsi="宋体" w:eastAsia="宋体" w:cs="宋体"/>
          <w:sz w:val="18"/>
          <w:szCs w:val="18"/>
        </w:rPr>
      </w:pPr>
      <w:r>
        <w:rPr>
          <w:rFonts w:hint="eastAsia" w:ascii="宋体" w:hAnsi="宋体" w:eastAsia="宋体" w:cs="宋体"/>
          <w:sz w:val="18"/>
          <w:szCs w:val="18"/>
        </w:rPr>
        <w:t>表</w:t>
      </w:r>
      <w:r>
        <w:rPr>
          <w:rFonts w:hint="eastAsia" w:ascii="宋体" w:hAnsi="宋体" w:eastAsia="宋体" w:cs="宋体"/>
          <w:sz w:val="18"/>
          <w:szCs w:val="18"/>
          <w:lang w:val="en-US" w:eastAsia="zh-CN"/>
        </w:rPr>
        <w:t>4</w:t>
      </w:r>
      <w:r>
        <w:rPr>
          <w:rFonts w:hint="eastAsia" w:ascii="宋体" w:hAnsi="宋体" w:eastAsia="宋体" w:cs="宋体"/>
          <w:sz w:val="18"/>
          <w:szCs w:val="18"/>
        </w:rPr>
        <w:t xml:space="preserve"> 外墙外保温用挤塑聚苯乙烯泡沫塑料</w:t>
      </w:r>
    </w:p>
    <w:tbl>
      <w:tblPr>
        <w:tblStyle w:val="9"/>
        <w:tblW w:w="91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4493"/>
        <w:gridCol w:w="3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blHeader/>
          <w:jc w:val="center"/>
        </w:trPr>
        <w:tc>
          <w:tcPr>
            <w:tcW w:w="1206"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4493"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475"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1206" w:type="dxa"/>
            <w:noWrap w:val="0"/>
            <w:vAlign w:val="center"/>
          </w:tcPr>
          <w:p>
            <w:pPr>
              <w:snapToGrid w:val="0"/>
              <w:spacing w:line="240" w:lineRule="auto"/>
              <w:jc w:val="center"/>
              <w:rPr>
                <w:rFonts w:hint="eastAsia" w:ascii="宋体" w:hAnsi="宋体" w:eastAsia="宋体" w:cs="宋体"/>
                <w:sz w:val="18"/>
                <w:szCs w:val="18"/>
              </w:rPr>
            </w:pPr>
            <w:bookmarkStart w:id="4" w:name="_Hlk172041329"/>
            <w:r>
              <w:rPr>
                <w:rFonts w:hint="eastAsia" w:ascii="宋体" w:hAnsi="宋体" w:eastAsia="宋体" w:cs="宋体"/>
                <w:sz w:val="18"/>
                <w:szCs w:val="18"/>
              </w:rPr>
              <w:t>1</w:t>
            </w:r>
          </w:p>
        </w:tc>
        <w:tc>
          <w:tcPr>
            <w:tcW w:w="4493"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导热系数（25℃）</w:t>
            </w:r>
          </w:p>
        </w:tc>
        <w:tc>
          <w:tcPr>
            <w:tcW w:w="3475"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w:t>
            </w:r>
            <w:r>
              <w:rPr>
                <w:rFonts w:hint="eastAsia" w:ascii="宋体" w:hAnsi="宋体" w:eastAsia="宋体" w:cs="宋体"/>
                <w:sz w:val="18"/>
                <w:szCs w:val="18"/>
              </w:rPr>
              <w:t>2</w:t>
            </w:r>
            <w:r>
              <w:rPr>
                <w:rFonts w:hint="eastAsia" w:ascii="宋体" w:hAnsi="宋体" w:eastAsia="宋体" w:cs="宋体"/>
                <w:sz w:val="18"/>
                <w:szCs w:val="18"/>
                <w:lang w:val="de-DE"/>
              </w:rPr>
              <w:t>—20</w:t>
            </w:r>
            <w:r>
              <w:rPr>
                <w:rFonts w:hint="eastAsia" w:ascii="宋体" w:hAnsi="宋体" w:eastAsia="宋体" w:cs="宋体"/>
                <w:sz w:val="18"/>
                <w:szCs w:val="18"/>
              </w:rPr>
              <w:t>18</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w:t>
            </w:r>
            <w:r>
              <w:rPr>
                <w:rFonts w:hint="eastAsia" w:ascii="宋体" w:hAnsi="宋体" w:eastAsia="宋体" w:cs="宋体"/>
                <w:sz w:val="18"/>
                <w:szCs w:val="18"/>
              </w:rPr>
              <w:t>2</w:t>
            </w:r>
            <w:r>
              <w:rPr>
                <w:rFonts w:hint="eastAsia" w:ascii="宋体" w:hAnsi="宋体" w:eastAsia="宋体" w:cs="宋体"/>
                <w:sz w:val="18"/>
                <w:szCs w:val="18"/>
                <w:lang w:val="de-DE"/>
              </w:rPr>
              <w:t>—202</w:t>
            </w:r>
            <w:r>
              <w:rPr>
                <w:rFonts w:hint="eastAsia" w:ascii="宋体" w:hAnsi="宋体" w:eastAsia="宋体" w:cs="宋体"/>
                <w:sz w:val="18"/>
                <w:szCs w:val="18"/>
              </w:rPr>
              <w:t>5</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 xml:space="preserve">GB/T 10294—2008 </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1206" w:type="dxa"/>
            <w:noWrap w:val="0"/>
            <w:vAlign w:val="center"/>
          </w:tcPr>
          <w:p>
            <w:pPr>
              <w:snapToGrid w:val="0"/>
              <w:spacing w:line="240" w:lineRule="auto"/>
              <w:jc w:val="center"/>
              <w:rPr>
                <w:rFonts w:hint="eastAsia" w:ascii="宋体" w:hAnsi="宋体" w:eastAsia="宋体" w:cs="宋体"/>
                <w:sz w:val="18"/>
                <w:szCs w:val="18"/>
                <w:lang w:eastAsia="zh-CN"/>
              </w:rPr>
            </w:pPr>
            <w:r>
              <w:rPr>
                <w:rFonts w:hint="eastAsia" w:ascii="宋体" w:hAnsi="宋体" w:cs="宋体"/>
                <w:sz w:val="18"/>
                <w:szCs w:val="18"/>
                <w:lang w:val="en-US" w:eastAsia="zh-CN"/>
              </w:rPr>
              <w:t>2</w:t>
            </w:r>
          </w:p>
        </w:tc>
        <w:tc>
          <w:tcPr>
            <w:tcW w:w="4493"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燃烧性能等级</w:t>
            </w:r>
          </w:p>
        </w:tc>
        <w:tc>
          <w:tcPr>
            <w:tcW w:w="3475" w:type="dxa"/>
            <w:noWrap w:val="0"/>
            <w:vAlign w:val="center"/>
          </w:tcPr>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 8624—2012</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20284—2006</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8626—2007</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2406.2—2009</w:t>
            </w:r>
          </w:p>
        </w:tc>
      </w:tr>
      <w:bookmarkEnd w:id="4"/>
    </w:tbl>
    <w:p>
      <w:pPr>
        <w:snapToGrid w:val="0"/>
        <w:spacing w:line="440" w:lineRule="exact"/>
        <w:rPr>
          <w:rFonts w:hint="eastAsia"/>
          <w:szCs w:val="21"/>
        </w:rPr>
      </w:pPr>
    </w:p>
    <w:p>
      <w:pPr>
        <w:snapToGrid w:val="0"/>
        <w:spacing w:line="440" w:lineRule="exact"/>
        <w:ind w:firstLine="358" w:firstLineChars="199"/>
        <w:jc w:val="center"/>
        <w:rPr>
          <w:rFonts w:hint="eastAsia" w:ascii="宋体" w:hAnsi="宋体" w:eastAsia="宋体" w:cs="宋体"/>
          <w:sz w:val="18"/>
          <w:szCs w:val="18"/>
        </w:rPr>
      </w:pPr>
      <w:r>
        <w:rPr>
          <w:rFonts w:hint="eastAsia" w:ascii="宋体" w:hAnsi="宋体" w:eastAsia="宋体" w:cs="宋体"/>
          <w:sz w:val="18"/>
          <w:szCs w:val="18"/>
        </w:rPr>
        <w:t>表</w:t>
      </w:r>
      <w:r>
        <w:rPr>
          <w:rFonts w:hint="eastAsia" w:ascii="宋体" w:hAnsi="宋体" w:eastAsia="宋体" w:cs="宋体"/>
          <w:sz w:val="18"/>
          <w:szCs w:val="18"/>
          <w:lang w:val="en-US" w:eastAsia="zh-CN"/>
        </w:rPr>
        <w:t>5</w:t>
      </w:r>
      <w:r>
        <w:rPr>
          <w:rFonts w:hint="eastAsia" w:ascii="宋体" w:hAnsi="宋体" w:eastAsia="宋体" w:cs="宋体"/>
          <w:sz w:val="18"/>
          <w:szCs w:val="18"/>
        </w:rPr>
        <w:t xml:space="preserve"> 绝热用挤塑聚苯乙烯泡沫塑料（XPS）</w:t>
      </w:r>
    </w:p>
    <w:tbl>
      <w:tblPr>
        <w:tblStyle w:val="9"/>
        <w:tblW w:w="91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1179"/>
        <w:gridCol w:w="1321"/>
        <w:gridCol w:w="1975"/>
        <w:gridCol w:w="3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jc w:val="center"/>
        </w:trPr>
        <w:tc>
          <w:tcPr>
            <w:tcW w:w="1218"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4475" w:type="dxa"/>
            <w:gridSpan w:val="3"/>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481"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8" w:hRule="atLeast"/>
          <w:jc w:val="center"/>
        </w:trPr>
        <w:tc>
          <w:tcPr>
            <w:tcW w:w="1218" w:type="dxa"/>
            <w:noWrap w:val="0"/>
            <w:vAlign w:val="center"/>
          </w:tcPr>
          <w:p>
            <w:pPr>
              <w:spacing w:line="240" w:lineRule="auto"/>
              <w:jc w:val="center"/>
              <w:rPr>
                <w:rFonts w:hint="eastAsia" w:ascii="宋体" w:hAnsi="宋体" w:eastAsia="宋体" w:cs="宋体"/>
                <w:sz w:val="18"/>
                <w:szCs w:val="18"/>
              </w:rPr>
            </w:pPr>
            <w:bookmarkStart w:id="5" w:name="_Hlk172041338"/>
            <w:r>
              <w:rPr>
                <w:rFonts w:hint="eastAsia" w:ascii="宋体" w:hAnsi="宋体" w:eastAsia="宋体" w:cs="宋体"/>
                <w:sz w:val="18"/>
                <w:szCs w:val="18"/>
              </w:rPr>
              <w:t>1</w:t>
            </w:r>
          </w:p>
        </w:tc>
        <w:tc>
          <w:tcPr>
            <w:tcW w:w="1179" w:type="dxa"/>
            <w:noWrap w:val="0"/>
            <w:vAlign w:val="center"/>
          </w:tcPr>
          <w:p>
            <w:pPr>
              <w:spacing w:line="240" w:lineRule="auto"/>
              <w:rPr>
                <w:rFonts w:hint="eastAsia" w:ascii="宋体" w:hAnsi="宋体" w:eastAsia="宋体" w:cs="宋体"/>
                <w:sz w:val="18"/>
                <w:szCs w:val="18"/>
              </w:rPr>
            </w:pPr>
            <w:r>
              <w:rPr>
                <w:rFonts w:hint="eastAsia" w:ascii="宋体" w:hAnsi="宋体" w:eastAsia="宋体" w:cs="宋体"/>
                <w:sz w:val="18"/>
                <w:szCs w:val="18"/>
              </w:rPr>
              <w:t>绝热性能</w:t>
            </w:r>
          </w:p>
        </w:tc>
        <w:tc>
          <w:tcPr>
            <w:tcW w:w="1321"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导热系数</w:t>
            </w:r>
          </w:p>
        </w:tc>
        <w:tc>
          <w:tcPr>
            <w:tcW w:w="1975" w:type="dxa"/>
            <w:noWrap w:val="0"/>
            <w:vAlign w:val="center"/>
          </w:tcPr>
          <w:p>
            <w:pPr>
              <w:spacing w:line="240" w:lineRule="auto"/>
              <w:jc w:val="center"/>
              <w:rPr>
                <w:rFonts w:hint="eastAsia" w:ascii="宋体" w:hAnsi="宋体" w:cs="宋体"/>
                <w:sz w:val="18"/>
                <w:szCs w:val="18"/>
                <w:lang w:val="en-US" w:eastAsia="zh-CN"/>
              </w:rPr>
            </w:pPr>
            <w:r>
              <w:rPr>
                <w:rFonts w:hint="eastAsia" w:ascii="宋体" w:hAnsi="宋体" w:eastAsia="宋体" w:cs="宋体"/>
                <w:sz w:val="18"/>
                <w:szCs w:val="18"/>
              </w:rPr>
              <w:t>平均温度25℃</w:t>
            </w:r>
            <w:r>
              <w:rPr>
                <w:rFonts w:hint="eastAsia" w:ascii="宋体" w:hAnsi="宋体" w:cs="宋体"/>
                <w:sz w:val="18"/>
                <w:szCs w:val="18"/>
                <w:lang w:val="en-US" w:eastAsia="zh-CN"/>
              </w:rPr>
              <w:t>/</w:t>
            </w:r>
          </w:p>
          <w:p>
            <w:pPr>
              <w:spacing w:line="240"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（25±2）</w:t>
            </w:r>
            <w:r>
              <w:rPr>
                <w:rFonts w:hint="eastAsia" w:ascii="宋体" w:hAnsi="宋体" w:eastAsia="宋体" w:cs="宋体"/>
                <w:sz w:val="18"/>
                <w:szCs w:val="18"/>
              </w:rPr>
              <w:t>℃</w:t>
            </w:r>
          </w:p>
          <w:p>
            <w:pPr>
              <w:spacing w:line="240" w:lineRule="auto"/>
              <w:jc w:val="center"/>
              <w:rPr>
                <w:rFonts w:hint="eastAsia" w:ascii="宋体" w:hAnsi="宋体" w:eastAsia="宋体" w:cs="宋体"/>
                <w:sz w:val="18"/>
                <w:szCs w:val="18"/>
                <w:lang w:val="en-US" w:eastAsia="zh-CN"/>
              </w:rPr>
            </w:pPr>
          </w:p>
        </w:tc>
        <w:tc>
          <w:tcPr>
            <w:tcW w:w="3481"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w:t>
            </w:r>
            <w:r>
              <w:rPr>
                <w:rFonts w:hint="eastAsia" w:ascii="宋体" w:hAnsi="宋体" w:eastAsia="宋体" w:cs="宋体"/>
                <w:sz w:val="18"/>
                <w:szCs w:val="18"/>
              </w:rPr>
              <w:t>2</w:t>
            </w:r>
            <w:r>
              <w:rPr>
                <w:rFonts w:hint="eastAsia" w:ascii="宋体" w:hAnsi="宋体" w:eastAsia="宋体" w:cs="宋体"/>
                <w:sz w:val="18"/>
                <w:szCs w:val="18"/>
                <w:lang w:val="de-DE"/>
              </w:rPr>
              <w:t>—20</w:t>
            </w:r>
            <w:r>
              <w:rPr>
                <w:rFonts w:hint="eastAsia" w:ascii="宋体" w:hAnsi="宋体" w:eastAsia="宋体" w:cs="宋体"/>
                <w:sz w:val="18"/>
                <w:szCs w:val="18"/>
              </w:rPr>
              <w:t>18</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w:t>
            </w:r>
            <w:r>
              <w:rPr>
                <w:rFonts w:hint="eastAsia" w:ascii="宋体" w:hAnsi="宋体" w:eastAsia="宋体" w:cs="宋体"/>
                <w:sz w:val="18"/>
                <w:szCs w:val="18"/>
              </w:rPr>
              <w:t>2</w:t>
            </w:r>
            <w:r>
              <w:rPr>
                <w:rFonts w:hint="eastAsia" w:ascii="宋体" w:hAnsi="宋体" w:eastAsia="宋体" w:cs="宋体"/>
                <w:sz w:val="18"/>
                <w:szCs w:val="18"/>
                <w:lang w:val="de-DE"/>
              </w:rPr>
              <w:t>—202</w:t>
            </w:r>
            <w:r>
              <w:rPr>
                <w:rFonts w:hint="eastAsia" w:ascii="宋体" w:hAnsi="宋体" w:eastAsia="宋体" w:cs="宋体"/>
                <w:sz w:val="18"/>
                <w:szCs w:val="18"/>
              </w:rPr>
              <w:t>5</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 xml:space="preserve">GB/T 10294—2008 </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1218"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2</w:t>
            </w:r>
          </w:p>
        </w:tc>
        <w:tc>
          <w:tcPr>
            <w:tcW w:w="4475" w:type="dxa"/>
            <w:gridSpan w:val="3"/>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燃烧性能</w:t>
            </w:r>
          </w:p>
        </w:tc>
        <w:tc>
          <w:tcPr>
            <w:tcW w:w="3481" w:type="dxa"/>
            <w:noWrap w:val="0"/>
            <w:vAlign w:val="center"/>
          </w:tcPr>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 8624—2012</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20284—2006</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GB/T 8626—2007</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GB/T 2406.2—2009</w:t>
            </w:r>
          </w:p>
        </w:tc>
      </w:tr>
      <w:bookmarkEnd w:id="5"/>
    </w:tbl>
    <w:p>
      <w:pPr>
        <w:snapToGrid w:val="0"/>
        <w:spacing w:line="440" w:lineRule="exact"/>
        <w:ind w:firstLine="358" w:firstLineChars="199"/>
        <w:jc w:val="center"/>
        <w:rPr>
          <w:rFonts w:hint="eastAsia" w:ascii="宋体" w:hAnsi="宋体" w:eastAsia="宋体" w:cs="宋体"/>
          <w:sz w:val="18"/>
          <w:szCs w:val="18"/>
        </w:rPr>
      </w:pP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表</w:t>
      </w:r>
      <w:r>
        <w:rPr>
          <w:rFonts w:hint="eastAsia" w:ascii="宋体" w:hAnsi="宋体" w:eastAsia="宋体" w:cs="宋体"/>
          <w:sz w:val="18"/>
          <w:szCs w:val="18"/>
          <w:lang w:val="en-US" w:eastAsia="zh-CN"/>
        </w:rPr>
        <w:t>6</w:t>
      </w:r>
      <w:r>
        <w:rPr>
          <w:rFonts w:hint="eastAsia" w:ascii="宋体" w:hAnsi="宋体" w:eastAsia="宋体" w:cs="宋体"/>
          <w:sz w:val="18"/>
          <w:szCs w:val="18"/>
        </w:rPr>
        <w:t xml:space="preserve"> 绝热用</w:t>
      </w:r>
      <w:r>
        <w:rPr>
          <w:rFonts w:hint="eastAsia" w:ascii="宋体" w:hAnsi="宋体" w:eastAsia="宋体" w:cs="宋体"/>
          <w:sz w:val="18"/>
          <w:szCs w:val="18"/>
          <w:lang w:val="en-US" w:eastAsia="zh-CN"/>
        </w:rPr>
        <w:t>硬质酚醛泡沫制品</w:t>
      </w:r>
      <w:r>
        <w:rPr>
          <w:rFonts w:hint="eastAsia" w:ascii="宋体" w:hAnsi="宋体" w:eastAsia="宋体" w:cs="宋体"/>
          <w:sz w:val="18"/>
          <w:szCs w:val="18"/>
        </w:rPr>
        <w:t>（</w:t>
      </w:r>
      <w:r>
        <w:rPr>
          <w:rFonts w:hint="eastAsia" w:ascii="宋体" w:hAnsi="宋体" w:eastAsia="宋体" w:cs="宋体"/>
          <w:sz w:val="18"/>
          <w:szCs w:val="18"/>
          <w:lang w:val="en-US" w:eastAsia="zh-CN"/>
        </w:rPr>
        <w:t>PF</w:t>
      </w:r>
      <w:r>
        <w:rPr>
          <w:rFonts w:hint="eastAsia" w:ascii="宋体" w:hAnsi="宋体" w:eastAsia="宋体" w:cs="宋体"/>
          <w:sz w:val="18"/>
          <w:szCs w:val="18"/>
        </w:rPr>
        <w:t>）</w:t>
      </w:r>
    </w:p>
    <w:tbl>
      <w:tblPr>
        <w:tblStyle w:val="9"/>
        <w:tblW w:w="91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1179"/>
        <w:gridCol w:w="3296"/>
        <w:gridCol w:w="3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jc w:val="center"/>
        </w:trPr>
        <w:tc>
          <w:tcPr>
            <w:tcW w:w="1218"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4475" w:type="dxa"/>
            <w:gridSpan w:val="2"/>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481"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jc w:val="center"/>
        </w:trPr>
        <w:tc>
          <w:tcPr>
            <w:tcW w:w="1218" w:type="dxa"/>
            <w:vMerge w:val="restart"/>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1</w:t>
            </w:r>
          </w:p>
        </w:tc>
        <w:tc>
          <w:tcPr>
            <w:tcW w:w="1179"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导热系数</w:t>
            </w:r>
          </w:p>
        </w:tc>
        <w:tc>
          <w:tcPr>
            <w:tcW w:w="3296" w:type="dxa"/>
            <w:noWrap w:val="0"/>
            <w:vAlign w:val="center"/>
          </w:tcPr>
          <w:p>
            <w:pPr>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rPr>
              <w:t>平均温度25℃</w:t>
            </w:r>
            <w:r>
              <w:rPr>
                <w:rFonts w:hint="eastAsia" w:ascii="宋体" w:hAnsi="宋体" w:eastAsia="宋体" w:cs="宋体"/>
                <w:sz w:val="18"/>
                <w:szCs w:val="18"/>
                <w:lang w:val="en-US" w:eastAsia="zh-CN"/>
              </w:rPr>
              <w:t>±2</w:t>
            </w:r>
            <w:r>
              <w:rPr>
                <w:rFonts w:hint="eastAsia" w:ascii="宋体" w:hAnsi="宋体" w:eastAsia="宋体" w:cs="宋体"/>
                <w:sz w:val="18"/>
                <w:szCs w:val="18"/>
              </w:rPr>
              <w:t>℃</w:t>
            </w:r>
          </w:p>
        </w:tc>
        <w:tc>
          <w:tcPr>
            <w:tcW w:w="3481" w:type="dxa"/>
            <w:vMerge w:val="restart"/>
            <w:noWrap w:val="0"/>
            <w:vAlign w:val="center"/>
          </w:tcPr>
          <w:p>
            <w:pPr>
              <w:spacing w:line="240" w:lineRule="auto"/>
              <w:jc w:val="center"/>
              <w:rPr>
                <w:rFonts w:hint="eastAsia" w:ascii="宋体" w:hAnsi="宋体" w:eastAsia="宋体" w:cs="宋体"/>
                <w:sz w:val="18"/>
                <w:szCs w:val="18"/>
                <w:lang w:eastAsia="zh-CN"/>
              </w:rPr>
            </w:pPr>
            <w:r>
              <w:rPr>
                <w:rFonts w:hint="eastAsia" w:ascii="宋体" w:hAnsi="宋体" w:eastAsia="宋体" w:cs="宋体"/>
                <w:sz w:val="18"/>
                <w:szCs w:val="18"/>
                <w:lang w:val="de-DE"/>
              </w:rPr>
              <w:t xml:space="preserve">GB/T </w:t>
            </w:r>
            <w:r>
              <w:rPr>
                <w:rFonts w:hint="eastAsia" w:ascii="宋体" w:hAnsi="宋体" w:eastAsia="宋体" w:cs="宋体"/>
                <w:sz w:val="18"/>
                <w:szCs w:val="18"/>
                <w:lang w:val="en-US" w:eastAsia="zh-CN"/>
              </w:rPr>
              <w:t>20974</w:t>
            </w:r>
            <w:r>
              <w:rPr>
                <w:rFonts w:hint="eastAsia" w:ascii="宋体" w:hAnsi="宋体" w:eastAsia="宋体" w:cs="宋体"/>
                <w:sz w:val="18"/>
                <w:szCs w:val="18"/>
                <w:lang w:val="de-DE"/>
              </w:rPr>
              <w:t>—20</w:t>
            </w:r>
            <w:r>
              <w:rPr>
                <w:rFonts w:hint="eastAsia" w:ascii="宋体" w:hAnsi="宋体" w:eastAsia="宋体" w:cs="宋体"/>
                <w:sz w:val="18"/>
                <w:szCs w:val="18"/>
              </w:rPr>
              <w:t>1</w:t>
            </w:r>
            <w:r>
              <w:rPr>
                <w:rFonts w:hint="eastAsia" w:ascii="宋体" w:hAnsi="宋体" w:eastAsia="宋体" w:cs="宋体"/>
                <w:sz w:val="18"/>
                <w:szCs w:val="18"/>
                <w:lang w:val="en-US" w:eastAsia="zh-CN"/>
              </w:rPr>
              <w:t>4</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 xml:space="preserve">GB/T </w:t>
            </w:r>
            <w:r>
              <w:rPr>
                <w:rFonts w:hint="eastAsia" w:ascii="宋体" w:hAnsi="宋体" w:eastAsia="宋体" w:cs="宋体"/>
                <w:sz w:val="18"/>
                <w:szCs w:val="18"/>
                <w:lang w:val="en-US" w:eastAsia="zh-CN"/>
              </w:rPr>
              <w:t>20974</w:t>
            </w:r>
            <w:r>
              <w:rPr>
                <w:rFonts w:hint="eastAsia" w:ascii="宋体" w:hAnsi="宋体" w:eastAsia="宋体" w:cs="宋体"/>
                <w:sz w:val="18"/>
                <w:szCs w:val="18"/>
                <w:lang w:val="de-DE"/>
              </w:rPr>
              <w:t>—202</w:t>
            </w:r>
            <w:r>
              <w:rPr>
                <w:rFonts w:hint="eastAsia" w:ascii="宋体" w:hAnsi="宋体" w:eastAsia="宋体" w:cs="宋体"/>
                <w:sz w:val="18"/>
                <w:szCs w:val="18"/>
              </w:rPr>
              <w:t>5</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 xml:space="preserve">GB/T 10294—2008 </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jc w:val="center"/>
        </w:trPr>
        <w:tc>
          <w:tcPr>
            <w:tcW w:w="1218" w:type="dxa"/>
            <w:vMerge w:val="continue"/>
            <w:noWrap w:val="0"/>
            <w:vAlign w:val="center"/>
          </w:tcPr>
          <w:p>
            <w:pPr>
              <w:spacing w:line="240" w:lineRule="auto"/>
              <w:jc w:val="center"/>
              <w:rPr>
                <w:rFonts w:hint="eastAsia" w:ascii="宋体" w:hAnsi="宋体" w:eastAsia="宋体" w:cs="宋体"/>
                <w:sz w:val="18"/>
                <w:szCs w:val="18"/>
              </w:rPr>
            </w:pPr>
          </w:p>
        </w:tc>
        <w:tc>
          <w:tcPr>
            <w:tcW w:w="4475" w:type="dxa"/>
            <w:gridSpan w:val="2"/>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lang w:val="en-US" w:eastAsia="zh-CN"/>
              </w:rPr>
              <w:t>导热系数，</w:t>
            </w:r>
            <w:r>
              <w:rPr>
                <w:rFonts w:hint="eastAsia" w:ascii="宋体" w:hAnsi="宋体" w:eastAsia="宋体" w:cs="宋体"/>
                <w:sz w:val="18"/>
                <w:szCs w:val="18"/>
              </w:rPr>
              <w:t>平均温度</w:t>
            </w:r>
            <w:r>
              <w:rPr>
                <w:rFonts w:hint="eastAsia" w:ascii="宋体" w:hAnsi="宋体" w:eastAsia="宋体" w:cs="宋体"/>
                <w:sz w:val="18"/>
                <w:szCs w:val="18"/>
                <w:lang w:val="en-US" w:eastAsia="zh-CN"/>
              </w:rPr>
              <w:t>（25±1）</w:t>
            </w:r>
            <w:r>
              <w:rPr>
                <w:rFonts w:hint="eastAsia" w:ascii="宋体" w:hAnsi="宋体" w:eastAsia="宋体" w:cs="宋体"/>
                <w:sz w:val="18"/>
                <w:szCs w:val="18"/>
              </w:rPr>
              <w:t>℃</w:t>
            </w:r>
          </w:p>
        </w:tc>
        <w:tc>
          <w:tcPr>
            <w:tcW w:w="3481" w:type="dxa"/>
            <w:vMerge w:val="continue"/>
            <w:noWrap w:val="0"/>
            <w:vAlign w:val="center"/>
          </w:tcPr>
          <w:p>
            <w:pPr>
              <w:spacing w:line="240" w:lineRule="auto"/>
              <w:jc w:val="center"/>
              <w:rPr>
                <w:rFonts w:hint="eastAsia" w:ascii="宋体" w:hAnsi="宋体" w:eastAsia="宋体" w:cs="宋体"/>
                <w:sz w:val="18"/>
                <w:szCs w:val="18"/>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1218"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2</w:t>
            </w:r>
          </w:p>
        </w:tc>
        <w:tc>
          <w:tcPr>
            <w:tcW w:w="4475" w:type="dxa"/>
            <w:gridSpan w:val="2"/>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燃烧性能</w:t>
            </w:r>
          </w:p>
        </w:tc>
        <w:tc>
          <w:tcPr>
            <w:tcW w:w="3481" w:type="dxa"/>
            <w:noWrap w:val="0"/>
            <w:vAlign w:val="center"/>
          </w:tcPr>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 8624—2012</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20284—2006</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GB/T 8626—2007</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GB/T 2406.2—2009</w:t>
            </w:r>
          </w:p>
          <w:p>
            <w:pPr>
              <w:spacing w:line="240" w:lineRule="auto"/>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GB/T 8627-2007</w:t>
            </w:r>
          </w:p>
        </w:tc>
      </w:tr>
    </w:tbl>
    <w:p>
      <w:pPr>
        <w:snapToGrid w:val="0"/>
        <w:spacing w:line="440" w:lineRule="exact"/>
        <w:ind w:firstLine="358" w:firstLineChars="199"/>
        <w:jc w:val="center"/>
        <w:rPr>
          <w:rFonts w:hint="eastAsia" w:ascii="宋体" w:hAnsi="宋体" w:eastAsia="宋体" w:cs="宋体"/>
          <w:sz w:val="18"/>
          <w:szCs w:val="18"/>
        </w:rPr>
      </w:pPr>
    </w:p>
    <w:p>
      <w:pPr>
        <w:snapToGrid w:val="0"/>
        <w:spacing w:line="440" w:lineRule="exact"/>
        <w:ind w:firstLine="358" w:firstLineChars="199"/>
        <w:jc w:val="center"/>
        <w:rPr>
          <w:rFonts w:hint="eastAsia" w:ascii="宋体" w:hAnsi="宋体" w:eastAsia="宋体" w:cs="宋体"/>
          <w:sz w:val="18"/>
          <w:szCs w:val="18"/>
        </w:rPr>
      </w:pPr>
      <w:r>
        <w:rPr>
          <w:rFonts w:hint="eastAsia" w:ascii="宋体" w:hAnsi="宋体" w:eastAsia="宋体" w:cs="宋体"/>
          <w:sz w:val="18"/>
          <w:szCs w:val="18"/>
        </w:rPr>
        <w:t>表</w:t>
      </w:r>
      <w:r>
        <w:rPr>
          <w:rFonts w:hint="eastAsia" w:ascii="宋体" w:hAnsi="宋体" w:cs="宋体"/>
          <w:sz w:val="18"/>
          <w:szCs w:val="18"/>
          <w:lang w:val="en-US" w:eastAsia="zh-CN"/>
        </w:rPr>
        <w:t>7</w:t>
      </w:r>
      <w:r>
        <w:rPr>
          <w:rFonts w:hint="eastAsia" w:ascii="宋体" w:hAnsi="宋体" w:eastAsia="宋体" w:cs="宋体"/>
          <w:sz w:val="18"/>
          <w:szCs w:val="18"/>
        </w:rPr>
        <w:t xml:space="preserve"> 建筑绝热用石墨改性模塑聚苯乙烯泡沫塑料</w:t>
      </w:r>
    </w:p>
    <w:tbl>
      <w:tblPr>
        <w:tblStyle w:val="9"/>
        <w:tblW w:w="91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7"/>
        <w:gridCol w:w="4430"/>
        <w:gridCol w:w="35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tblHeader/>
          <w:jc w:val="center"/>
        </w:trPr>
        <w:tc>
          <w:tcPr>
            <w:tcW w:w="1207"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4430"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537"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1207"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1</w:t>
            </w:r>
          </w:p>
        </w:tc>
        <w:tc>
          <w:tcPr>
            <w:tcW w:w="4430"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导热系数［平均温度（25±2）℃］</w:t>
            </w:r>
          </w:p>
        </w:tc>
        <w:tc>
          <w:tcPr>
            <w:tcW w:w="3537" w:type="dxa"/>
            <w:noWrap w:val="0"/>
            <w:vAlign w:val="center"/>
          </w:tcPr>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 xml:space="preserve">GB/T 10294—2008 </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1207"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2</w:t>
            </w:r>
          </w:p>
        </w:tc>
        <w:tc>
          <w:tcPr>
            <w:tcW w:w="4430"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燃烧性能等级</w:t>
            </w:r>
          </w:p>
        </w:tc>
        <w:tc>
          <w:tcPr>
            <w:tcW w:w="3537" w:type="dxa"/>
            <w:noWrap w:val="0"/>
            <w:vAlign w:val="center"/>
          </w:tcPr>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 8624—2012</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20284—2006</w:t>
            </w:r>
          </w:p>
          <w:p>
            <w:pPr>
              <w:spacing w:line="240" w:lineRule="auto"/>
              <w:jc w:val="center"/>
              <w:rPr>
                <w:rFonts w:hint="eastAsia" w:ascii="宋体" w:hAnsi="宋体" w:eastAsia="宋体" w:cs="宋体"/>
                <w:sz w:val="18"/>
                <w:szCs w:val="18"/>
                <w:highlight w:val="none"/>
                <w:lang w:val="de-DE"/>
              </w:rPr>
            </w:pPr>
            <w:r>
              <w:rPr>
                <w:rFonts w:hint="eastAsia" w:ascii="宋体" w:hAnsi="宋体" w:eastAsia="宋体" w:cs="宋体"/>
                <w:sz w:val="18"/>
                <w:szCs w:val="18"/>
                <w:highlight w:val="none"/>
                <w:lang w:val="de-DE"/>
              </w:rPr>
              <w:t xml:space="preserve">GB/T 11785—2005 </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8626—2007</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rPr>
              <w:t>GB/T 2406.2—2009</w:t>
            </w:r>
          </w:p>
        </w:tc>
      </w:tr>
    </w:tbl>
    <w:p>
      <w:pPr>
        <w:adjustRightInd w:val="0"/>
        <w:snapToGrid w:val="0"/>
        <w:spacing w:line="440" w:lineRule="exact"/>
        <w:rPr>
          <w:rFonts w:hint="eastAsia"/>
          <w:color w:val="000000"/>
          <w:szCs w:val="21"/>
        </w:rPr>
      </w:pPr>
    </w:p>
    <w:p>
      <w:pPr>
        <w:snapToGrid w:val="0"/>
        <w:spacing w:line="44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表</w:t>
      </w:r>
      <w:r>
        <w:rPr>
          <w:rFonts w:hint="eastAsia" w:ascii="宋体" w:hAnsi="宋体" w:cs="宋体"/>
          <w:color w:val="000000"/>
          <w:sz w:val="18"/>
          <w:szCs w:val="18"/>
          <w:lang w:val="en-US" w:eastAsia="zh-CN"/>
        </w:rPr>
        <w:t>8</w:t>
      </w:r>
      <w:r>
        <w:rPr>
          <w:rFonts w:hint="eastAsia" w:ascii="宋体" w:hAnsi="宋体" w:eastAsia="宋体" w:cs="宋体"/>
          <w:color w:val="000000"/>
          <w:sz w:val="18"/>
          <w:szCs w:val="18"/>
        </w:rPr>
        <w:t xml:space="preserve"> 绝热用岩棉板</w:t>
      </w:r>
    </w:p>
    <w:tbl>
      <w:tblPr>
        <w:tblStyle w:val="9"/>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4097"/>
        <w:gridCol w:w="4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9" w:hRule="atLeast"/>
        </w:trPr>
        <w:tc>
          <w:tcPr>
            <w:tcW w:w="1041"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序号</w:t>
            </w:r>
          </w:p>
        </w:tc>
        <w:tc>
          <w:tcPr>
            <w:tcW w:w="4097"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检验项目</w:t>
            </w:r>
          </w:p>
        </w:tc>
        <w:tc>
          <w:tcPr>
            <w:tcW w:w="4036"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041"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1</w:t>
            </w:r>
          </w:p>
        </w:tc>
        <w:tc>
          <w:tcPr>
            <w:tcW w:w="4097"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导热系数</w:t>
            </w:r>
            <w:r>
              <w:rPr>
                <w:rFonts w:hint="eastAsia" w:ascii="宋体" w:hAnsi="宋体" w:eastAsia="宋体" w:cs="宋体"/>
                <w:kern w:val="0"/>
                <w:sz w:val="18"/>
                <w:szCs w:val="18"/>
              </w:rPr>
              <w:br w:type="textWrapping"/>
            </w:r>
            <w:bookmarkStart w:id="6" w:name="OLE_LINK23"/>
            <w:bookmarkStart w:id="7" w:name="OLE_LINK24"/>
            <w:r>
              <w:rPr>
                <w:rFonts w:hint="eastAsia" w:ascii="宋体" w:hAnsi="宋体" w:eastAsia="宋体" w:cs="宋体"/>
                <w:kern w:val="0"/>
                <w:sz w:val="18"/>
                <w:szCs w:val="18"/>
              </w:rPr>
              <w:t>平均温度（70±2）℃</w:t>
            </w:r>
            <w:bookmarkEnd w:id="6"/>
            <w:bookmarkEnd w:id="7"/>
          </w:p>
        </w:tc>
        <w:tc>
          <w:tcPr>
            <w:tcW w:w="4036"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GB/T 11835</w:t>
            </w:r>
            <w:r>
              <w:rPr>
                <w:rFonts w:hint="eastAsia" w:ascii="宋体" w:hAnsi="宋体" w:eastAsia="宋体" w:cs="宋体"/>
                <w:color w:val="000000"/>
                <w:sz w:val="18"/>
                <w:szCs w:val="18"/>
              </w:rPr>
              <w:t>—</w:t>
            </w:r>
            <w:r>
              <w:rPr>
                <w:rFonts w:hint="eastAsia" w:ascii="宋体" w:hAnsi="宋体" w:eastAsia="宋体" w:cs="宋体"/>
                <w:kern w:val="0"/>
                <w:sz w:val="18"/>
                <w:szCs w:val="18"/>
              </w:rPr>
              <w:t>2016</w:t>
            </w:r>
          </w:p>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GB/T 10294—2008</w:t>
            </w:r>
          </w:p>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041"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4097"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燃烧性能</w:t>
            </w:r>
          </w:p>
        </w:tc>
        <w:tc>
          <w:tcPr>
            <w:tcW w:w="4036"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GB 8624—2012</w:t>
            </w:r>
          </w:p>
          <w:p>
            <w:pPr>
              <w:adjustRightIn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GB/T 5464—2010</w:t>
            </w:r>
            <w:r>
              <w:rPr>
                <w:rFonts w:hint="eastAsia" w:ascii="宋体" w:hAnsi="宋体" w:eastAsia="宋体" w:cs="宋体"/>
                <w:kern w:val="0"/>
                <w:sz w:val="18"/>
                <w:szCs w:val="18"/>
                <w:vertAlign w:val="superscript"/>
              </w:rPr>
              <w:t xml:space="preserve"> </w:t>
            </w:r>
          </w:p>
          <w:p>
            <w:pPr>
              <w:autoSpaceDE w:val="0"/>
              <w:autoSpaceDN w:val="0"/>
              <w:adjustRightIn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GB/T 14402—2007</w:t>
            </w:r>
            <w:r>
              <w:rPr>
                <w:rFonts w:hint="eastAsia" w:ascii="宋体" w:hAnsi="宋体" w:eastAsia="宋体" w:cs="宋体"/>
                <w:kern w:val="0"/>
                <w:sz w:val="18"/>
                <w:szCs w:val="18"/>
                <w:vertAlign w:val="superscript"/>
              </w:rPr>
              <w:t xml:space="preserve"> </w:t>
            </w:r>
          </w:p>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sz w:val="18"/>
                <w:szCs w:val="18"/>
              </w:rPr>
              <w:t>GB/T 20284—2006</w:t>
            </w:r>
            <w:r>
              <w:rPr>
                <w:rFonts w:hint="eastAsia" w:ascii="宋体" w:hAnsi="宋体" w:eastAsia="宋体" w:cs="宋体"/>
                <w:kern w:val="0"/>
                <w:sz w:val="18"/>
                <w:szCs w:val="18"/>
                <w:vertAlign w:val="superscript"/>
              </w:rPr>
              <w:t xml:space="preserve"> </w:t>
            </w:r>
          </w:p>
        </w:tc>
      </w:tr>
    </w:tbl>
    <w:p>
      <w:pPr>
        <w:snapToGrid w:val="0"/>
        <w:ind w:firstLine="420" w:firstLineChars="200"/>
        <w:rPr>
          <w:color w:val="000000"/>
          <w:szCs w:val="21"/>
        </w:rPr>
      </w:pPr>
    </w:p>
    <w:p>
      <w:pPr>
        <w:snapToGrid w:val="0"/>
        <w:spacing w:line="44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表</w:t>
      </w:r>
      <w:r>
        <w:rPr>
          <w:rFonts w:hint="eastAsia" w:ascii="宋体" w:hAnsi="宋体" w:cs="宋体"/>
          <w:color w:val="000000"/>
          <w:sz w:val="18"/>
          <w:szCs w:val="18"/>
          <w:lang w:val="en-US" w:eastAsia="zh-CN"/>
        </w:rPr>
        <w:t>9</w:t>
      </w:r>
      <w:r>
        <w:rPr>
          <w:rFonts w:hint="eastAsia" w:ascii="宋体" w:hAnsi="宋体" w:eastAsia="宋体" w:cs="宋体"/>
          <w:color w:val="000000"/>
          <w:sz w:val="18"/>
          <w:szCs w:val="18"/>
        </w:rPr>
        <w:t xml:space="preserve"> 建筑用岩棉板</w:t>
      </w:r>
    </w:p>
    <w:tbl>
      <w:tblPr>
        <w:tblStyle w:val="9"/>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4043"/>
        <w:gridCol w:w="4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9" w:hRule="atLeast"/>
          <w:tblHeader/>
        </w:trPr>
        <w:tc>
          <w:tcPr>
            <w:tcW w:w="1075"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序号</w:t>
            </w:r>
          </w:p>
        </w:tc>
        <w:tc>
          <w:tcPr>
            <w:tcW w:w="4043"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检验项目</w:t>
            </w:r>
          </w:p>
        </w:tc>
        <w:tc>
          <w:tcPr>
            <w:tcW w:w="4056" w:type="dxa"/>
            <w:noWrap w:val="0"/>
            <w:vAlign w:val="center"/>
          </w:tcPr>
          <w:p>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6" w:hRule="atLeast"/>
        </w:trPr>
        <w:tc>
          <w:tcPr>
            <w:tcW w:w="1075"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1</w:t>
            </w:r>
          </w:p>
        </w:tc>
        <w:tc>
          <w:tcPr>
            <w:tcW w:w="4043"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bookmarkStart w:id="8" w:name="OLE_LINK25"/>
            <w:bookmarkStart w:id="9" w:name="OLE_LINK26"/>
            <w:r>
              <w:rPr>
                <w:rFonts w:hint="eastAsia" w:ascii="宋体" w:hAnsi="宋体" w:eastAsia="宋体" w:cs="宋体"/>
                <w:kern w:val="0"/>
                <w:sz w:val="18"/>
                <w:szCs w:val="18"/>
              </w:rPr>
              <w:t>导热系数（平均温度25℃）</w:t>
            </w:r>
            <w:bookmarkEnd w:id="8"/>
            <w:bookmarkEnd w:id="9"/>
          </w:p>
        </w:tc>
        <w:tc>
          <w:tcPr>
            <w:tcW w:w="4056"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GB/T 10294—2008</w:t>
            </w:r>
          </w:p>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075"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4043"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燃烧性能</w:t>
            </w:r>
          </w:p>
        </w:tc>
        <w:tc>
          <w:tcPr>
            <w:tcW w:w="4056"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GB 8624—2012</w:t>
            </w:r>
          </w:p>
          <w:p>
            <w:pPr>
              <w:adjustRightIn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GB/T 5464—2010</w:t>
            </w:r>
          </w:p>
          <w:p>
            <w:pPr>
              <w:autoSpaceDE w:val="0"/>
              <w:autoSpaceDN w:val="0"/>
              <w:adjustRightIn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GB/T 14402—2007</w:t>
            </w:r>
            <w:r>
              <w:rPr>
                <w:rFonts w:hint="eastAsia" w:ascii="宋体" w:hAnsi="宋体" w:eastAsia="宋体" w:cs="宋体"/>
                <w:sz w:val="18"/>
                <w:szCs w:val="18"/>
                <w:vertAlign w:val="superscript"/>
              </w:rPr>
              <w:t xml:space="preserve"> </w:t>
            </w:r>
          </w:p>
          <w:p>
            <w:pPr>
              <w:autoSpaceDE w:val="0"/>
              <w:autoSpaceDN w:val="0"/>
              <w:adjustRightInd w:val="0"/>
              <w:spacing w:line="240" w:lineRule="auto"/>
              <w:jc w:val="center"/>
              <w:rPr>
                <w:rFonts w:hint="eastAsia" w:ascii="宋体" w:hAnsi="宋体" w:eastAsia="宋体" w:cs="宋体"/>
                <w:kern w:val="0"/>
                <w:sz w:val="18"/>
                <w:szCs w:val="18"/>
              </w:rPr>
            </w:pPr>
            <w:r>
              <w:rPr>
                <w:rFonts w:hint="eastAsia" w:ascii="宋体" w:hAnsi="宋体" w:eastAsia="宋体" w:cs="宋体"/>
                <w:sz w:val="18"/>
                <w:szCs w:val="18"/>
              </w:rPr>
              <w:t>GB/T 20284—2006</w:t>
            </w:r>
          </w:p>
        </w:tc>
      </w:tr>
    </w:tbl>
    <w:p>
      <w:pPr>
        <w:snapToGrid w:val="0"/>
        <w:ind w:firstLine="420" w:firstLineChars="200"/>
        <w:rPr>
          <w:color w:val="000000"/>
          <w:szCs w:val="21"/>
        </w:rPr>
      </w:pPr>
    </w:p>
    <w:p>
      <w:pPr>
        <w:snapToGrid w:val="0"/>
        <w:spacing w:line="440" w:lineRule="exact"/>
        <w:ind w:firstLine="360" w:firstLineChars="200"/>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表</w:t>
      </w:r>
      <w:r>
        <w:rPr>
          <w:rFonts w:hint="eastAsia" w:ascii="宋体" w:hAnsi="宋体" w:cs="宋体"/>
          <w:color w:val="000000"/>
          <w:sz w:val="18"/>
          <w:szCs w:val="18"/>
          <w:lang w:val="en-US" w:eastAsia="zh-CN"/>
        </w:rPr>
        <w:t>10</w:t>
      </w:r>
      <w:r>
        <w:rPr>
          <w:rFonts w:hint="eastAsia" w:ascii="宋体" w:hAnsi="宋体" w:eastAsia="宋体" w:cs="宋体"/>
          <w:color w:val="000000"/>
          <w:sz w:val="18"/>
          <w:szCs w:val="18"/>
        </w:rPr>
        <w:t xml:space="preserve"> 建筑外墙外保温用岩棉板</w:t>
      </w:r>
    </w:p>
    <w:tbl>
      <w:tblPr>
        <w:tblStyle w:val="9"/>
        <w:tblW w:w="91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6"/>
        <w:gridCol w:w="4037"/>
        <w:gridCol w:w="4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9" w:hRule="atLeast"/>
          <w:tblHeader/>
          <w:jc w:val="center"/>
        </w:trPr>
        <w:tc>
          <w:tcPr>
            <w:tcW w:w="1076" w:type="dxa"/>
            <w:noWrap w:val="0"/>
            <w:vAlign w:val="center"/>
          </w:tcPr>
          <w:p>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序号</w:t>
            </w:r>
          </w:p>
        </w:tc>
        <w:tc>
          <w:tcPr>
            <w:tcW w:w="4037" w:type="dxa"/>
            <w:noWrap w:val="0"/>
            <w:vAlign w:val="center"/>
          </w:tcPr>
          <w:p>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检验项目</w:t>
            </w:r>
          </w:p>
        </w:tc>
        <w:tc>
          <w:tcPr>
            <w:tcW w:w="4061" w:type="dxa"/>
            <w:noWrap w:val="0"/>
            <w:vAlign w:val="center"/>
          </w:tcPr>
          <w:p>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76"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1</w:t>
            </w:r>
          </w:p>
        </w:tc>
        <w:tc>
          <w:tcPr>
            <w:tcW w:w="4037" w:type="dxa"/>
            <w:noWrap w:val="0"/>
            <w:vAlign w:val="center"/>
          </w:tcPr>
          <w:p>
            <w:pPr>
              <w:adjustRightInd w:val="0"/>
              <w:spacing w:line="240" w:lineRule="auto"/>
              <w:jc w:val="center"/>
              <w:rPr>
                <w:rFonts w:hint="eastAsia" w:ascii="宋体" w:hAnsi="宋体" w:eastAsia="宋体" w:cs="宋体"/>
                <w:sz w:val="18"/>
                <w:szCs w:val="18"/>
                <w:highlight w:val="none"/>
              </w:rPr>
            </w:pPr>
            <w:r>
              <w:rPr>
                <w:rFonts w:hint="eastAsia" w:ascii="宋体" w:hAnsi="宋体" w:eastAsia="宋体" w:cs="宋体"/>
                <w:kern w:val="0"/>
                <w:sz w:val="18"/>
                <w:szCs w:val="18"/>
                <w:highlight w:val="none"/>
              </w:rPr>
              <w:t>导热系数（平均温度25℃）</w:t>
            </w:r>
          </w:p>
        </w:tc>
        <w:tc>
          <w:tcPr>
            <w:tcW w:w="4061" w:type="dxa"/>
            <w:noWrap w:val="0"/>
            <w:vAlign w:val="center"/>
          </w:tcPr>
          <w:p>
            <w:pPr>
              <w:adjustRightInd w:val="0"/>
              <w:spacing w:line="24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GB/T 10294—2008</w:t>
            </w:r>
          </w:p>
          <w:p>
            <w:pPr>
              <w:adjustRightInd w:val="0"/>
              <w:spacing w:line="240" w:lineRule="auto"/>
              <w:jc w:val="center"/>
              <w:rPr>
                <w:rFonts w:hint="eastAsia" w:ascii="宋体" w:hAnsi="宋体" w:eastAsia="宋体" w:cs="宋体"/>
                <w:sz w:val="18"/>
                <w:szCs w:val="18"/>
                <w:highlight w:val="none"/>
              </w:rPr>
            </w:pPr>
            <w:r>
              <w:rPr>
                <w:rFonts w:hint="eastAsia" w:ascii="宋体" w:hAnsi="宋体" w:eastAsia="宋体" w:cs="宋体"/>
                <w:kern w:val="0"/>
                <w:sz w:val="18"/>
                <w:szCs w:val="18"/>
                <w:highlight w:val="none"/>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1076" w:type="dxa"/>
            <w:noWrap w:val="0"/>
            <w:vAlign w:val="center"/>
          </w:tcPr>
          <w:p>
            <w:pPr>
              <w:autoSpaceDE w:val="0"/>
              <w:autoSpaceDN w:val="0"/>
              <w:adjustRightInd w:val="0"/>
              <w:spacing w:line="240" w:lineRule="auto"/>
              <w:jc w:val="center"/>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2</w:t>
            </w:r>
          </w:p>
        </w:tc>
        <w:tc>
          <w:tcPr>
            <w:tcW w:w="4037" w:type="dxa"/>
            <w:noWrap w:val="0"/>
            <w:vAlign w:val="center"/>
          </w:tcPr>
          <w:p>
            <w:pPr>
              <w:adjustRightInd w:val="0"/>
              <w:spacing w:line="24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燃烧性能</w:t>
            </w:r>
          </w:p>
        </w:tc>
        <w:tc>
          <w:tcPr>
            <w:tcW w:w="4061" w:type="dxa"/>
            <w:noWrap w:val="0"/>
            <w:vAlign w:val="center"/>
          </w:tcPr>
          <w:p>
            <w:pPr>
              <w:adjustRightInd w:val="0"/>
              <w:spacing w:line="24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GB 8624—2012</w:t>
            </w:r>
          </w:p>
          <w:p>
            <w:pPr>
              <w:adjustRightInd w:val="0"/>
              <w:spacing w:line="24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GB/T 5464—2010</w:t>
            </w:r>
          </w:p>
          <w:p>
            <w:pPr>
              <w:adjustRightInd w:val="0"/>
              <w:spacing w:line="24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GB/T 14402—2007</w:t>
            </w:r>
          </w:p>
        </w:tc>
      </w:tr>
    </w:tbl>
    <w:p>
      <w:pPr>
        <w:snapToGrid w:val="0"/>
        <w:spacing w:line="440" w:lineRule="exact"/>
        <w:rPr>
          <w:rFonts w:hint="eastAsia"/>
          <w:color w:val="000000"/>
          <w:szCs w:val="21"/>
        </w:rPr>
      </w:pPr>
    </w:p>
    <w:p>
      <w:pPr>
        <w:snapToGrid w:val="0"/>
        <w:spacing w:line="440" w:lineRule="exact"/>
        <w:ind w:firstLine="360" w:firstLineChars="200"/>
        <w:jc w:val="center"/>
        <w:rPr>
          <w:rFonts w:hint="eastAsia" w:ascii="宋体" w:hAnsi="宋体" w:eastAsia="宋体" w:cs="宋体"/>
          <w:color w:val="000000"/>
          <w:sz w:val="18"/>
          <w:szCs w:val="18"/>
        </w:rPr>
      </w:pPr>
      <w:r>
        <w:rPr>
          <w:rFonts w:hint="eastAsia" w:ascii="宋体" w:hAnsi="宋体" w:eastAsia="宋体" w:cs="宋体"/>
          <w:color w:val="000000"/>
          <w:sz w:val="18"/>
          <w:szCs w:val="18"/>
        </w:rPr>
        <w:t>表1</w:t>
      </w:r>
      <w:r>
        <w:rPr>
          <w:rFonts w:hint="eastAsia" w:ascii="宋体" w:hAnsi="宋体" w:cs="宋体"/>
          <w:color w:val="000000"/>
          <w:sz w:val="18"/>
          <w:szCs w:val="18"/>
          <w:lang w:val="en-US" w:eastAsia="zh-CN"/>
        </w:rPr>
        <w:t>1</w:t>
      </w:r>
      <w:r>
        <w:rPr>
          <w:rFonts w:hint="eastAsia" w:ascii="宋体" w:hAnsi="宋体" w:eastAsia="宋体" w:cs="宋体"/>
          <w:color w:val="000000"/>
          <w:sz w:val="18"/>
          <w:szCs w:val="18"/>
        </w:rPr>
        <w:t xml:space="preserve">  建筑用金属面绝热夹芯板</w:t>
      </w:r>
    </w:p>
    <w:tbl>
      <w:tblPr>
        <w:tblStyle w:val="9"/>
        <w:tblW w:w="91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5"/>
        <w:gridCol w:w="3744"/>
        <w:gridCol w:w="4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3" w:hRule="atLeast"/>
          <w:jc w:val="center"/>
        </w:trPr>
        <w:tc>
          <w:tcPr>
            <w:tcW w:w="1115" w:type="dxa"/>
            <w:noWrap/>
            <w:vAlign w:val="center"/>
          </w:tcPr>
          <w:p>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序号</w:t>
            </w:r>
          </w:p>
        </w:tc>
        <w:tc>
          <w:tcPr>
            <w:tcW w:w="3744" w:type="dxa"/>
            <w:noWrap/>
            <w:vAlign w:val="center"/>
          </w:tcPr>
          <w:p>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检验项目</w:t>
            </w:r>
          </w:p>
        </w:tc>
        <w:tc>
          <w:tcPr>
            <w:tcW w:w="4265" w:type="dxa"/>
            <w:noWrap/>
            <w:vAlign w:val="center"/>
          </w:tcPr>
          <w:p>
            <w:pPr>
              <w:snapToGrid w:val="0"/>
              <w:spacing w:line="240" w:lineRule="auto"/>
              <w:ind w:firstLine="360" w:firstLineChars="20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1" w:hRule="atLeast"/>
          <w:jc w:val="center"/>
        </w:trPr>
        <w:tc>
          <w:tcPr>
            <w:tcW w:w="1115" w:type="dxa"/>
            <w:noWrap/>
            <w:vAlign w:val="center"/>
          </w:tcPr>
          <w:p>
            <w:pPr>
              <w:snapToGrid w:val="0"/>
              <w:spacing w:line="240" w:lineRule="auto"/>
              <w:ind w:firstLine="360" w:firstLineChars="200"/>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1</w:t>
            </w:r>
          </w:p>
        </w:tc>
        <w:tc>
          <w:tcPr>
            <w:tcW w:w="3744" w:type="dxa"/>
            <w:noWrap/>
            <w:vAlign w:val="center"/>
          </w:tcPr>
          <w:p>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导热系数</w:t>
            </w:r>
          </w:p>
        </w:tc>
        <w:tc>
          <w:tcPr>
            <w:tcW w:w="4265" w:type="dxa"/>
            <w:noWrap/>
            <w:vAlign w:val="center"/>
          </w:tcPr>
          <w:p>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GB/T 10294-2008</w:t>
            </w:r>
          </w:p>
          <w:p>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1115" w:type="dxa"/>
            <w:noWrap/>
            <w:vAlign w:val="center"/>
          </w:tcPr>
          <w:p>
            <w:pPr>
              <w:snapToGrid w:val="0"/>
              <w:spacing w:line="240" w:lineRule="auto"/>
              <w:ind w:firstLine="360" w:firstLineChars="200"/>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2</w:t>
            </w:r>
          </w:p>
        </w:tc>
        <w:tc>
          <w:tcPr>
            <w:tcW w:w="3744" w:type="dxa"/>
            <w:noWrap/>
            <w:vAlign w:val="center"/>
          </w:tcPr>
          <w:p>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燃烧性能</w:t>
            </w:r>
          </w:p>
        </w:tc>
        <w:tc>
          <w:tcPr>
            <w:tcW w:w="4265" w:type="dxa"/>
            <w:noWrap/>
            <w:vAlign w:val="center"/>
          </w:tcPr>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color w:val="000000"/>
                <w:sz w:val="18"/>
                <w:szCs w:val="18"/>
                <w:highlight w:val="none"/>
              </w:rPr>
              <w:t>GB 8624-2012</w:t>
            </w:r>
          </w:p>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20284—2006</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GB/T 8626—2007</w:t>
            </w:r>
          </w:p>
          <w:p>
            <w:pPr>
              <w:adjustRightIn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GB/T 2406.2—2009</w:t>
            </w:r>
          </w:p>
          <w:p>
            <w:pPr>
              <w:adjustRightIn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GB/T 5464—2010</w:t>
            </w:r>
          </w:p>
          <w:p>
            <w:pPr>
              <w:autoSpaceDE w:val="0"/>
              <w:autoSpaceDN w:val="0"/>
              <w:adjustRightIn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sz w:val="18"/>
                <w:szCs w:val="18"/>
              </w:rPr>
              <w:t>GB/T 14402—2007</w:t>
            </w:r>
          </w:p>
        </w:tc>
      </w:tr>
    </w:tbl>
    <w:p>
      <w:pPr>
        <w:adjustRightInd w:val="0"/>
        <w:snapToGrid w:val="0"/>
        <w:spacing w:line="440" w:lineRule="exact"/>
        <w:rPr>
          <w:rFonts w:hint="eastAsia"/>
          <w:color w:val="000000"/>
          <w:szCs w:val="21"/>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color w:val="000000"/>
          <w:szCs w:val="21"/>
        </w:rPr>
      </w:pPr>
      <w:r>
        <w:rPr>
          <w:color w:val="000000"/>
          <w:szCs w:val="21"/>
        </w:rPr>
        <w:t>执行企业标准、团体标准、地方标准的产品，检验项目参照上述内容执行。</w:t>
      </w:r>
    </w:p>
    <w:p>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color w:val="000000"/>
          <w:szCs w:val="21"/>
        </w:rPr>
      </w:pPr>
      <w:r>
        <w:rPr>
          <w:color w:val="000000"/>
          <w:szCs w:val="21"/>
        </w:rPr>
        <w:t>凡是注日期的文件，其随后所有的修改单（不包括勘误的内容）或修订版不适用于本细则。凡是不注日期的文件，其最新版本适用于本细则。</w:t>
      </w:r>
    </w:p>
    <w:p>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color w:val="000000"/>
          <w:szCs w:val="21"/>
        </w:rPr>
      </w:pPr>
    </w:p>
    <w:p>
      <w:pPr>
        <w:snapToGrid w:val="0"/>
        <w:spacing w:line="440" w:lineRule="exact"/>
        <w:rPr>
          <w:rFonts w:hint="eastAsia" w:ascii="黑体" w:hAnsi="黑体" w:eastAsia="黑体"/>
          <w:b/>
          <w:szCs w:val="21"/>
        </w:rPr>
      </w:pPr>
      <w:r>
        <w:rPr>
          <w:rFonts w:hint="eastAsia" w:ascii="黑体" w:hAnsi="黑体" w:eastAsia="黑体"/>
          <w:b/>
          <w:szCs w:val="21"/>
        </w:rPr>
        <w:t>3 判定规则</w:t>
      </w:r>
    </w:p>
    <w:p>
      <w:pPr>
        <w:snapToGrid w:val="0"/>
        <w:spacing w:line="440" w:lineRule="exact"/>
        <w:rPr>
          <w:rFonts w:hint="eastAsia" w:ascii="宋体" w:hAnsi="宋体" w:eastAsia="宋体" w:cs="宋体"/>
          <w:b/>
          <w:szCs w:val="21"/>
        </w:rPr>
      </w:pPr>
      <w:r>
        <w:rPr>
          <w:rFonts w:hint="eastAsia" w:ascii="宋体" w:hAnsi="宋体" w:eastAsia="宋体" w:cs="宋体"/>
          <w:b/>
          <w:szCs w:val="21"/>
        </w:rPr>
        <w:t>3.1依据标准</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GB/T 10801.1—2021  绝热用模塑聚苯乙烯泡沫塑料（EPS）</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GB/T 10801.1—2025 绝热用模塑聚苯乙烯泡沫塑料（EPS）</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GB/T 10801.2—2018  绝热用挤塑聚苯乙烯泡沫塑料（XPS）</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GB/T 10801.2—2025  绝热用挤塑聚苯乙烯泡沫塑料（XPS）</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GB/T </w:t>
      </w:r>
      <w:r>
        <w:rPr>
          <w:rFonts w:hint="eastAsia" w:ascii="宋体" w:hAnsi="宋体" w:eastAsia="宋体" w:cs="宋体"/>
          <w:color w:val="000000"/>
          <w:szCs w:val="21"/>
          <w:highlight w:val="none"/>
          <w:lang w:val="en-US" w:eastAsia="zh-CN"/>
        </w:rPr>
        <w:t xml:space="preserve">20974-2014  </w:t>
      </w:r>
      <w:r>
        <w:rPr>
          <w:rFonts w:hint="eastAsia" w:ascii="宋体" w:hAnsi="宋体" w:eastAsia="宋体" w:cs="宋体"/>
          <w:color w:val="000000"/>
          <w:szCs w:val="21"/>
          <w:highlight w:val="none"/>
        </w:rPr>
        <w:t>绝热用</w:t>
      </w:r>
      <w:r>
        <w:rPr>
          <w:rFonts w:hint="eastAsia" w:ascii="宋体" w:hAnsi="宋体" w:eastAsia="宋体" w:cs="宋体"/>
          <w:color w:val="000000"/>
          <w:szCs w:val="21"/>
          <w:highlight w:val="none"/>
          <w:lang w:val="en-US" w:eastAsia="zh-CN"/>
        </w:rPr>
        <w:t>硬质酚醛泡沫制品</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PF</w:t>
      </w:r>
      <w:r>
        <w:rPr>
          <w:rFonts w:hint="eastAsia" w:ascii="宋体" w:hAnsi="宋体" w:eastAsia="宋体" w:cs="宋体"/>
          <w:color w:val="000000"/>
          <w:szCs w:val="21"/>
          <w:highlight w:val="none"/>
        </w:rPr>
        <w:t>）</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GB/T </w:t>
      </w:r>
      <w:r>
        <w:rPr>
          <w:rFonts w:hint="eastAsia" w:ascii="宋体" w:hAnsi="宋体" w:eastAsia="宋体" w:cs="宋体"/>
          <w:color w:val="000000"/>
          <w:szCs w:val="21"/>
          <w:highlight w:val="none"/>
          <w:lang w:val="en-US" w:eastAsia="zh-CN"/>
        </w:rPr>
        <w:t xml:space="preserve">20974-2025  </w:t>
      </w:r>
      <w:r>
        <w:rPr>
          <w:rFonts w:hint="eastAsia" w:ascii="宋体" w:hAnsi="宋体" w:eastAsia="宋体" w:cs="宋体"/>
          <w:color w:val="000000"/>
          <w:szCs w:val="21"/>
          <w:highlight w:val="none"/>
        </w:rPr>
        <w:t>绝热用</w:t>
      </w:r>
      <w:r>
        <w:rPr>
          <w:rFonts w:hint="eastAsia" w:ascii="宋体" w:hAnsi="宋体" w:eastAsia="宋体" w:cs="宋体"/>
          <w:color w:val="000000"/>
          <w:szCs w:val="21"/>
          <w:highlight w:val="none"/>
          <w:lang w:val="en-US" w:eastAsia="zh-CN"/>
        </w:rPr>
        <w:t>硬质酚醛泡沫制品</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PF</w:t>
      </w:r>
      <w:r>
        <w:rPr>
          <w:rFonts w:hint="eastAsia" w:ascii="宋体" w:hAnsi="宋体" w:eastAsia="宋体" w:cs="宋体"/>
          <w:color w:val="000000"/>
          <w:szCs w:val="21"/>
          <w:highlight w:val="none"/>
        </w:rPr>
        <w:t>）</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GB/T 11835—2016 绝热用岩棉、矿渣棉及其制品</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GB/T 19686—2015 建筑用岩棉绝热制品</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bookmarkStart w:id="10" w:name="OLE_LINK22"/>
      <w:bookmarkStart w:id="11" w:name="OLE_LINK21"/>
      <w:r>
        <w:rPr>
          <w:rFonts w:hint="eastAsia" w:ascii="宋体" w:hAnsi="宋体" w:eastAsia="宋体" w:cs="宋体"/>
          <w:color w:val="000000"/>
          <w:szCs w:val="21"/>
          <w:highlight w:val="none"/>
        </w:rPr>
        <w:t>GB/T 23932-2009  建筑用金属面绝热夹芯板</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auto"/>
          <w:highlight w:val="none"/>
        </w:rPr>
      </w:pPr>
      <w:r>
        <w:rPr>
          <w:rFonts w:hint="eastAsia" w:ascii="宋体" w:hAnsi="宋体" w:eastAsia="宋体" w:cs="宋体"/>
          <w:color w:val="000000"/>
          <w:szCs w:val="21"/>
          <w:highlight w:val="none"/>
        </w:rPr>
        <w:t>GB/T 23932-2025  建筑</w:t>
      </w:r>
      <w:r>
        <w:rPr>
          <w:rFonts w:hint="eastAsia" w:ascii="宋体" w:hAnsi="宋体" w:eastAsia="宋体" w:cs="宋体"/>
          <w:color w:val="auto"/>
          <w:highlight w:val="none"/>
        </w:rPr>
        <w:t>用金属面绝热夹芯板</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highlight w:val="none"/>
        </w:rPr>
      </w:pPr>
      <w:r>
        <w:rPr>
          <w:rFonts w:hint="eastAsia" w:ascii="宋体" w:hAnsi="宋体" w:eastAsia="宋体" w:cs="宋体"/>
          <w:color w:val="000000"/>
          <w:szCs w:val="21"/>
          <w:highlight w:val="none"/>
        </w:rPr>
        <w:t>GB/T 25975—2018 建筑外墙外保温用岩棉制品</w:t>
      </w:r>
    </w:p>
    <w:p>
      <w:pPr>
        <w:keepNext w:val="0"/>
        <w:keepLines w:val="0"/>
        <w:pageBreakBefore w:val="0"/>
        <w:widowControl w:val="0"/>
        <w:kinsoku/>
        <w:wordWrap/>
        <w:overflowPunct/>
        <w:topLinePunct w:val="0"/>
        <w:autoSpaceDE/>
        <w:autoSpaceDN/>
        <w:bidi w:val="0"/>
        <w:adjustRightInd/>
        <w:spacing w:line="360" w:lineRule="auto"/>
        <w:ind w:right="142" w:firstLine="420" w:firstLineChars="200"/>
        <w:textAlignment w:val="auto"/>
        <w:rPr>
          <w:rFonts w:hint="eastAsia" w:ascii="宋体" w:hAnsi="宋体" w:eastAsia="宋体" w:cs="宋体"/>
          <w:szCs w:val="21"/>
          <w:highlight w:val="none"/>
        </w:rPr>
      </w:pPr>
      <w:r>
        <w:rPr>
          <w:rFonts w:hint="eastAsia" w:ascii="宋体" w:hAnsi="宋体" w:eastAsia="宋体" w:cs="宋体"/>
          <w:color w:val="000000"/>
          <w:szCs w:val="21"/>
          <w:highlight w:val="none"/>
        </w:rPr>
        <w:t>GB/T 2990</w:t>
      </w:r>
      <w:r>
        <w:rPr>
          <w:rFonts w:hint="eastAsia" w:ascii="宋体" w:hAnsi="宋体" w:eastAsia="宋体" w:cs="宋体"/>
          <w:szCs w:val="21"/>
          <w:highlight w:val="none"/>
        </w:rPr>
        <w:t>6—2013   模塑聚苯板薄抹灰外墙外保温系统材料</w:t>
      </w:r>
    </w:p>
    <w:p>
      <w:pPr>
        <w:keepNext w:val="0"/>
        <w:keepLines w:val="0"/>
        <w:pageBreakBefore w:val="0"/>
        <w:widowControl w:val="0"/>
        <w:kinsoku/>
        <w:wordWrap/>
        <w:overflowPunct/>
        <w:topLinePunct w:val="0"/>
        <w:autoSpaceDE/>
        <w:autoSpaceDN/>
        <w:bidi w:val="0"/>
        <w:adjustRightInd/>
        <w:spacing w:line="360" w:lineRule="auto"/>
        <w:ind w:right="142" w:firstLine="420" w:firstLineChars="200"/>
        <w:textAlignment w:val="auto"/>
        <w:rPr>
          <w:rFonts w:hint="eastAsia" w:ascii="宋体" w:hAnsi="宋体" w:eastAsia="宋体" w:cs="宋体"/>
          <w:highlight w:val="none"/>
        </w:rPr>
      </w:pPr>
      <w:r>
        <w:rPr>
          <w:rFonts w:hint="eastAsia" w:ascii="宋体" w:hAnsi="宋体" w:eastAsia="宋体" w:cs="宋体"/>
          <w:szCs w:val="21"/>
          <w:highlight w:val="none"/>
        </w:rPr>
        <w:t>GB/T 30595—2024   建筑保温用挤塑聚苯板（XPS）系统材料</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JC/T 2441—2018     建筑绝热用石墨改性模塑聚苯乙烯泡沫塑料板</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000000"/>
          <w:szCs w:val="21"/>
          <w:highlight w:val="none"/>
        </w:rPr>
      </w:pPr>
      <w:r>
        <w:rPr>
          <w:rFonts w:hint="eastAsia" w:ascii="宋体" w:hAnsi="宋体"/>
          <w:color w:val="auto"/>
          <w:szCs w:val="28"/>
        </w:rPr>
        <w:t>相关的法律、行政法规、部门规章、规范性文件</w:t>
      </w:r>
    </w:p>
    <w:bookmarkEnd w:id="10"/>
    <w:bookmarkEnd w:id="11"/>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现行有效的企业标准、团体标准、地方标准及产品明示质量要求</w:t>
      </w:r>
    </w:p>
    <w:p>
      <w:pPr>
        <w:snapToGrid w:val="0"/>
        <w:spacing w:line="440" w:lineRule="exact"/>
        <w:rPr>
          <w:rFonts w:hint="eastAsia" w:ascii="宋体" w:hAnsi="宋体" w:eastAsia="宋体" w:cs="宋体"/>
          <w:b/>
          <w:szCs w:val="21"/>
        </w:rPr>
      </w:pPr>
      <w:r>
        <w:rPr>
          <w:rFonts w:hint="eastAsia" w:ascii="宋体" w:hAnsi="宋体" w:eastAsia="宋体" w:cs="宋体"/>
          <w:b/>
          <w:szCs w:val="21"/>
        </w:rPr>
        <w:t>3.2判定原则</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color w:val="000000"/>
          <w:szCs w:val="21"/>
        </w:rPr>
      </w:pPr>
      <w:r>
        <w:rPr>
          <w:color w:val="000000"/>
          <w:szCs w:val="21"/>
        </w:rPr>
        <w:t>经检验，检验项目全部合格，判定为被抽查产品所检项目未发现不合格；检验项目中任一项或一项以上不合格，判定为被抽查产品不合格。</w:t>
      </w:r>
    </w:p>
    <w:p>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若被检产品明示的质量要求高于本细则中检验项目依据的标准要求时，应按被检产品明示的质量要求判定。</w:t>
      </w:r>
    </w:p>
    <w:p>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若被检产品明示的质量要求低于本细则中检验项目依据的强制性标准要求时，应按照强制性标准要求判定。</w:t>
      </w:r>
    </w:p>
    <w:p>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若被检产品明示的质量要求低于或包含本细则中检验项目依据的推荐性标准要求时，应以被检产品明示的质量要求判定。</w:t>
      </w:r>
    </w:p>
    <w:p>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若被检产品明示的质量要求缺少本细则中检验项目依据的强制性标准要求时，应按照强制性标准要求判定。</w:t>
      </w:r>
    </w:p>
    <w:p>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若被检产品明示的质量要求缺少本细则中检验项目依据的推荐性标准要求时，该项目不参与判定。</w:t>
      </w:r>
    </w:p>
    <w:p>
      <w:pPr>
        <w:snapToGrid w:val="0"/>
        <w:spacing w:line="440" w:lineRule="exact"/>
        <w:ind w:firstLine="417" w:firstLineChars="199"/>
        <w:rPr>
          <w:color w:val="000000"/>
          <w:szCs w:val="21"/>
        </w:rPr>
      </w:pPr>
      <w:r>
        <mc:AlternateContent>
          <mc:Choice Requires="wps">
            <w:drawing>
              <wp:anchor distT="0" distB="0" distL="114300" distR="114300" simplePos="0" relativeHeight="251662336" behindDoc="0" locked="0" layoutInCell="1" allowOverlap="1">
                <wp:simplePos x="0" y="0"/>
                <wp:positionH relativeFrom="column">
                  <wp:posOffset>1561465</wp:posOffset>
                </wp:positionH>
                <wp:positionV relativeFrom="paragraph">
                  <wp:posOffset>140970</wp:posOffset>
                </wp:positionV>
                <wp:extent cx="2280285" cy="13970"/>
                <wp:effectExtent l="0" t="4445" r="5715" b="10160"/>
                <wp:wrapNone/>
                <wp:docPr id="4" name="直线 3"/>
                <wp:cNvGraphicFramePr/>
                <a:graphic xmlns:a="http://schemas.openxmlformats.org/drawingml/2006/main">
                  <a:graphicData uri="http://schemas.microsoft.com/office/word/2010/wordprocessingShape">
                    <wps:wsp>
                      <wps:cNvCnPr/>
                      <wps:spPr>
                        <a:xfrm flipV="1">
                          <a:off x="0" y="0"/>
                          <a:ext cx="2280285" cy="13970"/>
                        </a:xfrm>
                        <a:prstGeom prst="line">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upright="1"/>
                    </wps:wsp>
                  </a:graphicData>
                </a:graphic>
              </wp:anchor>
            </w:drawing>
          </mc:Choice>
          <mc:Fallback>
            <w:pict>
              <v:line id="直线 3" o:spid="_x0000_s1026" o:spt="20" style="position:absolute;left:0pt;flip:y;margin-left:122.95pt;margin-top:11.1pt;height:1.1pt;width:179.55pt;z-index:251662336;mso-width-relative:page;mso-height-relative:page;" filled="f" stroked="t" coordsize="21600,21600" o:gfxdata="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M/Amm1wAAAAkBAAAPAAAAAAAAAAEAIAAAACIAAABkcnMvZG93bnJldi54&#10;bWxQSwECFAAUAAAACACHTuJAjEBdrvsBAADqAwAADgAAAAAAAAABACAAAAAmAQAAZHJzL2Uyb0Rv&#10;Yy54bWxQSwUGAAAAAAYABgBZAQAAkwUAAAAA&#10;">
                <v:fill on="f" focussize="0,0"/>
                <v:stroke color="#000000 [3200]" joinstyle="round"/>
                <v:imagedata o:title=""/>
                <o:lock v:ext="edit" aspectratio="f"/>
              </v:line>
            </w:pict>
          </mc:Fallback>
        </mc:AlternateContent>
      </w:r>
    </w:p>
    <w:p>
      <w:pPr>
        <w:spacing w:line="440" w:lineRule="exact"/>
        <w:rPr>
          <w:color w:val="000000"/>
          <w:szCs w:val="21"/>
        </w:rPr>
      </w:pPr>
    </w:p>
    <w:p>
      <w:pPr>
        <w:spacing w:line="440" w:lineRule="exact"/>
        <w:rPr>
          <w:color w:val="000000"/>
          <w:szCs w:val="21"/>
        </w:rPr>
      </w:pPr>
    </w:p>
    <w:p>
      <w:pPr>
        <w:spacing w:line="440" w:lineRule="exact"/>
        <w:rPr>
          <w:color w:val="000000"/>
          <w:szCs w:val="21"/>
        </w:rPr>
      </w:pPr>
    </w:p>
    <w:p>
      <w:pPr>
        <w:spacing w:line="440" w:lineRule="exact"/>
        <w:rPr>
          <w:color w:val="000000"/>
          <w:szCs w:val="21"/>
        </w:rPr>
      </w:pPr>
    </w:p>
    <w:p>
      <w:pPr>
        <w:spacing w:line="440" w:lineRule="exact"/>
        <w:rPr>
          <w:color w:val="000000"/>
          <w:szCs w:val="21"/>
        </w:rPr>
      </w:pPr>
      <w:r>
        <mc:AlternateContent>
          <mc:Choice Requires="wps">
            <w:drawing>
              <wp:anchor distT="0" distB="0" distL="114300" distR="114300" simplePos="0" relativeHeight="251661312" behindDoc="0" locked="0" layoutInCell="1" allowOverlap="1">
                <wp:simplePos x="0" y="0"/>
                <wp:positionH relativeFrom="column">
                  <wp:posOffset>1472565</wp:posOffset>
                </wp:positionH>
                <wp:positionV relativeFrom="paragraph">
                  <wp:posOffset>5788660</wp:posOffset>
                </wp:positionV>
                <wp:extent cx="2819400" cy="635"/>
                <wp:effectExtent l="0" t="4445" r="0" b="8890"/>
                <wp:wrapNone/>
                <wp:docPr id="1" name="自选图形 2"/>
                <wp:cNvGraphicFramePr/>
                <a:graphic xmlns:a="http://schemas.openxmlformats.org/drawingml/2006/main">
                  <a:graphicData uri="http://schemas.microsoft.com/office/word/2010/wordprocessingShape">
                    <wps:wsp>
                      <wps:cNvCnPr/>
                      <wps:spPr>
                        <a:xfrm>
                          <a:off x="0" y="0"/>
                          <a:ext cx="2819400" cy="635"/>
                        </a:xfrm>
                        <a:prstGeom prst="straightConnector1">
                          <a:avLst/>
                        </a:prstGeom>
                        <a:ln w="6350" cap="flat" cmpd="sng">
                          <a:solidFill>
                            <a:srgbClr val="000000"/>
                          </a:solidFill>
                          <a:prstDash val="solid"/>
                          <a:headEnd type="none" w="med" len="med"/>
                          <a:tailEnd type="none" w="med" len="med"/>
                        </a:ln>
                      </wps:spPr>
                      <wps:bodyPr/>
                    </wps:wsp>
                  </a:graphicData>
                </a:graphic>
              </wp:anchor>
            </w:drawing>
          </mc:Choice>
          <mc:Fallback>
            <w:pict>
              <v:shape id="自选图形 2" o:spid="_x0000_s1026" o:spt="32" type="#_x0000_t32" style="position:absolute;left:0pt;margin-left:115.95pt;margin-top:455.8pt;height:0.05pt;width:222pt;z-index:251661312;mso-width-relative:page;mso-height-relative:page;" filled="f" stroked="t" coordsize="21600,21600" o:gfxdata="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5hJYNgAAAALAQAADwAAAAAAAAAB&#10;ACAAAAAiAAAAZHJzL2Rvd25yZXYueG1sUEsBAhQAFAAAAAgAh07iQB6NkKfXAQAAlwMAAA4AAAAA&#10;AAAAAQAgAAAAJwEAAGRycy9lMm9Eb2MueG1sUEsFBgAAAAAGAAYAWQEAAHAFAAAAAA==&#10;">
                <v:fill on="f" focussize="0,0"/>
                <v:stroke weight="0.5pt" color="#000000" joinstyle="round"/>
                <v:imagedata o:title=""/>
                <o:lock v:ext="edit" aspectratio="f"/>
              </v:shape>
            </w:pict>
          </mc:Fallback>
        </mc:AlternateContent>
      </w:r>
    </w:p>
    <w:sectPr>
      <w:headerReference r:id="rId3" w:type="default"/>
      <w:footerReference r:id="rId4" w:type="default"/>
      <w:footerReference r:id="rId5" w:type="even"/>
      <w:pgSz w:w="11906" w:h="16838"/>
      <w:pgMar w:top="1984" w:right="1474" w:bottom="1644" w:left="1474" w:header="851" w:footer="119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0E0FD82-DF7F-44AB-A6BE-3B61B9058E3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0010101010101"/>
    <w:charset w:val="86"/>
    <w:family w:val="auto"/>
    <w:pitch w:val="default"/>
    <w:sig w:usb0="00000000" w:usb1="00000000" w:usb2="00000000" w:usb3="00000000" w:csb0="00000000" w:csb1="00000000"/>
    <w:embedRegular r:id="rId2" w:fontKey="{D2BF2796-4244-420D-8194-7C0525C299E2}"/>
  </w:font>
  <w:font w:name="方正小标宋_GBK">
    <w:panose1 w:val="02000000000000000000"/>
    <w:charset w:val="86"/>
    <w:family w:val="auto"/>
    <w:pitch w:val="default"/>
    <w:sig w:usb0="A00002BF" w:usb1="38CF7CFA" w:usb2="00082016" w:usb3="00000000" w:csb0="00040001" w:csb1="00000000"/>
    <w:embedRegular r:id="rId3" w:fontKey="{A3D5258E-C39B-40ED-9212-4149CC61147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lang w:val="zh-CN"/>
      </w:rPr>
      <w:fldChar w:fldCharType="begin"/>
    </w:r>
    <w:r>
      <w:rPr>
        <w:lang w:val="zh-CN"/>
      </w:rPr>
      <w:instrText xml:space="preserve"> PAGE   \* MERGEFORMAT </w:instrText>
    </w:r>
    <w:r>
      <w:rPr>
        <w:lang w:val="zh-CN"/>
      </w:rPr>
      <w:fldChar w:fldCharType="separate"/>
    </w:r>
    <w:r>
      <w:t>8</w:t>
    </w:r>
    <w:r>
      <w:rPr>
        <w:lang w:val="zh-CN"/>
      </w:rPr>
      <w:fldChar w:fldCharType="end"/>
    </w:r>
  </w:p>
  <w:p>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separate"/>
    </w:r>
    <w:r>
      <w:rPr>
        <w:rStyle w:val="12"/>
      </w:rPr>
      <w:t>2</w:t>
    </w:r>
    <w:r>
      <w:fldChar w:fldCharType="end"/>
    </w:r>
  </w:p>
  <w:p>
    <w:pPr>
      <w:pStyle w:val="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3ODVmOTQ4NTdkYjBkZWYyN2VjMDFiZWFjNGZkMWUifQ=="/>
    <w:docVar w:name="KSO_WPS_MARK_KEY" w:val="93b653ed-3d40-489b-87f2-daa43782155d"/>
  </w:docVars>
  <w:rsids>
    <w:rsidRoot w:val="00172A27"/>
    <w:rsid w:val="00013F2B"/>
    <w:rsid w:val="000158B1"/>
    <w:rsid w:val="00027BF3"/>
    <w:rsid w:val="000317E3"/>
    <w:rsid w:val="000447CF"/>
    <w:rsid w:val="00051A44"/>
    <w:rsid w:val="00053BC2"/>
    <w:rsid w:val="000656C4"/>
    <w:rsid w:val="00081CBD"/>
    <w:rsid w:val="000976DE"/>
    <w:rsid w:val="000A33F1"/>
    <w:rsid w:val="000C4347"/>
    <w:rsid w:val="000C455F"/>
    <w:rsid w:val="000D62A2"/>
    <w:rsid w:val="000E33F4"/>
    <w:rsid w:val="000E64EC"/>
    <w:rsid w:val="001140E3"/>
    <w:rsid w:val="00123D1C"/>
    <w:rsid w:val="0012416D"/>
    <w:rsid w:val="0014169E"/>
    <w:rsid w:val="00141779"/>
    <w:rsid w:val="001653BA"/>
    <w:rsid w:val="0018019A"/>
    <w:rsid w:val="001809DD"/>
    <w:rsid w:val="001C0E7C"/>
    <w:rsid w:val="001F38CE"/>
    <w:rsid w:val="00203DC3"/>
    <w:rsid w:val="0021754C"/>
    <w:rsid w:val="002206CE"/>
    <w:rsid w:val="002248FC"/>
    <w:rsid w:val="00232530"/>
    <w:rsid w:val="002420BA"/>
    <w:rsid w:val="00247E6D"/>
    <w:rsid w:val="00253624"/>
    <w:rsid w:val="00254F2D"/>
    <w:rsid w:val="00257D6A"/>
    <w:rsid w:val="002668A2"/>
    <w:rsid w:val="002955CB"/>
    <w:rsid w:val="002A4E85"/>
    <w:rsid w:val="002C2921"/>
    <w:rsid w:val="002D69FE"/>
    <w:rsid w:val="002D7F8A"/>
    <w:rsid w:val="002E09B8"/>
    <w:rsid w:val="002E0D1D"/>
    <w:rsid w:val="002E3CBD"/>
    <w:rsid w:val="002F7DAD"/>
    <w:rsid w:val="0031196D"/>
    <w:rsid w:val="00312F07"/>
    <w:rsid w:val="00314EA5"/>
    <w:rsid w:val="003203A3"/>
    <w:rsid w:val="003332BF"/>
    <w:rsid w:val="00345451"/>
    <w:rsid w:val="00365CBE"/>
    <w:rsid w:val="0037398B"/>
    <w:rsid w:val="00377430"/>
    <w:rsid w:val="0038374B"/>
    <w:rsid w:val="003A7D30"/>
    <w:rsid w:val="003C388C"/>
    <w:rsid w:val="003D09A1"/>
    <w:rsid w:val="003E61BF"/>
    <w:rsid w:val="003E74DF"/>
    <w:rsid w:val="004104AC"/>
    <w:rsid w:val="00417592"/>
    <w:rsid w:val="00423D36"/>
    <w:rsid w:val="00445E86"/>
    <w:rsid w:val="0045434D"/>
    <w:rsid w:val="00474E04"/>
    <w:rsid w:val="004A1E0C"/>
    <w:rsid w:val="004B20A8"/>
    <w:rsid w:val="004C294C"/>
    <w:rsid w:val="004D0C5A"/>
    <w:rsid w:val="004D184C"/>
    <w:rsid w:val="004E1396"/>
    <w:rsid w:val="004E6C21"/>
    <w:rsid w:val="00561422"/>
    <w:rsid w:val="00563EBC"/>
    <w:rsid w:val="00576D95"/>
    <w:rsid w:val="005864F2"/>
    <w:rsid w:val="005867C3"/>
    <w:rsid w:val="0059130E"/>
    <w:rsid w:val="005C0082"/>
    <w:rsid w:val="005C747C"/>
    <w:rsid w:val="005E422A"/>
    <w:rsid w:val="005F5B08"/>
    <w:rsid w:val="00623594"/>
    <w:rsid w:val="00623D68"/>
    <w:rsid w:val="00654403"/>
    <w:rsid w:val="00693E42"/>
    <w:rsid w:val="006A0E73"/>
    <w:rsid w:val="006B0207"/>
    <w:rsid w:val="006B53B3"/>
    <w:rsid w:val="006C25F0"/>
    <w:rsid w:val="006E1171"/>
    <w:rsid w:val="006F0971"/>
    <w:rsid w:val="006F15CA"/>
    <w:rsid w:val="00706A62"/>
    <w:rsid w:val="0072334C"/>
    <w:rsid w:val="00760A9C"/>
    <w:rsid w:val="0077429B"/>
    <w:rsid w:val="00796514"/>
    <w:rsid w:val="007A23E9"/>
    <w:rsid w:val="007A4D3E"/>
    <w:rsid w:val="007B0410"/>
    <w:rsid w:val="007D1E14"/>
    <w:rsid w:val="007E5AC4"/>
    <w:rsid w:val="00841BE9"/>
    <w:rsid w:val="00895BEA"/>
    <w:rsid w:val="008A3497"/>
    <w:rsid w:val="008C424F"/>
    <w:rsid w:val="008C5C06"/>
    <w:rsid w:val="008D46EA"/>
    <w:rsid w:val="008E7C3A"/>
    <w:rsid w:val="009112CC"/>
    <w:rsid w:val="009123EE"/>
    <w:rsid w:val="009131B7"/>
    <w:rsid w:val="00916B28"/>
    <w:rsid w:val="00917A54"/>
    <w:rsid w:val="00945A32"/>
    <w:rsid w:val="00955CB4"/>
    <w:rsid w:val="00967219"/>
    <w:rsid w:val="009B1924"/>
    <w:rsid w:val="009D3333"/>
    <w:rsid w:val="00A05840"/>
    <w:rsid w:val="00A10AA5"/>
    <w:rsid w:val="00A23D98"/>
    <w:rsid w:val="00A43553"/>
    <w:rsid w:val="00A87C8C"/>
    <w:rsid w:val="00AA3C51"/>
    <w:rsid w:val="00AB0E18"/>
    <w:rsid w:val="00AC5391"/>
    <w:rsid w:val="00AE3926"/>
    <w:rsid w:val="00AF2CC4"/>
    <w:rsid w:val="00B23814"/>
    <w:rsid w:val="00B47D56"/>
    <w:rsid w:val="00B64A06"/>
    <w:rsid w:val="00B6551E"/>
    <w:rsid w:val="00B65F23"/>
    <w:rsid w:val="00BC1D3C"/>
    <w:rsid w:val="00BC1E21"/>
    <w:rsid w:val="00BC2E98"/>
    <w:rsid w:val="00BF2B8C"/>
    <w:rsid w:val="00C26074"/>
    <w:rsid w:val="00C316B1"/>
    <w:rsid w:val="00C45642"/>
    <w:rsid w:val="00C5704C"/>
    <w:rsid w:val="00C83B0A"/>
    <w:rsid w:val="00C93AE0"/>
    <w:rsid w:val="00CA6A66"/>
    <w:rsid w:val="00CA747C"/>
    <w:rsid w:val="00CB336B"/>
    <w:rsid w:val="00CC2FAC"/>
    <w:rsid w:val="00CC48C1"/>
    <w:rsid w:val="00CD6D12"/>
    <w:rsid w:val="00CE1E0C"/>
    <w:rsid w:val="00CE277E"/>
    <w:rsid w:val="00CF7BD7"/>
    <w:rsid w:val="00D230DA"/>
    <w:rsid w:val="00D46665"/>
    <w:rsid w:val="00D56867"/>
    <w:rsid w:val="00D84DE8"/>
    <w:rsid w:val="00D8505E"/>
    <w:rsid w:val="00D91895"/>
    <w:rsid w:val="00D92563"/>
    <w:rsid w:val="00D93CCA"/>
    <w:rsid w:val="00DA1EE9"/>
    <w:rsid w:val="00DC42CF"/>
    <w:rsid w:val="00DC7A78"/>
    <w:rsid w:val="00DD37C1"/>
    <w:rsid w:val="00E02A7F"/>
    <w:rsid w:val="00E07880"/>
    <w:rsid w:val="00E119E8"/>
    <w:rsid w:val="00E237CB"/>
    <w:rsid w:val="00E533E6"/>
    <w:rsid w:val="00E82621"/>
    <w:rsid w:val="00E924F7"/>
    <w:rsid w:val="00F056C7"/>
    <w:rsid w:val="00F1662F"/>
    <w:rsid w:val="00F55BD9"/>
    <w:rsid w:val="00F57231"/>
    <w:rsid w:val="00F77C9A"/>
    <w:rsid w:val="00F83756"/>
    <w:rsid w:val="00FB576C"/>
    <w:rsid w:val="00FC1337"/>
    <w:rsid w:val="00FD2AA6"/>
    <w:rsid w:val="00FE7E8A"/>
    <w:rsid w:val="00FF2A37"/>
    <w:rsid w:val="00FF44D2"/>
    <w:rsid w:val="04EE7A70"/>
    <w:rsid w:val="06095D7C"/>
    <w:rsid w:val="06514CBF"/>
    <w:rsid w:val="074D2BD5"/>
    <w:rsid w:val="07AF6423"/>
    <w:rsid w:val="090827CD"/>
    <w:rsid w:val="0A1956AD"/>
    <w:rsid w:val="0A215A95"/>
    <w:rsid w:val="0ABD0ABF"/>
    <w:rsid w:val="0C323A96"/>
    <w:rsid w:val="0E505BB2"/>
    <w:rsid w:val="0EE63238"/>
    <w:rsid w:val="105F1605"/>
    <w:rsid w:val="126409D8"/>
    <w:rsid w:val="131750AF"/>
    <w:rsid w:val="15214B4C"/>
    <w:rsid w:val="16630D6D"/>
    <w:rsid w:val="16D97625"/>
    <w:rsid w:val="174F7A8C"/>
    <w:rsid w:val="18B07A8C"/>
    <w:rsid w:val="1A0A0E60"/>
    <w:rsid w:val="1A597193"/>
    <w:rsid w:val="1AB01AA7"/>
    <w:rsid w:val="1C1E6EE4"/>
    <w:rsid w:val="1C7614B4"/>
    <w:rsid w:val="20855784"/>
    <w:rsid w:val="20971CA1"/>
    <w:rsid w:val="21820FFF"/>
    <w:rsid w:val="21E616D6"/>
    <w:rsid w:val="24002CCB"/>
    <w:rsid w:val="247C14B1"/>
    <w:rsid w:val="24FA3655"/>
    <w:rsid w:val="26BC17D3"/>
    <w:rsid w:val="277A0467"/>
    <w:rsid w:val="29311670"/>
    <w:rsid w:val="2A687613"/>
    <w:rsid w:val="2BBA7548"/>
    <w:rsid w:val="2E067416"/>
    <w:rsid w:val="30A9233F"/>
    <w:rsid w:val="30B17ECF"/>
    <w:rsid w:val="32A93554"/>
    <w:rsid w:val="33973431"/>
    <w:rsid w:val="33F91E2C"/>
    <w:rsid w:val="35B21124"/>
    <w:rsid w:val="3724764D"/>
    <w:rsid w:val="379F4FB3"/>
    <w:rsid w:val="39822409"/>
    <w:rsid w:val="39B15DD7"/>
    <w:rsid w:val="3A0A22BE"/>
    <w:rsid w:val="3B0D0EEF"/>
    <w:rsid w:val="3B2F6145"/>
    <w:rsid w:val="3B560236"/>
    <w:rsid w:val="3CB02701"/>
    <w:rsid w:val="3D065708"/>
    <w:rsid w:val="3D7A1645"/>
    <w:rsid w:val="3E841CC6"/>
    <w:rsid w:val="40E434FE"/>
    <w:rsid w:val="41E51DB9"/>
    <w:rsid w:val="43BC2FEB"/>
    <w:rsid w:val="446B5C29"/>
    <w:rsid w:val="467B4CB6"/>
    <w:rsid w:val="478769B7"/>
    <w:rsid w:val="47DC1F3E"/>
    <w:rsid w:val="48541414"/>
    <w:rsid w:val="4948541D"/>
    <w:rsid w:val="49557320"/>
    <w:rsid w:val="4A2B3DD7"/>
    <w:rsid w:val="4B335C59"/>
    <w:rsid w:val="4FC76963"/>
    <w:rsid w:val="506921D7"/>
    <w:rsid w:val="52252DBB"/>
    <w:rsid w:val="530F07D3"/>
    <w:rsid w:val="540870CE"/>
    <w:rsid w:val="54ED4777"/>
    <w:rsid w:val="555D5DAC"/>
    <w:rsid w:val="57251C7D"/>
    <w:rsid w:val="579C3E44"/>
    <w:rsid w:val="58306639"/>
    <w:rsid w:val="5895585D"/>
    <w:rsid w:val="58D00F8B"/>
    <w:rsid w:val="5B88162C"/>
    <w:rsid w:val="5C7870A9"/>
    <w:rsid w:val="5C936DF0"/>
    <w:rsid w:val="5E43730F"/>
    <w:rsid w:val="6077526E"/>
    <w:rsid w:val="64CC2606"/>
    <w:rsid w:val="655D0AF0"/>
    <w:rsid w:val="67425523"/>
    <w:rsid w:val="68555378"/>
    <w:rsid w:val="68560CAD"/>
    <w:rsid w:val="6AAE2741"/>
    <w:rsid w:val="6ACF1022"/>
    <w:rsid w:val="6AE12468"/>
    <w:rsid w:val="6C19577F"/>
    <w:rsid w:val="6CA11B7F"/>
    <w:rsid w:val="6D401DE3"/>
    <w:rsid w:val="6DB06846"/>
    <w:rsid w:val="6E5C674A"/>
    <w:rsid w:val="7121017E"/>
    <w:rsid w:val="72BF59D1"/>
    <w:rsid w:val="72ED3A9D"/>
    <w:rsid w:val="757473A1"/>
    <w:rsid w:val="765532DA"/>
    <w:rsid w:val="77DC4551"/>
    <w:rsid w:val="7A1D0398"/>
    <w:rsid w:val="7AD225DE"/>
    <w:rsid w:val="7B356B6C"/>
    <w:rsid w:val="7BE30623"/>
    <w:rsid w:val="7D810730"/>
    <w:rsid w:val="7DD21681"/>
    <w:rsid w:val="7E535DCD"/>
    <w:rsid w:val="7F2552D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3"/>
    <w:basedOn w:val="1"/>
    <w:next w:val="1"/>
    <w:link w:val="14"/>
    <w:qFormat/>
    <w:uiPriority w:val="9"/>
    <w:pPr>
      <w:widowControl/>
      <w:spacing w:before="100" w:beforeAutospacing="1" w:after="100" w:afterAutospacing="1"/>
      <w:jc w:val="left"/>
      <w:outlineLvl w:val="2"/>
    </w:pPr>
    <w:rPr>
      <w:rFonts w:ascii="宋体" w:hAnsi="宋体"/>
      <w:b/>
      <w:bCs/>
      <w:kern w:val="0"/>
      <w:sz w:val="27"/>
      <w:szCs w:val="27"/>
    </w:rPr>
  </w:style>
  <w:style w:type="character" w:default="1" w:styleId="11">
    <w:name w:val="Default Paragraph Font"/>
    <w:semiHidden/>
    <w:qFormat/>
    <w:uiPriority w:val="0"/>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Plain Text"/>
    <w:basedOn w:val="1"/>
    <w:unhideWhenUsed/>
    <w:qFormat/>
    <w:uiPriority w:val="0"/>
    <w:rPr>
      <w:rFonts w:ascii="宋体" w:hAnsi="Courier New"/>
      <w:szCs w:val="20"/>
    </w:rPr>
  </w:style>
  <w:style w:type="paragraph" w:styleId="4">
    <w:name w:val="annotation text"/>
    <w:basedOn w:val="1"/>
    <w:link w:val="15"/>
    <w:unhideWhenUsed/>
    <w:qFormat/>
    <w:uiPriority w:val="99"/>
    <w:pPr>
      <w:jc w:val="left"/>
    </w:pPr>
  </w:style>
  <w:style w:type="paragraph" w:styleId="5">
    <w:name w:val="Balloon Text"/>
    <w:basedOn w:val="1"/>
    <w:link w:val="16"/>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9"/>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2">
    <w:name w:val="page number"/>
    <w:qFormat/>
    <w:uiPriority w:val="0"/>
  </w:style>
  <w:style w:type="character" w:styleId="13">
    <w:name w:val="annotation reference"/>
    <w:unhideWhenUsed/>
    <w:qFormat/>
    <w:uiPriority w:val="99"/>
    <w:rPr>
      <w:sz w:val="21"/>
      <w:szCs w:val="21"/>
    </w:rPr>
  </w:style>
  <w:style w:type="character" w:customStyle="1" w:styleId="14">
    <w:name w:val="标题 3 Char"/>
    <w:link w:val="3"/>
    <w:qFormat/>
    <w:uiPriority w:val="9"/>
    <w:rPr>
      <w:rFonts w:ascii="宋体" w:hAnsi="宋体" w:cs="宋体"/>
      <w:b/>
      <w:bCs/>
      <w:sz w:val="27"/>
      <w:szCs w:val="27"/>
    </w:rPr>
  </w:style>
  <w:style w:type="character" w:customStyle="1" w:styleId="15">
    <w:name w:val="批注文字 Char"/>
    <w:link w:val="4"/>
    <w:semiHidden/>
    <w:qFormat/>
    <w:uiPriority w:val="99"/>
    <w:rPr>
      <w:kern w:val="2"/>
      <w:sz w:val="21"/>
      <w:szCs w:val="24"/>
    </w:rPr>
  </w:style>
  <w:style w:type="character" w:customStyle="1" w:styleId="16">
    <w:name w:val="批注框文本 Char"/>
    <w:link w:val="5"/>
    <w:semiHidden/>
    <w:qFormat/>
    <w:uiPriority w:val="99"/>
    <w:rPr>
      <w:kern w:val="2"/>
      <w:sz w:val="18"/>
      <w:szCs w:val="18"/>
    </w:rPr>
  </w:style>
  <w:style w:type="character" w:customStyle="1" w:styleId="17">
    <w:name w:val="页脚 Char"/>
    <w:link w:val="6"/>
    <w:qFormat/>
    <w:uiPriority w:val="99"/>
    <w:rPr>
      <w:kern w:val="2"/>
      <w:sz w:val="18"/>
      <w:szCs w:val="18"/>
    </w:rPr>
  </w:style>
  <w:style w:type="character" w:customStyle="1" w:styleId="18">
    <w:name w:val="页眉 Char"/>
    <w:link w:val="7"/>
    <w:semiHidden/>
    <w:qFormat/>
    <w:uiPriority w:val="99"/>
    <w:rPr>
      <w:kern w:val="2"/>
      <w:sz w:val="18"/>
      <w:szCs w:val="18"/>
    </w:rPr>
  </w:style>
  <w:style w:type="character" w:customStyle="1" w:styleId="19">
    <w:name w:val="批注主题 Char"/>
    <w:link w:val="8"/>
    <w:semiHidden/>
    <w:qFormat/>
    <w:uiPriority w:val="99"/>
    <w:rPr>
      <w:b/>
      <w:bCs/>
      <w:kern w:val="2"/>
      <w:sz w:val="21"/>
      <w:szCs w:val="24"/>
    </w:rPr>
  </w:style>
  <w:style w:type="paragraph" w:customStyle="1" w:styleId="20">
    <w:name w:val="列出段落1"/>
    <w:basedOn w:val="1"/>
    <w:qFormat/>
    <w:uiPriority w:val="34"/>
    <w:pPr>
      <w:ind w:firstLine="420" w:firstLineChars="200"/>
    </w:pPr>
    <w:rPr>
      <w:rFonts w:ascii="Calibri" w:hAnsi="Calibri"/>
      <w:szCs w:val="22"/>
    </w:rPr>
  </w:style>
  <w:style w:type="paragraph" w:customStyle="1" w:styleId="21">
    <w:name w:val="修订"/>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Legend (Beijing) Limited</Company>
  <Pages>9</Pages>
  <Words>4409</Words>
  <Characters>5951</Characters>
  <Lines>35</Lines>
  <Paragraphs>10</Paragraphs>
  <TotalTime>2</TotalTime>
  <ScaleCrop>false</ScaleCrop>
  <LinksUpToDate>false</LinksUpToDate>
  <CharactersWithSpaces>6165</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2025-03-26T13:26:00Z</dcterms:created>
  <dc:creator>Legend User</dc:creator>
  <cp:lastModifiedBy>Administrator</cp:lastModifiedBy>
  <cp:lastPrinted>2026-10-19T04:52:28Z</cp:lastPrinted>
  <dcterms:modified xsi:type="dcterms:W3CDTF">2026-10-19T04:53:42Z</dcterms:modified>
  <dc:title>××产品质量监督抽查实施细则</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y fmtid="{D5CDD505-2E9C-101B-9397-08002B2CF9AE}" pid="3" name="commondata">
    <vt:lpwstr>eyJoZGlkIjoiNDRmZDlmMjdkNDI1NjEzMmI2Y2M4ZTAxODQ5YmJlMTYifQ==</vt:lpwstr>
  </property>
  <property fmtid="{D5CDD505-2E9C-101B-9397-08002B2CF9AE}" pid="4" name="ICV">
    <vt:lpwstr>8929A41E91EB4DD6B698CD7CCE132839_13</vt:lpwstr>
  </property>
  <property fmtid="{D5CDD505-2E9C-101B-9397-08002B2CF9AE}" pid="5" name="KSOTemplateDocerSaveRecord">
    <vt:lpwstr>eyJoZGlkIjoiMzEwNTM5NzYwMDRjMzkwZTVkZjY2ODkwMGIxNGU0OTUiLCJ1c2VySWQiOiI1ODA4MDU4MjAifQ==</vt:lpwstr>
  </property>
</Properties>
</file>