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4B01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附件4</w:t>
      </w:r>
      <w:r>
        <w:rPr>
          <w:rFonts w:hint="eastAsia" w:ascii="Times New Roman" w:hAnsi="Times New Roman" w:eastAsia="方正黑体_GBK" w:cs="Times New Roman"/>
          <w:sz w:val="32"/>
          <w:szCs w:val="32"/>
          <w:lang w:val="en-US" w:eastAsia="zh-CN"/>
        </w:rPr>
        <w:t>-6</w:t>
      </w:r>
    </w:p>
    <w:p w14:paraId="6760F1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2644A0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米东区文化体育广播电视和旅游局（文物局）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权责清单（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其他行政权力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类）</w:t>
      </w:r>
    </w:p>
    <w:p w14:paraId="639111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tbl>
      <w:tblPr>
        <w:tblStyle w:val="3"/>
        <w:tblW w:w="201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1361"/>
        <w:gridCol w:w="891"/>
        <w:gridCol w:w="855"/>
        <w:gridCol w:w="3915"/>
        <w:gridCol w:w="918"/>
        <w:gridCol w:w="915"/>
        <w:gridCol w:w="511"/>
        <w:gridCol w:w="1720"/>
        <w:gridCol w:w="979"/>
        <w:gridCol w:w="1185"/>
        <w:gridCol w:w="1928"/>
        <w:gridCol w:w="1098"/>
        <w:gridCol w:w="2325"/>
        <w:gridCol w:w="780"/>
      </w:tblGrid>
      <w:tr w14:paraId="307B9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94" w:type="dxa"/>
            <w:vAlign w:val="center"/>
          </w:tcPr>
          <w:p w14:paraId="2A34D5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361" w:type="dxa"/>
            <w:vAlign w:val="center"/>
          </w:tcPr>
          <w:p w14:paraId="581E9E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eastAsia="zh-CN"/>
              </w:rPr>
              <w:t>事项名称</w:t>
            </w:r>
          </w:p>
        </w:tc>
        <w:tc>
          <w:tcPr>
            <w:tcW w:w="891" w:type="dxa"/>
            <w:vAlign w:val="center"/>
          </w:tcPr>
          <w:p w14:paraId="0B180E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eastAsia="zh-CN"/>
              </w:rPr>
              <w:t>子项名称</w:t>
            </w:r>
          </w:p>
        </w:tc>
        <w:tc>
          <w:tcPr>
            <w:tcW w:w="855" w:type="dxa"/>
            <w:vAlign w:val="center"/>
          </w:tcPr>
          <w:p w14:paraId="11E091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权力类型</w:t>
            </w:r>
          </w:p>
        </w:tc>
        <w:tc>
          <w:tcPr>
            <w:tcW w:w="3915" w:type="dxa"/>
            <w:vAlign w:val="center"/>
          </w:tcPr>
          <w:p w14:paraId="603A74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实施依据</w:t>
            </w:r>
          </w:p>
        </w:tc>
        <w:tc>
          <w:tcPr>
            <w:tcW w:w="918" w:type="dxa"/>
            <w:vAlign w:val="center"/>
          </w:tcPr>
          <w:p w14:paraId="5394AB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行使主体</w:t>
            </w:r>
          </w:p>
        </w:tc>
        <w:tc>
          <w:tcPr>
            <w:tcW w:w="915" w:type="dxa"/>
            <w:vAlign w:val="center"/>
          </w:tcPr>
          <w:p w14:paraId="509F35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承办机构</w:t>
            </w:r>
          </w:p>
        </w:tc>
        <w:tc>
          <w:tcPr>
            <w:tcW w:w="2231" w:type="dxa"/>
            <w:gridSpan w:val="2"/>
            <w:vAlign w:val="center"/>
          </w:tcPr>
          <w:p w14:paraId="02CB52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实施层级及权限</w:t>
            </w:r>
          </w:p>
        </w:tc>
        <w:tc>
          <w:tcPr>
            <w:tcW w:w="979" w:type="dxa"/>
            <w:vAlign w:val="center"/>
          </w:tcPr>
          <w:p w14:paraId="169314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部门职责</w:t>
            </w:r>
          </w:p>
        </w:tc>
        <w:tc>
          <w:tcPr>
            <w:tcW w:w="1185" w:type="dxa"/>
            <w:vAlign w:val="center"/>
          </w:tcPr>
          <w:p w14:paraId="70071A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责任事项内容</w:t>
            </w:r>
          </w:p>
        </w:tc>
        <w:tc>
          <w:tcPr>
            <w:tcW w:w="1928" w:type="dxa"/>
            <w:vAlign w:val="center"/>
          </w:tcPr>
          <w:p w14:paraId="3C0873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责任事项依据</w:t>
            </w:r>
          </w:p>
        </w:tc>
        <w:tc>
          <w:tcPr>
            <w:tcW w:w="1098" w:type="dxa"/>
            <w:vAlign w:val="center"/>
          </w:tcPr>
          <w:p w14:paraId="2E6871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追责对</w:t>
            </w:r>
          </w:p>
          <w:p w14:paraId="65012C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象范围</w:t>
            </w:r>
          </w:p>
        </w:tc>
        <w:tc>
          <w:tcPr>
            <w:tcW w:w="2325" w:type="dxa"/>
            <w:vAlign w:val="center"/>
          </w:tcPr>
          <w:p w14:paraId="78113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追责情形</w:t>
            </w:r>
          </w:p>
        </w:tc>
        <w:tc>
          <w:tcPr>
            <w:tcW w:w="780" w:type="dxa"/>
            <w:vAlign w:val="center"/>
          </w:tcPr>
          <w:p w14:paraId="0BA5BA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</w:rPr>
              <w:t>备注</w:t>
            </w:r>
          </w:p>
        </w:tc>
      </w:tr>
      <w:tr w14:paraId="55F79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4" w:type="dxa"/>
            <w:vAlign w:val="center"/>
          </w:tcPr>
          <w:p w14:paraId="5A0495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61" w:type="dxa"/>
          </w:tcPr>
          <w:p w14:paraId="33A8B3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13CDC9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1E778E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33DD2E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16D690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6FB747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50C525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03FEC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2A14EB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7492C9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109237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1DD80B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289A94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个体演员、个体演出经纪人备案</w:t>
            </w:r>
          </w:p>
        </w:tc>
        <w:tc>
          <w:tcPr>
            <w:tcW w:w="891" w:type="dxa"/>
          </w:tcPr>
          <w:p w14:paraId="46F54B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55" w:type="dxa"/>
          </w:tcPr>
          <w:p w14:paraId="267339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026101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0070D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449F6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7B1F35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1A84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0B8E57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248566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73B86C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63534D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48FE57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291F4C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</w:pPr>
          </w:p>
          <w:p w14:paraId="202AF3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  <w:t>其他行政权力</w:t>
            </w:r>
          </w:p>
        </w:tc>
        <w:tc>
          <w:tcPr>
            <w:tcW w:w="3915" w:type="dxa"/>
          </w:tcPr>
          <w:p w14:paraId="2F8654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31AEB0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02AF49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307BF0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33807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7C6F05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0056C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【法规】《营业性演出管理条例》（2005年7月7日国务院令第439号公布，根据2020年11月29日《国务院关于修改和废止部分行政法规的决定》第4次修订）</w:t>
            </w:r>
          </w:p>
          <w:p w14:paraId="277C55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 xml:space="preserve">    第九条:以从事营业性演出为职业的个体演员（以下简称个体演员）和以从事营业性演出的居间、代理活动为职业的个体演出经纪人（以下简称个体演出经纪人），应当依法到工商行政管理部门办理注册登记，领取营业执照。</w:t>
            </w:r>
          </w:p>
          <w:p w14:paraId="6EA8FD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 xml:space="preserve">    个体演员、个体演出经纪人应当自领取营业执照之日起20日内向所在地县级人民政府文化主管部门备案。</w:t>
            </w:r>
          </w:p>
        </w:tc>
        <w:tc>
          <w:tcPr>
            <w:tcW w:w="918" w:type="dxa"/>
          </w:tcPr>
          <w:p w14:paraId="440F35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59AF0E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51CE7C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500F61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4BE892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171A1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09CE37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6DF919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05EC20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20E671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6C4768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3368BF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县市区级文体广电旅游局</w:t>
            </w:r>
          </w:p>
        </w:tc>
        <w:tc>
          <w:tcPr>
            <w:tcW w:w="915" w:type="dxa"/>
          </w:tcPr>
          <w:p w14:paraId="027467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0475B9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22A9DD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18ABD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559A4B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6BBD0C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7F7331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2943A2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3BEC91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2C13D5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5A9B5E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44158A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具体承办的业务科室</w:t>
            </w:r>
          </w:p>
        </w:tc>
        <w:tc>
          <w:tcPr>
            <w:tcW w:w="511" w:type="dxa"/>
          </w:tcPr>
          <w:p w14:paraId="661E35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1FBEC8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078A69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0C70E2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2C7295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17521B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553A4C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2A5F5D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094B14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5C3092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248858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177B61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县市区级</w:t>
            </w:r>
          </w:p>
        </w:tc>
        <w:tc>
          <w:tcPr>
            <w:tcW w:w="1720" w:type="dxa"/>
          </w:tcPr>
          <w:p w14:paraId="47C90B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79DF60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107568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5C774D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0E6D3E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2C4109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28E8C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0D7660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470D9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0795F8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63963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4C346E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负责本行政区域内个体演员、个体演出经纪人备案事项</w:t>
            </w:r>
          </w:p>
        </w:tc>
        <w:tc>
          <w:tcPr>
            <w:tcW w:w="979" w:type="dxa"/>
          </w:tcPr>
          <w:p w14:paraId="3D93BA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3234EA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1F69A2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29598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4AC732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2818E2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2F38DA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37AABE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03F040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根据</w:t>
            </w: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  <w:lang w:eastAsia="zh-CN"/>
              </w:rPr>
              <w:t>《营业性演出管理条例》</w:t>
            </w: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承担个体演员、个体演出经纪人备案</w:t>
            </w: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  <w:lang w:eastAsia="zh-CN"/>
              </w:rPr>
              <w:t>事项</w:t>
            </w: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的责任</w:t>
            </w:r>
          </w:p>
        </w:tc>
        <w:tc>
          <w:tcPr>
            <w:tcW w:w="1185" w:type="dxa"/>
          </w:tcPr>
          <w:p w14:paraId="686A12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4DA79A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6F9EDB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3A8F88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直接实施责任：</w:t>
            </w:r>
          </w:p>
          <w:p w14:paraId="7A8254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1.完善本行政区域内备案工作标准，并进一步规范。</w:t>
            </w:r>
          </w:p>
          <w:p w14:paraId="543A15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2.监督责任。建立健全监督制度，对本行政区域内的备案活动进行监督检查。</w:t>
            </w:r>
          </w:p>
        </w:tc>
        <w:tc>
          <w:tcPr>
            <w:tcW w:w="1928" w:type="dxa"/>
          </w:tcPr>
          <w:p w14:paraId="3C4B02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3DE6AF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【法规】《营业性演出管理条例》（2005年7月7日国务院令第439号公布，根据2020年11月29日《国务院关于修改和废止部分行政法规的决定》第4次修订）</w:t>
            </w:r>
          </w:p>
          <w:p w14:paraId="5ADEF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方正小标宋_GBK" w:hAnsi="方正小标宋_GBK" w:eastAsia="方正小标宋_GBK" w:cs="方正小标宋_GBK"/>
                <w:sz w:val="48"/>
                <w:szCs w:val="4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 xml:space="preserve">   第五十五条：文化主管部门、公安部门、工商行政管理部门的工作人员玩忽职守、徇私舞弊或者未依照本条例规定履行职责的，依法给予行政处分；构成犯罪的，依法追究刑事责任。</w:t>
            </w:r>
          </w:p>
        </w:tc>
        <w:tc>
          <w:tcPr>
            <w:tcW w:w="1098" w:type="dxa"/>
          </w:tcPr>
          <w:p w14:paraId="4AC1E8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</w:rPr>
            </w:pPr>
          </w:p>
          <w:p w14:paraId="3FF942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</w:rPr>
            </w:pPr>
          </w:p>
          <w:p w14:paraId="0F0293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</w:rPr>
            </w:pPr>
          </w:p>
          <w:p w14:paraId="6E6F82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</w:rPr>
            </w:pPr>
          </w:p>
          <w:p w14:paraId="273502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</w:rPr>
            </w:pPr>
          </w:p>
          <w:p w14:paraId="796578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</w:rPr>
            </w:pPr>
          </w:p>
          <w:p w14:paraId="7872F4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</w:rPr>
            </w:pPr>
          </w:p>
          <w:p w14:paraId="7D5758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</w:rPr>
            </w:pPr>
          </w:p>
          <w:p w14:paraId="441A1D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1.具体承办人；</w:t>
            </w:r>
          </w:p>
          <w:p w14:paraId="057B02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2.内设机构负责人；</w:t>
            </w:r>
          </w:p>
          <w:p w14:paraId="408DEE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3.单位法定代表人或分管领导。</w:t>
            </w:r>
          </w:p>
        </w:tc>
        <w:tc>
          <w:tcPr>
            <w:tcW w:w="2325" w:type="dxa"/>
          </w:tcPr>
          <w:p w14:paraId="311AA5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</w:rPr>
              <w:t>因不履行或不正确履行行政职责，有下列情形的，行政机关及相关工作人员应承担相应责任：</w:t>
            </w:r>
          </w:p>
          <w:p w14:paraId="117F05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</w:rPr>
              <w:t>1.对符合规定条件的申请不予受理的；</w:t>
            </w:r>
          </w:p>
          <w:p w14:paraId="57B2F4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</w:rPr>
              <w:t>2.对不符合规定条件的申请予以受理的；</w:t>
            </w:r>
          </w:p>
          <w:p w14:paraId="11902B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</w:rPr>
              <w:t>3.不履行法定职责对应当给予备案而不予备案的；</w:t>
            </w:r>
          </w:p>
          <w:p w14:paraId="43437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</w:rPr>
              <w:t>4.在备案工作中徇私枉法损害申请人合法权益的；</w:t>
            </w:r>
          </w:p>
          <w:p w14:paraId="75D1F8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</w:rPr>
              <w:t>5.玩忽职守、贻误工作的；</w:t>
            </w:r>
          </w:p>
          <w:p w14:paraId="3F44AB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</w:rPr>
              <w:t>6.在备案过程中发生腐败行为的；</w:t>
            </w:r>
          </w:p>
          <w:p w14:paraId="5FA6AC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</w:rPr>
              <w:t>7.超过法定权限或者给予不符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  <w:t>合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</w:rPr>
              <w:t>备案条件而给予备案的；</w:t>
            </w:r>
          </w:p>
          <w:p w14:paraId="078233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</w:rPr>
              <w:t>8.拒绝或者拖延履行法定职责，无故刁难行政相对人，造成不良影响的；</w:t>
            </w:r>
          </w:p>
          <w:p w14:paraId="6E3393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9.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</w:rPr>
              <w:t>其他违反法律法规规章规定的行为。</w:t>
            </w:r>
          </w:p>
        </w:tc>
        <w:tc>
          <w:tcPr>
            <w:tcW w:w="780" w:type="dxa"/>
          </w:tcPr>
          <w:p w14:paraId="7553CB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</w:tr>
      <w:tr w14:paraId="67B2E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2" w:hRule="atLeast"/>
        </w:trPr>
        <w:tc>
          <w:tcPr>
            <w:tcW w:w="794" w:type="dxa"/>
            <w:vAlign w:val="center"/>
          </w:tcPr>
          <w:p w14:paraId="174818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361" w:type="dxa"/>
          </w:tcPr>
          <w:p w14:paraId="5A4BAC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06D7FA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646D41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275619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5CCAC7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570733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50FB8D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0DA891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2F74FD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720012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43C3B7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4FA094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0A574E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3F2058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5061D4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3FC3F8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3A6A85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38C2C7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52A7A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565FD3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演出场所经营单位备案</w:t>
            </w:r>
          </w:p>
        </w:tc>
        <w:tc>
          <w:tcPr>
            <w:tcW w:w="891" w:type="dxa"/>
          </w:tcPr>
          <w:p w14:paraId="519AEC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55" w:type="dxa"/>
          </w:tcPr>
          <w:p w14:paraId="6AC5F7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061AEA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382F59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3FBF98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0B958D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550ACB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67E639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2BB693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1C7E0A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457B4A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509C22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572A67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6E5D6F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75BD31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549CB2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039978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5D4762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7368C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74873C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0F667D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其他行政权力</w:t>
            </w:r>
          </w:p>
        </w:tc>
        <w:tc>
          <w:tcPr>
            <w:tcW w:w="3915" w:type="dxa"/>
          </w:tcPr>
          <w:p w14:paraId="6E6BD6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083D13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317A75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1967E8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49E116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4E84DF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388BA2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0842E0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4AE787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623DB3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19EDD3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622FF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【法规】《营业性演出管理条例》（2005年7月7日国务院令第439号公布，根据2020年11月29日《国务院关于修改和废止部分行政法规的决定》第4次修订）</w:t>
            </w:r>
          </w:p>
          <w:p w14:paraId="2C89C2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 xml:space="preserve">    第七条第二款：演出场所经营单位，应当自领取营业执照之日起20日内向所在县级人民政府文化主管部门备案。   </w:t>
            </w:r>
          </w:p>
          <w:p w14:paraId="74BEA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【规章】《营业性演出管理条例实施细则》（2009年10月1日实施）</w:t>
            </w:r>
          </w:p>
          <w:p w14:paraId="6D5E09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 xml:space="preserve">    第九条第一款：依法取得营业执照或者事业单位法人证书、民办非企业单位登记证书的演出场所经营单位。应当自领取营业执照之日起20日内，持上述证照和有关消防、卫生批准文件，向所在地县级文化主管部门备案，县级文化主管部门应当出具备案证明。</w:t>
            </w:r>
          </w:p>
        </w:tc>
        <w:tc>
          <w:tcPr>
            <w:tcW w:w="918" w:type="dxa"/>
          </w:tcPr>
          <w:p w14:paraId="0F1432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138310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223942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496D3C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204072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0ACED8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012AB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6945F6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792A16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74BEB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517AA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4915D9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037BB2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3AAF8F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78CCC2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1FC73E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1E022F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650797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县市区级文体广电旅游局</w:t>
            </w:r>
          </w:p>
        </w:tc>
        <w:tc>
          <w:tcPr>
            <w:tcW w:w="915" w:type="dxa"/>
          </w:tcPr>
          <w:p w14:paraId="6BB8C6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5A775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7EC2FA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47D981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1B7777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5428A1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4E008D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263565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6E61BC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03E8E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27ED56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126D6F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41A9A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421E82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684947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1C08A6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01B9FD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2C1952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具体承办的业务科室</w:t>
            </w:r>
          </w:p>
        </w:tc>
        <w:tc>
          <w:tcPr>
            <w:tcW w:w="511" w:type="dxa"/>
          </w:tcPr>
          <w:p w14:paraId="531808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35EDE7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39BBA7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3D082A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0E5403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1A0E9D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70D786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33DFB0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0B628A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3A4F3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7A55F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4B3789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5456A0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618712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0B0901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1DE224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0E629A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7CEDB2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县市区级</w:t>
            </w:r>
          </w:p>
        </w:tc>
        <w:tc>
          <w:tcPr>
            <w:tcW w:w="1720" w:type="dxa"/>
          </w:tcPr>
          <w:p w14:paraId="159C7C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34F8B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5C619F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648182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1F85AA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133ACA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481EE3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2C15B2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7EED4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1542C4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7864D6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649D57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7B600F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237D8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5465F6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4A6783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688441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6B6443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负责本行政区域内演出场所经营单位备案事项</w:t>
            </w:r>
          </w:p>
        </w:tc>
        <w:tc>
          <w:tcPr>
            <w:tcW w:w="979" w:type="dxa"/>
          </w:tcPr>
          <w:p w14:paraId="15C468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01CEB0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4A3639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6ABECE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23883A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65C1F4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13EE1F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143580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1415E9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3C370A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26E86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03545D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51B1E4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6929C2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2F286C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根据</w:t>
            </w: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  <w:lang w:eastAsia="zh-CN"/>
              </w:rPr>
              <w:t>《营业性演出管理条例》</w:t>
            </w: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演出场所经营单位备案事项的责任</w:t>
            </w:r>
          </w:p>
        </w:tc>
        <w:tc>
          <w:tcPr>
            <w:tcW w:w="1185" w:type="dxa"/>
          </w:tcPr>
          <w:p w14:paraId="599E5E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13E67D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2C50F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390FE9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75860C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2F372A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158E9C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3822D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675AB2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24AD93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511E4A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5A7ABD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275F95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直接实施责任：</w:t>
            </w:r>
          </w:p>
          <w:p w14:paraId="2D08E7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1.完善本行政区域内备案工作标准，并进一步规范。</w:t>
            </w:r>
          </w:p>
          <w:p w14:paraId="6E817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2.监督责任。建立健全监督制度，对本行政区域内的备案活动进行监督检查。</w:t>
            </w:r>
          </w:p>
        </w:tc>
        <w:tc>
          <w:tcPr>
            <w:tcW w:w="1928" w:type="dxa"/>
          </w:tcPr>
          <w:p w14:paraId="632ED1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1348D8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27296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57FDD4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579B9A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69758D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0E30AF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06C1B3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7D6BB2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1C6303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【法规】《营业性演出管理条例》（2005年7月7日国务院令第439号公布，根据2020年11月29日《国务院关于修改和废止部分行政法规的决定》第4次修订）</w:t>
            </w:r>
          </w:p>
          <w:p w14:paraId="00B25F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 xml:space="preserve">   第五十五条：文化主管部门、公安部门、工商行政管理部门的工作人员玩忽职守、徇私舞弊或者未依照本条例规定履行职责的，依法给予行政处分；构成犯罪的，依法追究刑事责任。</w:t>
            </w:r>
          </w:p>
        </w:tc>
        <w:tc>
          <w:tcPr>
            <w:tcW w:w="1098" w:type="dxa"/>
          </w:tcPr>
          <w:p w14:paraId="66C8A1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69E1D8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621B98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03800D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13E725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4ACC4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18FF50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221290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596A19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22A895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4BC53E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24B0DA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7A5971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5C5DE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</w:p>
          <w:p w14:paraId="662DFE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1.具体承办人；</w:t>
            </w:r>
          </w:p>
          <w:p w14:paraId="06A44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2.内设机构负责人；</w:t>
            </w:r>
          </w:p>
          <w:p w14:paraId="16C2B9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3.单位法定代表人或分管领导。</w:t>
            </w:r>
          </w:p>
        </w:tc>
        <w:tc>
          <w:tcPr>
            <w:tcW w:w="2325" w:type="dxa"/>
          </w:tcPr>
          <w:p w14:paraId="0F1547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</w:rPr>
            </w:pPr>
          </w:p>
          <w:p w14:paraId="4BBAFE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</w:rPr>
            </w:pPr>
          </w:p>
          <w:p w14:paraId="7F5B01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</w:rPr>
            </w:pPr>
          </w:p>
          <w:p w14:paraId="2F76B7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因不履行或不正确履行行政职责，有下列情形的，行政机关及相关工作人员应承担相应责任：</w:t>
            </w:r>
          </w:p>
          <w:p w14:paraId="601F0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1.对符合规定条件的申请不予受理的；</w:t>
            </w:r>
          </w:p>
          <w:p w14:paraId="19FE14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2.对不符合规定条件的申请予以受理的；</w:t>
            </w:r>
          </w:p>
          <w:p w14:paraId="28B094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3.不履行法定职责对应当给予备案而不予备案的；</w:t>
            </w:r>
          </w:p>
          <w:p w14:paraId="3D14D5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4.在备案工作中徇私枉法损害申请人合法权益的；</w:t>
            </w:r>
          </w:p>
          <w:p w14:paraId="05E341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5.玩忽职守、贻误工作的；</w:t>
            </w:r>
          </w:p>
          <w:p w14:paraId="557A5A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6.在备案过程中发生腐败行为的；</w:t>
            </w:r>
          </w:p>
          <w:p w14:paraId="698FC1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7.超过法定权限或者给予不符</w:t>
            </w:r>
            <w:bookmarkStart w:id="0" w:name="_GoBack"/>
            <w:bookmarkEnd w:id="0"/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  <w:lang w:eastAsia="zh-CN"/>
              </w:rPr>
              <w:t>合</w:t>
            </w: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备案条件而给予备案的；</w:t>
            </w:r>
          </w:p>
          <w:p w14:paraId="7F7B0B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8.拒绝或者拖延履行法定职责，无故刁难行政相对人，造成不良影响的；</w:t>
            </w:r>
          </w:p>
          <w:p w14:paraId="7904FB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</w:rPr>
              <w:t>9其他违反法律法规规章规定的行为。</w:t>
            </w:r>
          </w:p>
        </w:tc>
        <w:tc>
          <w:tcPr>
            <w:tcW w:w="780" w:type="dxa"/>
          </w:tcPr>
          <w:p w14:paraId="15046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</w:rPr>
            </w:pPr>
          </w:p>
        </w:tc>
      </w:tr>
    </w:tbl>
    <w:p w14:paraId="1168D3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left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sectPr>
      <w:pgSz w:w="23811" w:h="16838" w:orient="landscape"/>
      <w:pgMar w:top="1531" w:right="2098" w:bottom="1531" w:left="198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65482"/>
    <w:rsid w:val="18D57A33"/>
    <w:rsid w:val="1EF413AD"/>
    <w:rsid w:val="20052EF5"/>
    <w:rsid w:val="204958FC"/>
    <w:rsid w:val="26186658"/>
    <w:rsid w:val="2D182F67"/>
    <w:rsid w:val="31416C5C"/>
    <w:rsid w:val="325255F8"/>
    <w:rsid w:val="33A928CE"/>
    <w:rsid w:val="37B4116F"/>
    <w:rsid w:val="39965008"/>
    <w:rsid w:val="44CC2B6C"/>
    <w:rsid w:val="49C92B24"/>
    <w:rsid w:val="4AED334A"/>
    <w:rsid w:val="5DEE5DA8"/>
    <w:rsid w:val="63954645"/>
    <w:rsid w:val="63CC36EB"/>
    <w:rsid w:val="668F2A3A"/>
    <w:rsid w:val="6C85086B"/>
    <w:rsid w:val="6CA71911"/>
    <w:rsid w:val="74B64688"/>
    <w:rsid w:val="79A13AA8"/>
    <w:rsid w:val="7B712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1679</Words>
  <Characters>1755</Characters>
  <Lines>0</Lines>
  <Paragraphs>0</Paragraphs>
  <TotalTime>21</TotalTime>
  <ScaleCrop>false</ScaleCrop>
  <LinksUpToDate>false</LinksUpToDate>
  <CharactersWithSpaces>1780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2025-09-08T08:50:00Z</dcterms:created>
  <dc:creator>Administrator.BF-20211201VWSY</dc:creator>
  <cp:lastModifiedBy>此去经年丶1405612783</cp:lastModifiedBy>
  <cp:lastPrinted>2025-09-29T05:20:00Z</cp:lastPrinted>
  <dcterms:modified xsi:type="dcterms:W3CDTF">2025-10-30T10:06:21Z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18B6A4426C82492FA40045909FC3F60A_13</vt:lpwstr>
  </property>
  <property fmtid="{D5CDD505-2E9C-101B-9397-08002B2CF9AE}" pid="4" name="KSOTemplateDocerSaveRecord">
    <vt:lpwstr>eyJoZGlkIjoiNzAzMTZiOTBhOTBkMDc3MWNhMWMyZjVmMDg2YmMwOTgiLCJ1c2VySWQiOiIxODc2NTQwNiJ9</vt:lpwstr>
  </property>
</Properties>
</file>